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4356"/>
        <w:rPr>
          <w:sz w:val="20"/>
        </w:rPr>
      </w:pPr>
      <w:r>
        <w:rPr>
          <w:sz w:val="20"/>
        </w:rPr>
        <w:drawing>
          <wp:inline distT="0" distB="0" distL="0" distR="0">
            <wp:extent cx="773430" cy="774700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051" cy="77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</w:pPr>
    </w:p>
    <w:p>
      <w:pPr>
        <w:pStyle w:val="3"/>
      </w:pPr>
    </w:p>
    <w:p>
      <w:pPr>
        <w:pStyle w:val="3"/>
        <w:spacing w:before="174"/>
      </w:pPr>
    </w:p>
    <w:p>
      <w:pPr>
        <w:pStyle w:val="2"/>
        <w:spacing w:line="230" w:lineRule="auto"/>
        <w:ind w:right="227"/>
      </w:pPr>
      <w:r>
        <w:t>PAUTA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378ª</w:t>
      </w:r>
      <w:r>
        <w:rPr>
          <w:spacing w:val="-6"/>
        </w:rPr>
        <w:t xml:space="preserve"> </w:t>
      </w:r>
      <w:r>
        <w:t>REUNIÃO,</w:t>
      </w:r>
      <w:r>
        <w:rPr>
          <w:spacing w:val="-6"/>
        </w:rPr>
        <w:t xml:space="preserve"> </w:t>
      </w:r>
      <w:r>
        <w:t>SENDO</w:t>
      </w:r>
      <w:r>
        <w:rPr>
          <w:spacing w:val="-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201ª SESSÃO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CARÁTER EXTRAORDINÁRIO DO CONSELHO UNIVERSITÁRIO</w:t>
      </w:r>
    </w:p>
    <w:p>
      <w:pPr>
        <w:spacing w:before="86"/>
        <w:ind w:left="269" w:right="243" w:firstLine="0"/>
        <w:jc w:val="center"/>
        <w:rPr>
          <w:b/>
          <w:sz w:val="24"/>
        </w:rPr>
      </w:pPr>
      <w:r>
        <w:rPr>
          <w:b/>
          <w:sz w:val="24"/>
        </w:rPr>
        <w:t>MODALIDADE: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PLENÁRIA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VIRTUAL</w:t>
      </w:r>
    </w:p>
    <w:p>
      <w:pPr>
        <w:pStyle w:val="3"/>
        <w:rPr>
          <w:b/>
        </w:rPr>
      </w:pPr>
    </w:p>
    <w:p>
      <w:pPr>
        <w:pStyle w:val="3"/>
        <w:ind w:right="164"/>
        <w:jc w:val="center"/>
      </w:pPr>
      <w:r>
        <w:t>Dia:</w:t>
      </w:r>
      <w:r>
        <w:rPr>
          <w:spacing w:val="-1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2024.</w:t>
      </w:r>
    </w:p>
    <w:p>
      <w:pPr>
        <w:pStyle w:val="3"/>
        <w:spacing w:before="1"/>
        <w:ind w:left="269" w:right="268"/>
        <w:jc w:val="center"/>
      </w:pPr>
      <w:r>
        <w:t>Horário:</w:t>
      </w:r>
      <w:r>
        <w:rPr>
          <w:spacing w:val="13"/>
        </w:rPr>
        <w:t xml:space="preserve"> </w:t>
      </w:r>
      <w:r>
        <w:rPr>
          <w:spacing w:val="-2"/>
        </w:rPr>
        <w:t>10h30</w:t>
      </w:r>
    </w:p>
    <w:p>
      <w:pPr>
        <w:pStyle w:val="3"/>
        <w:spacing w:before="72"/>
      </w:pPr>
    </w:p>
    <w:p>
      <w:pPr>
        <w:pStyle w:val="2"/>
        <w:tabs>
          <w:tab w:val="left" w:pos="9826"/>
        </w:tabs>
        <w:ind w:left="252"/>
        <w:jc w:val="left"/>
      </w:pPr>
      <w:r>
        <mc:AlternateContent>
          <mc:Choice Requires="wps">
            <w:drawing>
              <wp:anchor distT="0" distB="0" distL="0" distR="0" simplePos="0" relativeHeight="48756428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6985</wp:posOffset>
                </wp:positionV>
                <wp:extent cx="1304290" cy="175260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290" cy="175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4290" h="175260">
                              <a:moveTo>
                                <a:pt x="1304290" y="0"/>
                              </a:moveTo>
                              <a:lnTo>
                                <a:pt x="0" y="0"/>
                              </a:lnTo>
                              <a:lnTo>
                                <a:pt x="0" y="175259"/>
                              </a:lnTo>
                              <a:lnTo>
                                <a:pt x="1304290" y="175259"/>
                              </a:lnTo>
                              <a:lnTo>
                                <a:pt x="13042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o:spt="100" style="position:absolute;left:0pt;margin-left:85.05pt;margin-top:0.55pt;height:13.8pt;width:102.7pt;mso-position-horizontal-relative:page;z-index:-15752192;mso-width-relative:page;mso-height-relative:page;" fillcolor="#C0C0C0" filled="t" stroked="f" coordsize="1304290,175260" o:gfxdata="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vat6jtkAAAAIAQAADwAAAAAAAAABACAAAAAiAAAA&#10;ZHJzL2Rvd25yZXYueG1sUEsBAhQAFAAAAAgAh07iQGEW3NoGAgAAlgQAAA4AAAAAAAAAAQAgAAAA&#10;KAEAAGRycy9lMm9Eb2MueG1sUEsFBgAAAAAGAAYAWQEAAKAFAAAAAA==&#10;" path="m1304290,0l0,0,0,175259,1304290,175259,1304290,0xe">
                <v:fill on="t" focussize="0,0"/>
                <v:stroke on="f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color w:val="000000"/>
          <w:shd w:val="clear" w:color="auto" w:fill="BDBDBD"/>
        </w:rPr>
        <w:t>I.</w:t>
      </w:r>
      <w:r>
        <w:rPr>
          <w:color w:val="000000"/>
          <w:spacing w:val="-6"/>
          <w:shd w:val="clear" w:color="auto" w:fill="BDBDBD"/>
        </w:rPr>
        <w:t xml:space="preserve"> </w:t>
      </w:r>
      <w:r>
        <w:rPr>
          <w:color w:val="000000"/>
          <w:shd w:val="clear" w:color="auto" w:fill="BDBDBD"/>
        </w:rPr>
        <w:t>ORDEM</w:t>
      </w:r>
      <w:r>
        <w:rPr>
          <w:color w:val="000000"/>
          <w:spacing w:val="-4"/>
          <w:shd w:val="clear" w:color="auto" w:fill="BDBDBD"/>
        </w:rPr>
        <w:t xml:space="preserve"> </w:t>
      </w:r>
      <w:r>
        <w:rPr>
          <w:color w:val="000000"/>
          <w:shd w:val="clear" w:color="auto" w:fill="BDBDBD"/>
        </w:rPr>
        <w:t xml:space="preserve">DO </w:t>
      </w:r>
      <w:r>
        <w:rPr>
          <w:color w:val="000000"/>
          <w:spacing w:val="-5"/>
          <w:shd w:val="clear" w:color="auto" w:fill="BDBDBD"/>
        </w:rPr>
        <w:t>DIA</w:t>
      </w:r>
      <w:r>
        <w:rPr>
          <w:color w:val="000000"/>
          <w:shd w:val="clear" w:color="auto" w:fill="BDBDBD"/>
        </w:rPr>
        <w:tab/>
      </w:r>
    </w:p>
    <w:p>
      <w:pPr>
        <w:pStyle w:val="3"/>
        <w:spacing w:before="12"/>
        <w:rPr>
          <w:b/>
        </w:rPr>
      </w:pPr>
    </w:p>
    <w:p>
      <w:pPr>
        <w:pStyle w:val="3"/>
        <w:spacing w:before="1"/>
        <w:ind w:left="84"/>
      </w:pPr>
      <w:r>
        <w:t>Processos</w:t>
      </w:r>
      <w:r>
        <w:rPr>
          <w:spacing w:val="2"/>
        </w:rPr>
        <w:t xml:space="preserve"> </w:t>
      </w:r>
      <w:r>
        <w:t>públicos</w:t>
      </w:r>
      <w:r>
        <w:rPr>
          <w:spacing w:val="2"/>
        </w:rPr>
        <w:t xml:space="preserve"> </w:t>
      </w:r>
      <w:r>
        <w:t>disponíveis</w:t>
      </w:r>
      <w:r>
        <w:rPr>
          <w:spacing w:val="2"/>
        </w:rPr>
        <w:t xml:space="preserve"> </w:t>
      </w:r>
      <w:r>
        <w:rPr>
          <w:spacing w:val="-5"/>
        </w:rPr>
        <w:t>em:</w:t>
      </w:r>
    </w:p>
    <w:p>
      <w:pPr>
        <w:spacing w:before="131"/>
        <w:ind w:left="84" w:right="0" w:firstLine="0"/>
        <w:jc w:val="left"/>
        <w:rPr>
          <w:sz w:val="15"/>
        </w:rPr>
      </w:pPr>
      <w:r>
        <w:fldChar w:fldCharType="begin"/>
      </w:r>
      <w:r>
        <w:instrText xml:space="preserve"> HYPERLINK "http://www.ufvjm.edu.br/formularios/cat_view/430-/431-/435-/824-assuntos-2024.html?lang=pt_BR.utf8%2C%2Bpt_BR.UT" \h </w:instrText>
      </w:r>
      <w:r>
        <w:fldChar w:fldCharType="separate"/>
      </w:r>
      <w:r>
        <w:rPr>
          <w:color w:val="0000FF"/>
          <w:sz w:val="15"/>
          <w:u w:val="single" w:color="0000FF"/>
        </w:rPr>
        <w:t>http://www.ufvjm.edu.br/formularios/cat_view/430-/431-/435-/824-assuntos-</w:t>
      </w:r>
      <w:r>
        <w:rPr>
          <w:color w:val="0000FF"/>
          <w:spacing w:val="-2"/>
          <w:sz w:val="15"/>
          <w:u w:val="single" w:color="0000FF"/>
        </w:rPr>
        <w:t>2024.html?lang=pt_BR.utf8%2C+pt_BR.UT</w:t>
      </w:r>
      <w:r>
        <w:rPr>
          <w:color w:val="0000FF"/>
          <w:spacing w:val="-2"/>
          <w:sz w:val="15"/>
          <w:u w:val="single" w:color="0000FF"/>
        </w:rPr>
        <w:fldChar w:fldCharType="end"/>
      </w:r>
    </w:p>
    <w:p>
      <w:pPr>
        <w:pStyle w:val="3"/>
        <w:spacing w:before="92"/>
      </w:pPr>
    </w:p>
    <w:p>
      <w:pPr>
        <w:pStyle w:val="3"/>
        <w:spacing w:before="1"/>
        <w:ind w:left="180"/>
      </w:pPr>
      <w:r>
        <w:t>PAUTA</w:t>
      </w:r>
      <w:r>
        <w:rPr>
          <w:spacing w:val="-10"/>
        </w:rPr>
        <w:t xml:space="preserve"> :</w:t>
      </w:r>
    </w:p>
    <w:p>
      <w:pPr>
        <w:pStyle w:val="3"/>
      </w:pPr>
    </w:p>
    <w:p>
      <w:pPr>
        <w:pStyle w:val="3"/>
        <w:ind w:left="180" w:right="34"/>
      </w:pPr>
      <w:r>
        <w:rPr>
          <w:b/>
        </w:rPr>
        <w:t>ASSUNTO</w:t>
      </w:r>
      <w:r>
        <w:rPr>
          <w:b/>
          <w:spacing w:val="-2"/>
        </w:rPr>
        <w:t xml:space="preserve"> </w:t>
      </w:r>
      <w:r>
        <w:rPr>
          <w:b/>
        </w:rPr>
        <w:t>45/2024</w:t>
      </w:r>
      <w:r>
        <w:t>-</w:t>
      </w:r>
      <w:r>
        <w:rPr>
          <w:spacing w:val="-2"/>
        </w:rPr>
        <w:t xml:space="preserve"> </w:t>
      </w:r>
      <w:r>
        <w:t>Processo</w:t>
      </w:r>
      <w:r>
        <w:rPr>
          <w:spacing w:val="-1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23086.011241/2024-62-</w:t>
      </w:r>
      <w:r>
        <w:rPr>
          <w:spacing w:val="-2"/>
        </w:rPr>
        <w:t xml:space="preserve"> </w:t>
      </w:r>
      <w:r>
        <w:t>Recebimento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itens</w:t>
      </w:r>
      <w:r>
        <w:rPr>
          <w:spacing w:val="-4"/>
        </w:rPr>
        <w:t xml:space="preserve"> </w:t>
      </w:r>
      <w:r>
        <w:t>doados</w:t>
      </w:r>
      <w:r>
        <w:rPr>
          <w:spacing w:val="-4"/>
        </w:rPr>
        <w:t xml:space="preserve"> </w:t>
      </w:r>
      <w:r>
        <w:t>pela Secretaria Especial da Receita Federal.</w:t>
      </w:r>
    </w:p>
    <w:p>
      <w:pPr>
        <w:pStyle w:val="3"/>
        <w:ind w:left="180" w:right="34"/>
        <w:rPr>
          <w:lang w:val="pt-BR"/>
        </w:rPr>
      </w:pPr>
    </w:p>
    <w:p>
      <w:pPr>
        <w:pStyle w:val="3"/>
        <w:ind w:left="180" w:right="34"/>
        <w:rPr>
          <w:b/>
          <w:bCs/>
          <w:lang w:val="pt-BR"/>
        </w:rPr>
      </w:pPr>
      <w:r>
        <w:rPr>
          <w:b/>
          <w:bCs/>
          <w:lang w:val="pt-BR"/>
        </w:rPr>
        <w:t>DELIBERAÇÃO:  APROVAÇÃO DA DOAÇÃO</w:t>
      </w:r>
      <w:bookmarkStart w:id="0" w:name="_GoBack"/>
      <w:bookmarkEnd w:id="0"/>
    </w:p>
    <w:sectPr>
      <w:type w:val="continuous"/>
      <w:pgSz w:w="11920" w:h="16840"/>
      <w:pgMar w:top="1100" w:right="566" w:bottom="280" w:left="1417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00000"/>
    <w:rsid w:val="292E1C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1"/>
    <w:basedOn w:val="1"/>
    <w:next w:val="1"/>
    <w:qFormat/>
    <w:uiPriority w:val="1"/>
    <w:pPr>
      <w:ind w:left="269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table" w:customStyle="1" w:styleId="6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pt-PT" w:eastAsia="en-US" w:bidi="ar-SA"/>
    </w:rPr>
  </w:style>
  <w:style w:type="paragraph" w:customStyle="1" w:styleId="8">
    <w:name w:val="Table Paragraph"/>
    <w:basedOn w:val="1"/>
    <w:qFormat/>
    <w:uiPriority w:val="1"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Office_10.2.0.7587_F1E327BC-269C-435d-A152-05C5408002CA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2026-02-06T17:05:00Z</dcterms:created>
  <dc:creator>Elizabeth</dc:creator>
  <cp:lastModifiedBy>Usuário</cp:lastModifiedBy>
  <dcterms:modified xsi:type="dcterms:W3CDTF">2026-02-06T17:07:14Z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2026-02-06T00:00:00Z</vt:filetime>
  </property>
  <property fmtid="{D5CDD505-2E9C-101B-9397-08002B2CF9AE}" pid="5" name="Producer">
    <vt:lpwstr>Microsoft® Office Word 2007</vt:lpwstr>
  </property>
  <property fmtid="{D5CDD505-2E9C-101B-9397-08002B2CF9AE}" pid="6" name="KSOProductBuildVer">
    <vt:lpwstr>1046-10.2.0.7587</vt:lpwstr>
  </property>
</Properties>
</file>