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02ABB" w14:textId="2B0B73B1" w:rsidR="00D85D35" w:rsidRDefault="00D85D35" w:rsidP="0088092F">
      <w:bookmarkStart w:id="0" w:name="_GoBack"/>
      <w:bookmarkEnd w:id="0"/>
    </w:p>
    <w:p w14:paraId="06E4254C" w14:textId="77777777" w:rsidR="00D85D35" w:rsidRDefault="00D85D35">
      <w:pPr>
        <w:spacing w:after="200" w:line="276" w:lineRule="auto"/>
        <w:jc w:val="both"/>
        <w:rPr>
          <w:rFonts w:ascii="Arial" w:eastAsia="Arial" w:hAnsi="Arial" w:cs="Arial"/>
          <w:sz w:val="24"/>
        </w:rPr>
      </w:pPr>
    </w:p>
    <w:p w14:paraId="79779485" w14:textId="77777777" w:rsidR="00D85D35" w:rsidRDefault="00D85D35">
      <w:pPr>
        <w:spacing w:after="200" w:line="276" w:lineRule="auto"/>
        <w:jc w:val="both"/>
        <w:rPr>
          <w:rFonts w:ascii="Arial" w:eastAsia="Arial" w:hAnsi="Arial" w:cs="Arial"/>
          <w:sz w:val="24"/>
        </w:rPr>
      </w:pPr>
    </w:p>
    <w:p w14:paraId="7B89B031" w14:textId="77777777" w:rsidR="00D85D35" w:rsidRDefault="00D85D35">
      <w:pPr>
        <w:spacing w:after="200" w:line="276" w:lineRule="auto"/>
        <w:jc w:val="both"/>
        <w:rPr>
          <w:rFonts w:ascii="Arial" w:eastAsia="Arial" w:hAnsi="Arial" w:cs="Arial"/>
          <w:sz w:val="24"/>
        </w:rPr>
      </w:pPr>
    </w:p>
    <w:p w14:paraId="6C394DFF" w14:textId="77777777" w:rsidR="00D85D35" w:rsidRDefault="00D85D35">
      <w:pPr>
        <w:spacing w:after="200" w:line="276" w:lineRule="auto"/>
        <w:jc w:val="both"/>
        <w:rPr>
          <w:rFonts w:ascii="Arial" w:eastAsia="Arial" w:hAnsi="Arial" w:cs="Arial"/>
          <w:sz w:val="24"/>
        </w:rPr>
      </w:pPr>
    </w:p>
    <w:p w14:paraId="6D7215C3" w14:textId="77777777" w:rsidR="00D85D35" w:rsidRDefault="00D85D35">
      <w:pPr>
        <w:spacing w:after="200" w:line="276" w:lineRule="auto"/>
        <w:jc w:val="both"/>
        <w:rPr>
          <w:rFonts w:ascii="Arial" w:eastAsia="Arial" w:hAnsi="Arial" w:cs="Arial"/>
          <w:sz w:val="24"/>
        </w:rPr>
      </w:pPr>
    </w:p>
    <w:p w14:paraId="4CB9C9DB" w14:textId="77777777" w:rsidR="00D85D35" w:rsidRDefault="00D85D35">
      <w:pPr>
        <w:spacing w:after="200" w:line="276" w:lineRule="auto"/>
        <w:jc w:val="both"/>
        <w:rPr>
          <w:rFonts w:ascii="Arial" w:eastAsia="Arial" w:hAnsi="Arial" w:cs="Arial"/>
          <w:sz w:val="24"/>
        </w:rPr>
      </w:pPr>
    </w:p>
    <w:p w14:paraId="23896600" w14:textId="77777777" w:rsidR="00D85D35" w:rsidRDefault="00D85D35">
      <w:pPr>
        <w:spacing w:after="200" w:line="276" w:lineRule="auto"/>
        <w:jc w:val="both"/>
        <w:rPr>
          <w:rFonts w:ascii="Arial" w:eastAsia="Arial" w:hAnsi="Arial" w:cs="Arial"/>
          <w:sz w:val="24"/>
        </w:rPr>
      </w:pPr>
    </w:p>
    <w:p w14:paraId="691AD3E8" w14:textId="77777777" w:rsidR="00D85D35" w:rsidRDefault="00D85D35">
      <w:pPr>
        <w:spacing w:after="200" w:line="276" w:lineRule="auto"/>
        <w:jc w:val="both"/>
        <w:rPr>
          <w:rFonts w:ascii="Arial" w:eastAsia="Arial" w:hAnsi="Arial" w:cs="Arial"/>
          <w:sz w:val="24"/>
        </w:rPr>
      </w:pPr>
    </w:p>
    <w:p w14:paraId="4540572E" w14:textId="77777777" w:rsidR="00D85D35" w:rsidRPr="00897F6B" w:rsidRDefault="00D85D35">
      <w:pPr>
        <w:spacing w:after="200" w:line="276" w:lineRule="auto"/>
        <w:jc w:val="both"/>
        <w:rPr>
          <w:rFonts w:ascii="Arial" w:eastAsia="Arial" w:hAnsi="Arial" w:cs="Arial"/>
          <w:sz w:val="40"/>
          <w:szCs w:val="40"/>
        </w:rPr>
      </w:pPr>
    </w:p>
    <w:p w14:paraId="25BD64DE" w14:textId="7FB3DE63" w:rsidR="00D85D35" w:rsidRPr="00897F6B" w:rsidRDefault="009450CA" w:rsidP="00937CA1">
      <w:pPr>
        <w:pStyle w:val="Ttulo1"/>
        <w:rPr>
          <w:sz w:val="40"/>
          <w:szCs w:val="40"/>
        </w:rPr>
      </w:pPr>
      <w:bookmarkStart w:id="1" w:name="_Toc467501627"/>
      <w:bookmarkStart w:id="2" w:name="_Toc467501840"/>
      <w:bookmarkStart w:id="3" w:name="_Toc469992876"/>
      <w:r w:rsidRPr="00897F6B">
        <w:rPr>
          <w:sz w:val="40"/>
          <w:szCs w:val="40"/>
        </w:rPr>
        <w:t xml:space="preserve">Projeto Pedagógico do Curso de </w:t>
      </w:r>
      <w:r w:rsidR="00390FD5" w:rsidRPr="00897F6B">
        <w:rPr>
          <w:sz w:val="40"/>
          <w:szCs w:val="40"/>
        </w:rPr>
        <w:t>Engenharia Agrícola e Ambiental</w:t>
      </w:r>
      <w:bookmarkEnd w:id="1"/>
      <w:bookmarkEnd w:id="2"/>
      <w:bookmarkEnd w:id="3"/>
    </w:p>
    <w:p w14:paraId="6DD34E12" w14:textId="77777777" w:rsidR="00D85D35" w:rsidRDefault="00D85D35">
      <w:pPr>
        <w:spacing w:after="200" w:line="276" w:lineRule="auto"/>
        <w:rPr>
          <w:rFonts w:ascii="Times New Roman" w:eastAsia="Times New Roman" w:hAnsi="Times New Roman"/>
          <w:sz w:val="24"/>
        </w:rPr>
      </w:pPr>
    </w:p>
    <w:p w14:paraId="5E66F5EF" w14:textId="77777777" w:rsidR="00D85D35" w:rsidRDefault="00D85D35">
      <w:pPr>
        <w:spacing w:after="200" w:line="276" w:lineRule="auto"/>
        <w:rPr>
          <w:rFonts w:ascii="Times New Roman" w:eastAsia="Times New Roman" w:hAnsi="Times New Roman"/>
          <w:sz w:val="24"/>
        </w:rPr>
      </w:pPr>
    </w:p>
    <w:p w14:paraId="2EF5B328" w14:textId="77777777" w:rsidR="00D85D35" w:rsidRDefault="00D85D35">
      <w:pPr>
        <w:spacing w:after="200" w:line="276" w:lineRule="auto"/>
        <w:rPr>
          <w:rFonts w:ascii="Times New Roman" w:eastAsia="Times New Roman" w:hAnsi="Times New Roman"/>
          <w:sz w:val="24"/>
        </w:rPr>
      </w:pPr>
    </w:p>
    <w:p w14:paraId="22E6DD80" w14:textId="77777777" w:rsidR="00D85D35" w:rsidRDefault="00D85D35">
      <w:pPr>
        <w:spacing w:after="200" w:line="276" w:lineRule="auto"/>
        <w:jc w:val="both"/>
        <w:rPr>
          <w:rFonts w:ascii="Times New Roman" w:eastAsia="Times New Roman" w:hAnsi="Times New Roman"/>
          <w:sz w:val="24"/>
        </w:rPr>
      </w:pPr>
    </w:p>
    <w:p w14:paraId="200AFB64" w14:textId="77777777" w:rsidR="00D85D35" w:rsidRDefault="00D85D35">
      <w:pPr>
        <w:spacing w:after="200" w:line="276" w:lineRule="auto"/>
        <w:rPr>
          <w:rFonts w:ascii="Times New Roman" w:eastAsia="Times New Roman" w:hAnsi="Times New Roman"/>
          <w:sz w:val="24"/>
        </w:rPr>
      </w:pPr>
    </w:p>
    <w:p w14:paraId="605ADC1B" w14:textId="77777777" w:rsidR="00D85D35" w:rsidRDefault="00D85D35">
      <w:pPr>
        <w:spacing w:after="200" w:line="276" w:lineRule="auto"/>
        <w:rPr>
          <w:rFonts w:ascii="Times New Roman" w:eastAsia="Times New Roman" w:hAnsi="Times New Roman"/>
          <w:sz w:val="24"/>
        </w:rPr>
      </w:pPr>
    </w:p>
    <w:p w14:paraId="18BADB2B" w14:textId="77777777" w:rsidR="00D85D35" w:rsidRDefault="00D85D35">
      <w:pPr>
        <w:spacing w:after="200" w:line="276" w:lineRule="auto"/>
        <w:rPr>
          <w:rFonts w:ascii="Times New Roman" w:eastAsia="Times New Roman" w:hAnsi="Times New Roman"/>
          <w:sz w:val="24"/>
        </w:rPr>
      </w:pPr>
    </w:p>
    <w:p w14:paraId="7C4ACD97" w14:textId="77777777" w:rsidR="00D85D35" w:rsidRPr="006B4855" w:rsidRDefault="00D85D35">
      <w:pPr>
        <w:spacing w:after="200" w:line="276" w:lineRule="auto"/>
        <w:rPr>
          <w:rFonts w:ascii="Times New Roman" w:eastAsia="Times New Roman" w:hAnsi="Times New Roman"/>
          <w:color w:val="auto"/>
          <w:sz w:val="24"/>
        </w:rPr>
      </w:pPr>
    </w:p>
    <w:p w14:paraId="5CBE1915" w14:textId="736795DB" w:rsidR="00D85D35" w:rsidRPr="006B4855" w:rsidRDefault="00753A62">
      <w:pPr>
        <w:spacing w:after="0" w:line="276" w:lineRule="auto"/>
        <w:jc w:val="center"/>
        <w:rPr>
          <w:rFonts w:ascii="Times New Roman" w:eastAsia="Times New Roman" w:hAnsi="Times New Roman"/>
          <w:b/>
          <w:color w:val="auto"/>
          <w:sz w:val="32"/>
          <w:szCs w:val="32"/>
        </w:rPr>
      </w:pPr>
      <w:r w:rsidRPr="006B4855">
        <w:rPr>
          <w:rFonts w:ascii="Times New Roman" w:eastAsia="Times New Roman" w:hAnsi="Times New Roman"/>
          <w:b/>
          <w:color w:val="auto"/>
          <w:sz w:val="32"/>
          <w:szCs w:val="32"/>
        </w:rPr>
        <w:t>Janeiro</w:t>
      </w:r>
    </w:p>
    <w:p w14:paraId="722375A7" w14:textId="67ECF262" w:rsidR="00480C00" w:rsidRPr="006B4855" w:rsidRDefault="00753A62" w:rsidP="00A3712E">
      <w:pPr>
        <w:spacing w:after="0" w:line="276" w:lineRule="auto"/>
        <w:jc w:val="center"/>
        <w:rPr>
          <w:rFonts w:ascii="Times New Roman" w:eastAsia="Times New Roman" w:hAnsi="Times New Roman"/>
          <w:b/>
          <w:color w:val="auto"/>
          <w:sz w:val="32"/>
          <w:szCs w:val="32"/>
        </w:rPr>
      </w:pPr>
      <w:r w:rsidRPr="006B4855">
        <w:rPr>
          <w:rFonts w:ascii="Times New Roman" w:eastAsia="Times New Roman" w:hAnsi="Times New Roman"/>
          <w:b/>
          <w:color w:val="auto"/>
          <w:sz w:val="32"/>
          <w:szCs w:val="32"/>
        </w:rPr>
        <w:t>2017</w:t>
      </w:r>
    </w:p>
    <w:p w14:paraId="22F774D1" w14:textId="77777777" w:rsidR="00D85D35" w:rsidRDefault="00D85D35">
      <w:pPr>
        <w:pageBreakBefore/>
        <w:spacing w:after="200" w:line="276" w:lineRule="auto"/>
        <w:jc w:val="center"/>
        <w:rPr>
          <w:rFonts w:ascii="Times New Roman" w:eastAsia="Times New Roman" w:hAnsi="Times New Roman"/>
          <w:sz w:val="24"/>
        </w:rPr>
      </w:pPr>
    </w:p>
    <w:tbl>
      <w:tblPr>
        <w:tblW w:w="8691" w:type="dxa"/>
        <w:tblInd w:w="98" w:type="dxa"/>
        <w:tblBorders>
          <w:top w:val="nil"/>
          <w:left w:val="nil"/>
          <w:bottom w:val="nil"/>
          <w:right w:val="nil"/>
          <w:insideH w:val="nil"/>
          <w:insideV w:val="nil"/>
        </w:tblBorders>
        <w:tblCellMar>
          <w:left w:w="54" w:type="dxa"/>
          <w:right w:w="54" w:type="dxa"/>
        </w:tblCellMar>
        <w:tblLook w:val="04A0" w:firstRow="1" w:lastRow="0" w:firstColumn="1" w:lastColumn="0" w:noHBand="0" w:noVBand="1"/>
      </w:tblPr>
      <w:tblGrid>
        <w:gridCol w:w="5888"/>
        <w:gridCol w:w="2803"/>
      </w:tblGrid>
      <w:tr w:rsidR="00D85D35" w14:paraId="39BF61D9" w14:textId="77777777" w:rsidTr="00F02296">
        <w:trPr>
          <w:trHeight w:val="1"/>
        </w:trPr>
        <w:tc>
          <w:tcPr>
            <w:tcW w:w="5888" w:type="dxa"/>
            <w:tcBorders>
              <w:top w:val="nil"/>
              <w:left w:val="nil"/>
              <w:bottom w:val="nil"/>
              <w:right w:val="nil"/>
            </w:tcBorders>
            <w:shd w:val="clear" w:color="auto" w:fill="FFFFFF"/>
          </w:tcPr>
          <w:p w14:paraId="0A49370B" w14:textId="77777777" w:rsidR="00D85D35" w:rsidRDefault="009450CA">
            <w:pPr>
              <w:suppressLineNumbers/>
              <w:spacing w:after="200" w:line="276" w:lineRule="auto"/>
              <w:jc w:val="both"/>
              <w:rPr>
                <w:rFonts w:ascii="Times New Roman" w:eastAsia="Times New Roman" w:hAnsi="Times New Roman"/>
                <w:b/>
                <w:sz w:val="24"/>
              </w:rPr>
            </w:pPr>
            <w:r>
              <w:rPr>
                <w:rFonts w:ascii="Times New Roman" w:eastAsia="Times New Roman" w:hAnsi="Times New Roman"/>
                <w:b/>
                <w:sz w:val="24"/>
              </w:rPr>
              <w:t>Reitor...........................................................................</w:t>
            </w:r>
          </w:p>
        </w:tc>
        <w:tc>
          <w:tcPr>
            <w:tcW w:w="2803" w:type="dxa"/>
            <w:tcBorders>
              <w:top w:val="nil"/>
              <w:left w:val="nil"/>
              <w:bottom w:val="nil"/>
              <w:right w:val="nil"/>
            </w:tcBorders>
            <w:shd w:val="clear" w:color="auto" w:fill="FFFFFF"/>
          </w:tcPr>
          <w:p w14:paraId="35D14E8E"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Gilciano Saraiva Nogueira</w:t>
            </w:r>
          </w:p>
        </w:tc>
      </w:tr>
      <w:tr w:rsidR="00D85D35" w14:paraId="61347E68" w14:textId="77777777" w:rsidTr="00F02296">
        <w:trPr>
          <w:trHeight w:val="1"/>
        </w:trPr>
        <w:tc>
          <w:tcPr>
            <w:tcW w:w="5888" w:type="dxa"/>
            <w:tcBorders>
              <w:top w:val="nil"/>
              <w:left w:val="nil"/>
              <w:bottom w:val="nil"/>
              <w:right w:val="nil"/>
            </w:tcBorders>
            <w:shd w:val="clear" w:color="auto" w:fill="FFFFFF"/>
          </w:tcPr>
          <w:p w14:paraId="7E198783" w14:textId="77777777" w:rsidR="00D85D35" w:rsidRDefault="009450CA">
            <w:pPr>
              <w:suppressLineNumbers/>
              <w:spacing w:after="200" w:line="276" w:lineRule="auto"/>
              <w:jc w:val="both"/>
              <w:rPr>
                <w:rFonts w:ascii="Times New Roman" w:eastAsia="Times New Roman" w:hAnsi="Times New Roman"/>
                <w:b/>
                <w:sz w:val="24"/>
              </w:rPr>
            </w:pPr>
            <w:r>
              <w:rPr>
                <w:rFonts w:ascii="Times New Roman" w:eastAsia="Times New Roman" w:hAnsi="Times New Roman"/>
                <w:b/>
                <w:sz w:val="24"/>
              </w:rPr>
              <w:t>Vice Reitor …..............................................................</w:t>
            </w:r>
          </w:p>
        </w:tc>
        <w:tc>
          <w:tcPr>
            <w:tcW w:w="2803" w:type="dxa"/>
            <w:tcBorders>
              <w:top w:val="nil"/>
              <w:left w:val="nil"/>
              <w:bottom w:val="nil"/>
              <w:right w:val="nil"/>
            </w:tcBorders>
            <w:shd w:val="clear" w:color="auto" w:fill="FFFFFF"/>
          </w:tcPr>
          <w:p w14:paraId="3470A9F2"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Cláudio Eduardo Rodrigues</w:t>
            </w:r>
          </w:p>
        </w:tc>
      </w:tr>
      <w:tr w:rsidR="00D85D35" w14:paraId="5423659C" w14:textId="77777777" w:rsidTr="00F02296">
        <w:trPr>
          <w:trHeight w:val="1"/>
        </w:trPr>
        <w:tc>
          <w:tcPr>
            <w:tcW w:w="5888" w:type="dxa"/>
            <w:tcBorders>
              <w:top w:val="nil"/>
              <w:left w:val="nil"/>
              <w:bottom w:val="nil"/>
              <w:right w:val="nil"/>
            </w:tcBorders>
            <w:shd w:val="clear" w:color="auto" w:fill="FFFFFF"/>
          </w:tcPr>
          <w:p w14:paraId="35E23F49" w14:textId="77777777" w:rsidR="00D85D35" w:rsidRDefault="009450CA">
            <w:pPr>
              <w:suppressLineNumbers/>
              <w:tabs>
                <w:tab w:val="left" w:pos="4395"/>
              </w:tabs>
              <w:spacing w:after="200" w:line="360" w:lineRule="auto"/>
              <w:jc w:val="both"/>
              <w:rPr>
                <w:rFonts w:ascii="Times New Roman" w:eastAsia="Times New Roman" w:hAnsi="Times New Roman"/>
                <w:b/>
                <w:sz w:val="24"/>
              </w:rPr>
            </w:pPr>
            <w:r>
              <w:rPr>
                <w:rFonts w:ascii="Times New Roman" w:eastAsia="Times New Roman" w:hAnsi="Times New Roman"/>
                <w:b/>
                <w:sz w:val="24"/>
              </w:rPr>
              <w:t>Chefe de Gabinete ….................................................</w:t>
            </w:r>
          </w:p>
        </w:tc>
        <w:tc>
          <w:tcPr>
            <w:tcW w:w="2803" w:type="dxa"/>
            <w:tcBorders>
              <w:top w:val="nil"/>
              <w:left w:val="nil"/>
              <w:bottom w:val="nil"/>
              <w:right w:val="nil"/>
            </w:tcBorders>
            <w:shd w:val="clear" w:color="auto" w:fill="FFFFFF"/>
          </w:tcPr>
          <w:p w14:paraId="43A2B5C0"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Fernando Borges Ramos</w:t>
            </w:r>
          </w:p>
        </w:tc>
      </w:tr>
      <w:tr w:rsidR="00D85D35" w14:paraId="2BC21423" w14:textId="77777777" w:rsidTr="00F02296">
        <w:trPr>
          <w:trHeight w:val="1"/>
        </w:trPr>
        <w:tc>
          <w:tcPr>
            <w:tcW w:w="5888" w:type="dxa"/>
            <w:tcBorders>
              <w:top w:val="nil"/>
              <w:left w:val="nil"/>
              <w:bottom w:val="nil"/>
              <w:right w:val="nil"/>
            </w:tcBorders>
            <w:shd w:val="clear" w:color="auto" w:fill="FFFFFF"/>
          </w:tcPr>
          <w:p w14:paraId="6CFDE9DC" w14:textId="77777777" w:rsidR="00D85D35" w:rsidRDefault="009450CA">
            <w:pPr>
              <w:suppressLineNumbers/>
              <w:tabs>
                <w:tab w:val="left" w:pos="4395"/>
              </w:tabs>
              <w:spacing w:after="200" w:line="360" w:lineRule="auto"/>
              <w:jc w:val="both"/>
              <w:rPr>
                <w:rFonts w:ascii="Times New Roman" w:eastAsia="Times New Roman" w:hAnsi="Times New Roman"/>
                <w:b/>
                <w:sz w:val="24"/>
              </w:rPr>
            </w:pPr>
            <w:r>
              <w:rPr>
                <w:rFonts w:ascii="Times New Roman" w:eastAsia="Times New Roman" w:hAnsi="Times New Roman"/>
                <w:b/>
                <w:sz w:val="24"/>
              </w:rPr>
              <w:t>Pró-Reitor de Graduação …......................................</w:t>
            </w:r>
          </w:p>
        </w:tc>
        <w:tc>
          <w:tcPr>
            <w:tcW w:w="2803" w:type="dxa"/>
            <w:tcBorders>
              <w:top w:val="nil"/>
              <w:left w:val="nil"/>
              <w:bottom w:val="nil"/>
              <w:right w:val="nil"/>
            </w:tcBorders>
            <w:shd w:val="clear" w:color="auto" w:fill="FFFFFF"/>
          </w:tcPr>
          <w:p w14:paraId="6401951B" w14:textId="60B800A4" w:rsidR="00D85D35" w:rsidRPr="00451A2F" w:rsidRDefault="00211265" w:rsidP="00211265">
            <w:pPr>
              <w:spacing w:after="200" w:line="276" w:lineRule="auto"/>
              <w:rPr>
                <w:rFonts w:ascii="Times New Roman" w:eastAsia="Times New Roman" w:hAnsi="Times New Roman"/>
                <w:color w:val="000000" w:themeColor="text1"/>
                <w:sz w:val="24"/>
              </w:rPr>
            </w:pPr>
            <w:r w:rsidRPr="00451A2F">
              <w:rPr>
                <w:rFonts w:ascii="Times New Roman" w:eastAsia="Times New Roman" w:hAnsi="Times New Roman"/>
                <w:color w:val="000000" w:themeColor="text1"/>
                <w:sz w:val="24"/>
              </w:rPr>
              <w:t>Leida Calegário de Oliveira</w:t>
            </w:r>
          </w:p>
        </w:tc>
      </w:tr>
      <w:tr w:rsidR="00D85D35" w14:paraId="5AA37157" w14:textId="77777777" w:rsidTr="00F02296">
        <w:trPr>
          <w:trHeight w:val="1"/>
        </w:trPr>
        <w:tc>
          <w:tcPr>
            <w:tcW w:w="5888" w:type="dxa"/>
            <w:tcBorders>
              <w:top w:val="nil"/>
              <w:left w:val="nil"/>
              <w:bottom w:val="nil"/>
              <w:right w:val="nil"/>
            </w:tcBorders>
            <w:shd w:val="clear" w:color="auto" w:fill="FFFFFF"/>
          </w:tcPr>
          <w:p w14:paraId="4F8B48B2" w14:textId="77777777" w:rsidR="00D85D35" w:rsidRDefault="009450CA">
            <w:pPr>
              <w:suppressLineNumbers/>
              <w:tabs>
                <w:tab w:val="left" w:pos="4395"/>
              </w:tabs>
              <w:spacing w:after="200" w:line="360" w:lineRule="auto"/>
              <w:jc w:val="both"/>
              <w:rPr>
                <w:rFonts w:ascii="Times New Roman" w:eastAsia="Times New Roman" w:hAnsi="Times New Roman"/>
                <w:b/>
                <w:sz w:val="24"/>
              </w:rPr>
            </w:pPr>
            <w:r>
              <w:rPr>
                <w:rFonts w:ascii="Times New Roman" w:eastAsia="Times New Roman" w:hAnsi="Times New Roman"/>
                <w:b/>
                <w:sz w:val="24"/>
              </w:rPr>
              <w:t>Pró-Reitor de Pesquisa e Pós-Graduação …............</w:t>
            </w:r>
          </w:p>
        </w:tc>
        <w:tc>
          <w:tcPr>
            <w:tcW w:w="2803" w:type="dxa"/>
            <w:tcBorders>
              <w:top w:val="nil"/>
              <w:left w:val="nil"/>
              <w:bottom w:val="nil"/>
              <w:right w:val="nil"/>
            </w:tcBorders>
            <w:shd w:val="clear" w:color="auto" w:fill="FFFFFF"/>
          </w:tcPr>
          <w:p w14:paraId="2D70C788" w14:textId="77777777" w:rsidR="00D85D35" w:rsidRPr="00451A2F" w:rsidRDefault="009450CA">
            <w:pPr>
              <w:suppressLineNumbers/>
              <w:tabs>
                <w:tab w:val="left" w:pos="4395"/>
              </w:tabs>
              <w:spacing w:after="200" w:line="360" w:lineRule="auto"/>
              <w:jc w:val="both"/>
              <w:rPr>
                <w:rFonts w:ascii="Times New Roman" w:eastAsia="Times New Roman" w:hAnsi="Times New Roman"/>
                <w:color w:val="000000" w:themeColor="text1"/>
                <w:sz w:val="24"/>
              </w:rPr>
            </w:pPr>
            <w:r w:rsidRPr="00451A2F">
              <w:rPr>
                <w:rFonts w:ascii="Times New Roman" w:eastAsia="Times New Roman" w:hAnsi="Times New Roman"/>
                <w:color w:val="000000" w:themeColor="text1"/>
                <w:sz w:val="24"/>
              </w:rPr>
              <w:t>Reynaldo Campos Santana</w:t>
            </w:r>
          </w:p>
        </w:tc>
      </w:tr>
      <w:tr w:rsidR="00D85D35" w14:paraId="5E01AA42" w14:textId="77777777" w:rsidTr="00F02296">
        <w:trPr>
          <w:trHeight w:val="1"/>
        </w:trPr>
        <w:tc>
          <w:tcPr>
            <w:tcW w:w="5888" w:type="dxa"/>
            <w:tcBorders>
              <w:top w:val="nil"/>
              <w:left w:val="nil"/>
              <w:bottom w:val="nil"/>
              <w:right w:val="nil"/>
            </w:tcBorders>
            <w:shd w:val="clear" w:color="auto" w:fill="FFFFFF"/>
          </w:tcPr>
          <w:p w14:paraId="4B3FF4A4" w14:textId="77777777" w:rsidR="00D85D35" w:rsidRDefault="009450CA">
            <w:pPr>
              <w:suppressLineNumbers/>
              <w:tabs>
                <w:tab w:val="left" w:pos="4395"/>
              </w:tabs>
              <w:spacing w:after="200" w:line="360" w:lineRule="auto"/>
              <w:jc w:val="both"/>
              <w:rPr>
                <w:rFonts w:ascii="Times New Roman" w:eastAsia="Times New Roman" w:hAnsi="Times New Roman"/>
                <w:b/>
                <w:sz w:val="24"/>
              </w:rPr>
            </w:pPr>
            <w:r>
              <w:rPr>
                <w:rFonts w:ascii="Times New Roman" w:eastAsia="Times New Roman" w:hAnsi="Times New Roman"/>
                <w:b/>
                <w:sz w:val="24"/>
              </w:rPr>
              <w:t>Pró-Reitora de Extensão e Cultura …......................</w:t>
            </w:r>
          </w:p>
        </w:tc>
        <w:tc>
          <w:tcPr>
            <w:tcW w:w="2803" w:type="dxa"/>
            <w:tcBorders>
              <w:top w:val="nil"/>
              <w:left w:val="nil"/>
              <w:bottom w:val="nil"/>
              <w:right w:val="nil"/>
            </w:tcBorders>
            <w:shd w:val="clear" w:color="auto" w:fill="FFFFFF"/>
          </w:tcPr>
          <w:p w14:paraId="6F990FD7" w14:textId="77777777" w:rsidR="00D85D35" w:rsidRPr="00451A2F" w:rsidRDefault="009450CA">
            <w:pPr>
              <w:spacing w:after="200" w:line="276" w:lineRule="auto"/>
              <w:rPr>
                <w:rFonts w:ascii="Times New Roman" w:eastAsia="Times New Roman" w:hAnsi="Times New Roman"/>
                <w:color w:val="000000" w:themeColor="text1"/>
                <w:sz w:val="24"/>
              </w:rPr>
            </w:pPr>
            <w:r w:rsidRPr="00451A2F">
              <w:rPr>
                <w:rFonts w:ascii="Times New Roman" w:eastAsia="Times New Roman" w:hAnsi="Times New Roman"/>
                <w:color w:val="000000" w:themeColor="text1"/>
                <w:sz w:val="24"/>
              </w:rPr>
              <w:t>Joerley Moreira</w:t>
            </w:r>
          </w:p>
        </w:tc>
      </w:tr>
      <w:tr w:rsidR="00D85D35" w14:paraId="2B7E87BC" w14:textId="77777777" w:rsidTr="00F02296">
        <w:trPr>
          <w:trHeight w:val="1"/>
        </w:trPr>
        <w:tc>
          <w:tcPr>
            <w:tcW w:w="5888" w:type="dxa"/>
            <w:tcBorders>
              <w:top w:val="nil"/>
              <w:left w:val="nil"/>
              <w:bottom w:val="nil"/>
              <w:right w:val="nil"/>
            </w:tcBorders>
            <w:shd w:val="clear" w:color="auto" w:fill="FFFFFF"/>
          </w:tcPr>
          <w:p w14:paraId="00ED8943" w14:textId="77777777" w:rsidR="00D85D35" w:rsidRDefault="009450CA">
            <w:pPr>
              <w:suppressLineNumbers/>
              <w:tabs>
                <w:tab w:val="left" w:pos="4395"/>
              </w:tabs>
              <w:spacing w:after="200" w:line="360" w:lineRule="auto"/>
              <w:jc w:val="both"/>
              <w:rPr>
                <w:rFonts w:ascii="Times New Roman" w:eastAsia="Times New Roman" w:hAnsi="Times New Roman"/>
                <w:b/>
                <w:sz w:val="24"/>
              </w:rPr>
            </w:pPr>
            <w:r>
              <w:rPr>
                <w:rFonts w:ascii="Times New Roman" w:eastAsia="Times New Roman" w:hAnsi="Times New Roman"/>
                <w:b/>
                <w:sz w:val="24"/>
              </w:rPr>
              <w:t>Pró-Reitor de Assuntos Comunitários e Estudantis …..................................................................................</w:t>
            </w:r>
          </w:p>
        </w:tc>
        <w:tc>
          <w:tcPr>
            <w:tcW w:w="2803" w:type="dxa"/>
            <w:tcBorders>
              <w:top w:val="nil"/>
              <w:left w:val="nil"/>
              <w:bottom w:val="nil"/>
              <w:right w:val="nil"/>
            </w:tcBorders>
            <w:shd w:val="clear" w:color="auto" w:fill="FFFFFF"/>
          </w:tcPr>
          <w:p w14:paraId="33B7764E" w14:textId="77777777" w:rsidR="00D85D35" w:rsidRPr="00451A2F" w:rsidRDefault="00D85D35">
            <w:pPr>
              <w:spacing w:after="200" w:line="276" w:lineRule="auto"/>
              <w:rPr>
                <w:rFonts w:ascii="Times New Roman" w:eastAsia="Times New Roman" w:hAnsi="Times New Roman"/>
                <w:color w:val="000000" w:themeColor="text1"/>
                <w:sz w:val="24"/>
              </w:rPr>
            </w:pPr>
          </w:p>
          <w:p w14:paraId="20425333" w14:textId="0DFD77B0" w:rsidR="00D85D35" w:rsidRPr="00451A2F" w:rsidRDefault="00211265">
            <w:pPr>
              <w:spacing w:after="200" w:line="276" w:lineRule="auto"/>
              <w:rPr>
                <w:rFonts w:ascii="Times New Roman" w:eastAsia="Times New Roman" w:hAnsi="Times New Roman"/>
                <w:color w:val="000000" w:themeColor="text1"/>
                <w:sz w:val="24"/>
              </w:rPr>
            </w:pPr>
            <w:r w:rsidRPr="00451A2F">
              <w:rPr>
                <w:rFonts w:ascii="Times New Roman" w:eastAsia="Times New Roman" w:hAnsi="Times New Roman"/>
                <w:color w:val="000000" w:themeColor="text1"/>
                <w:sz w:val="24"/>
              </w:rPr>
              <w:t>Paulo Henrique Fidêncio</w:t>
            </w:r>
            <w:r w:rsidRPr="00451A2F" w:rsidDel="00211265">
              <w:rPr>
                <w:rFonts w:ascii="Times New Roman" w:eastAsia="Times New Roman" w:hAnsi="Times New Roman"/>
                <w:color w:val="000000" w:themeColor="text1"/>
                <w:sz w:val="24"/>
              </w:rPr>
              <w:t xml:space="preserve"> </w:t>
            </w:r>
          </w:p>
        </w:tc>
      </w:tr>
      <w:tr w:rsidR="00D85D35" w14:paraId="7CEBFE3D" w14:textId="77777777" w:rsidTr="00F02296">
        <w:trPr>
          <w:trHeight w:val="1"/>
        </w:trPr>
        <w:tc>
          <w:tcPr>
            <w:tcW w:w="5888" w:type="dxa"/>
            <w:tcBorders>
              <w:top w:val="nil"/>
              <w:left w:val="nil"/>
              <w:bottom w:val="nil"/>
              <w:right w:val="nil"/>
            </w:tcBorders>
            <w:shd w:val="clear" w:color="auto" w:fill="FFFFFF"/>
          </w:tcPr>
          <w:p w14:paraId="3029FBF8" w14:textId="77777777" w:rsidR="00D85D35" w:rsidRDefault="009450CA">
            <w:pPr>
              <w:suppressLineNumbers/>
              <w:tabs>
                <w:tab w:val="left" w:pos="4395"/>
              </w:tabs>
              <w:spacing w:after="200" w:line="360" w:lineRule="auto"/>
              <w:jc w:val="both"/>
              <w:rPr>
                <w:rFonts w:ascii="Times New Roman" w:eastAsia="Times New Roman" w:hAnsi="Times New Roman"/>
                <w:b/>
                <w:sz w:val="24"/>
              </w:rPr>
            </w:pPr>
            <w:r>
              <w:rPr>
                <w:rFonts w:ascii="Times New Roman" w:eastAsia="Times New Roman" w:hAnsi="Times New Roman"/>
                <w:b/>
                <w:sz w:val="24"/>
              </w:rPr>
              <w:t>Pró-Reitor de Planejamento e Orçamento …...........</w:t>
            </w:r>
          </w:p>
        </w:tc>
        <w:tc>
          <w:tcPr>
            <w:tcW w:w="2803" w:type="dxa"/>
            <w:tcBorders>
              <w:top w:val="nil"/>
              <w:left w:val="nil"/>
              <w:bottom w:val="nil"/>
              <w:right w:val="nil"/>
            </w:tcBorders>
            <w:shd w:val="clear" w:color="auto" w:fill="FFFFFF"/>
          </w:tcPr>
          <w:p w14:paraId="55B431EC" w14:textId="77777777" w:rsidR="00D85D35" w:rsidRDefault="009450CA">
            <w:pPr>
              <w:suppressLineNumbers/>
              <w:tabs>
                <w:tab w:val="left" w:pos="4395"/>
              </w:tabs>
              <w:spacing w:after="200" w:line="360" w:lineRule="auto"/>
              <w:jc w:val="both"/>
              <w:rPr>
                <w:rFonts w:ascii="Times New Roman" w:eastAsia="Times New Roman" w:hAnsi="Times New Roman"/>
                <w:sz w:val="24"/>
              </w:rPr>
            </w:pPr>
            <w:r>
              <w:rPr>
                <w:rFonts w:ascii="Times New Roman" w:eastAsia="Times New Roman" w:hAnsi="Times New Roman"/>
                <w:sz w:val="24"/>
              </w:rPr>
              <w:t>Fernando Costa Archanjo</w:t>
            </w:r>
          </w:p>
        </w:tc>
      </w:tr>
      <w:tr w:rsidR="00D85D35" w14:paraId="33F7E649" w14:textId="77777777" w:rsidTr="00F02296">
        <w:trPr>
          <w:trHeight w:val="1"/>
        </w:trPr>
        <w:tc>
          <w:tcPr>
            <w:tcW w:w="5888" w:type="dxa"/>
            <w:tcBorders>
              <w:top w:val="nil"/>
              <w:left w:val="nil"/>
              <w:bottom w:val="nil"/>
              <w:right w:val="nil"/>
            </w:tcBorders>
            <w:shd w:val="clear" w:color="auto" w:fill="FFFFFF"/>
          </w:tcPr>
          <w:p w14:paraId="0485680B" w14:textId="77777777" w:rsidR="00D85D35" w:rsidRDefault="009450CA">
            <w:pPr>
              <w:suppressLineNumbers/>
              <w:tabs>
                <w:tab w:val="left" w:pos="4395"/>
              </w:tabs>
              <w:spacing w:after="200" w:line="360" w:lineRule="auto"/>
              <w:jc w:val="both"/>
              <w:rPr>
                <w:rFonts w:ascii="Times New Roman" w:eastAsia="Times New Roman" w:hAnsi="Times New Roman"/>
                <w:b/>
                <w:sz w:val="24"/>
              </w:rPr>
            </w:pPr>
            <w:r>
              <w:rPr>
                <w:rFonts w:ascii="Times New Roman" w:eastAsia="Times New Roman" w:hAnsi="Times New Roman"/>
                <w:b/>
                <w:sz w:val="24"/>
              </w:rPr>
              <w:t>Pró-Reitora de Administração …..............................</w:t>
            </w:r>
          </w:p>
        </w:tc>
        <w:tc>
          <w:tcPr>
            <w:tcW w:w="2803" w:type="dxa"/>
            <w:tcBorders>
              <w:top w:val="nil"/>
              <w:left w:val="nil"/>
              <w:bottom w:val="nil"/>
              <w:right w:val="nil"/>
            </w:tcBorders>
            <w:shd w:val="clear" w:color="auto" w:fill="FFFFFF"/>
          </w:tcPr>
          <w:p w14:paraId="0CF52778"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Leandro Silva Marques</w:t>
            </w:r>
          </w:p>
        </w:tc>
      </w:tr>
      <w:tr w:rsidR="00D85D35" w14:paraId="2ACF9F01" w14:textId="77777777" w:rsidTr="00F02296">
        <w:trPr>
          <w:trHeight w:val="1"/>
        </w:trPr>
        <w:tc>
          <w:tcPr>
            <w:tcW w:w="5888" w:type="dxa"/>
            <w:tcBorders>
              <w:top w:val="nil"/>
              <w:left w:val="nil"/>
              <w:bottom w:val="nil"/>
              <w:right w:val="nil"/>
            </w:tcBorders>
            <w:shd w:val="clear" w:color="auto" w:fill="FFFFFF"/>
          </w:tcPr>
          <w:p w14:paraId="484A4121" w14:textId="77777777" w:rsidR="00D85D35" w:rsidRDefault="009450CA">
            <w:pPr>
              <w:suppressLineNumbers/>
              <w:spacing w:after="200" w:line="276" w:lineRule="auto"/>
              <w:jc w:val="both"/>
              <w:rPr>
                <w:rFonts w:ascii="Times New Roman" w:eastAsia="Times New Roman" w:hAnsi="Times New Roman"/>
                <w:b/>
                <w:sz w:val="24"/>
              </w:rPr>
            </w:pPr>
            <w:r>
              <w:rPr>
                <w:rFonts w:ascii="Times New Roman" w:eastAsia="Times New Roman" w:hAnsi="Times New Roman"/>
                <w:b/>
                <w:sz w:val="24"/>
              </w:rPr>
              <w:t>Pró-Reitora de Gestão de Pessoas …........................</w:t>
            </w:r>
          </w:p>
        </w:tc>
        <w:tc>
          <w:tcPr>
            <w:tcW w:w="2803" w:type="dxa"/>
            <w:tcBorders>
              <w:top w:val="nil"/>
              <w:left w:val="nil"/>
              <w:bottom w:val="nil"/>
              <w:right w:val="nil"/>
            </w:tcBorders>
            <w:shd w:val="clear" w:color="auto" w:fill="FFFFFF"/>
          </w:tcPr>
          <w:p w14:paraId="63B17B2F"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Rosângela Borborema Rodrigues</w:t>
            </w:r>
          </w:p>
        </w:tc>
      </w:tr>
      <w:tr w:rsidR="00D85D35" w14:paraId="21C64D42" w14:textId="77777777" w:rsidTr="00F02296">
        <w:trPr>
          <w:trHeight w:val="1"/>
        </w:trPr>
        <w:tc>
          <w:tcPr>
            <w:tcW w:w="5888" w:type="dxa"/>
            <w:tcBorders>
              <w:top w:val="nil"/>
              <w:left w:val="nil"/>
              <w:bottom w:val="nil"/>
              <w:right w:val="nil"/>
            </w:tcBorders>
            <w:shd w:val="clear" w:color="auto" w:fill="FFFFFF"/>
          </w:tcPr>
          <w:p w14:paraId="7A13B689" w14:textId="64BA157D" w:rsidR="00D85D35" w:rsidRDefault="009450CA" w:rsidP="00451A2F">
            <w:pPr>
              <w:suppressLineNumbers/>
              <w:spacing w:after="200" w:line="276" w:lineRule="auto"/>
              <w:jc w:val="both"/>
              <w:rPr>
                <w:rFonts w:ascii="Times New Roman" w:eastAsia="Times New Roman" w:hAnsi="Times New Roman"/>
                <w:b/>
                <w:sz w:val="24"/>
              </w:rPr>
            </w:pPr>
            <w:r>
              <w:rPr>
                <w:rFonts w:ascii="Times New Roman" w:eastAsia="Times New Roman" w:hAnsi="Times New Roman"/>
                <w:b/>
                <w:sz w:val="24"/>
              </w:rPr>
              <w:t xml:space="preserve">Coordenador do Curso </w:t>
            </w:r>
            <w:r w:rsidR="00390FD5">
              <w:rPr>
                <w:rFonts w:ascii="Times New Roman" w:eastAsia="Times New Roman" w:hAnsi="Times New Roman"/>
                <w:b/>
                <w:sz w:val="24"/>
              </w:rPr>
              <w:t>Engenharia Agrícola e Ambiental</w:t>
            </w:r>
            <w:r w:rsidR="00451A2F">
              <w:rPr>
                <w:rFonts w:ascii="Times New Roman" w:eastAsia="Times New Roman" w:hAnsi="Times New Roman"/>
                <w:b/>
                <w:sz w:val="24"/>
              </w:rPr>
              <w:t xml:space="preserve"> </w:t>
            </w:r>
            <w:r>
              <w:rPr>
                <w:rFonts w:ascii="Times New Roman" w:eastAsia="Times New Roman" w:hAnsi="Times New Roman"/>
                <w:b/>
                <w:sz w:val="24"/>
              </w:rPr>
              <w:t>...............................</w:t>
            </w:r>
          </w:p>
        </w:tc>
        <w:tc>
          <w:tcPr>
            <w:tcW w:w="2803" w:type="dxa"/>
            <w:tcBorders>
              <w:top w:val="nil"/>
              <w:left w:val="nil"/>
              <w:bottom w:val="nil"/>
              <w:right w:val="nil"/>
            </w:tcBorders>
            <w:shd w:val="clear" w:color="auto" w:fill="FFFFFF"/>
          </w:tcPr>
          <w:p w14:paraId="614EA96B" w14:textId="4ED97E02" w:rsidR="00D85D35" w:rsidRDefault="00390FD5">
            <w:pPr>
              <w:suppressLineNumbers/>
              <w:spacing w:after="200" w:line="276" w:lineRule="auto"/>
              <w:jc w:val="both"/>
              <w:rPr>
                <w:rFonts w:ascii="Times New Roman" w:eastAsia="Times New Roman" w:hAnsi="Times New Roman"/>
                <w:sz w:val="24"/>
              </w:rPr>
            </w:pPr>
            <w:r>
              <w:rPr>
                <w:rFonts w:ascii="Times New Roman" w:eastAsia="Times New Roman" w:hAnsi="Times New Roman"/>
                <w:sz w:val="24"/>
              </w:rPr>
              <w:t>Wesley Esdras Santiago</w:t>
            </w:r>
          </w:p>
        </w:tc>
      </w:tr>
      <w:tr w:rsidR="00D85D35" w14:paraId="269FBDAF" w14:textId="77777777" w:rsidTr="00F02296">
        <w:trPr>
          <w:trHeight w:val="1"/>
        </w:trPr>
        <w:tc>
          <w:tcPr>
            <w:tcW w:w="5888" w:type="dxa"/>
            <w:tcBorders>
              <w:top w:val="nil"/>
              <w:left w:val="nil"/>
              <w:bottom w:val="nil"/>
              <w:right w:val="nil"/>
            </w:tcBorders>
            <w:shd w:val="clear" w:color="auto" w:fill="FFFFFF"/>
          </w:tcPr>
          <w:p w14:paraId="7241B68C" w14:textId="77777777" w:rsidR="00D85D35" w:rsidRPr="006B4855" w:rsidRDefault="009450CA">
            <w:pPr>
              <w:suppressLineNumbers/>
              <w:spacing w:after="200" w:line="276" w:lineRule="auto"/>
              <w:jc w:val="both"/>
              <w:rPr>
                <w:rFonts w:ascii="Times New Roman" w:eastAsia="Times New Roman" w:hAnsi="Times New Roman"/>
                <w:b/>
                <w:sz w:val="24"/>
              </w:rPr>
            </w:pPr>
            <w:r w:rsidRPr="006B4855">
              <w:rPr>
                <w:rFonts w:ascii="Times New Roman" w:eastAsia="Times New Roman" w:hAnsi="Times New Roman"/>
                <w:b/>
                <w:sz w:val="24"/>
              </w:rPr>
              <w:t>Equipe responsável pela elaboração do PPC ….......</w:t>
            </w:r>
          </w:p>
          <w:p w14:paraId="4F8E9938" w14:textId="2A2C9938" w:rsidR="0015489D" w:rsidRDefault="0015489D" w:rsidP="006B4855">
            <w:pPr>
              <w:suppressLineNumbers/>
              <w:spacing w:after="200" w:line="276" w:lineRule="auto"/>
              <w:jc w:val="both"/>
              <w:rPr>
                <w:rFonts w:ascii="Times New Roman" w:eastAsia="Times New Roman" w:hAnsi="Times New Roman"/>
                <w:b/>
                <w:sz w:val="24"/>
              </w:rPr>
            </w:pPr>
            <w:r w:rsidRPr="006B4855">
              <w:rPr>
                <w:rFonts w:ascii="Times New Roman" w:eastAsia="Times New Roman" w:hAnsi="Times New Roman"/>
                <w:b/>
                <w:sz w:val="24"/>
              </w:rPr>
              <w:t xml:space="preserve">Portaria </w:t>
            </w:r>
            <w:r w:rsidR="006B4855" w:rsidRPr="006B4855">
              <w:rPr>
                <w:rFonts w:ascii="Times New Roman" w:eastAsia="Times New Roman" w:hAnsi="Times New Roman"/>
                <w:b/>
                <w:sz w:val="24"/>
              </w:rPr>
              <w:t>98/2016</w:t>
            </w:r>
          </w:p>
        </w:tc>
        <w:tc>
          <w:tcPr>
            <w:tcW w:w="2803" w:type="dxa"/>
            <w:tcBorders>
              <w:top w:val="nil"/>
              <w:left w:val="nil"/>
              <w:bottom w:val="nil"/>
              <w:right w:val="nil"/>
            </w:tcBorders>
            <w:shd w:val="clear" w:color="auto" w:fill="FFFFFF"/>
          </w:tcPr>
          <w:p w14:paraId="2C98D4AF" w14:textId="1CF636B9" w:rsidR="00D85D35" w:rsidRDefault="009450CA">
            <w:pPr>
              <w:suppressLineNumbers/>
              <w:tabs>
                <w:tab w:val="left" w:pos="4395"/>
              </w:tabs>
              <w:spacing w:after="0" w:line="360" w:lineRule="auto"/>
              <w:jc w:val="both"/>
              <w:rPr>
                <w:rFonts w:ascii="Times New Roman" w:eastAsia="Times New Roman" w:hAnsi="Times New Roman"/>
                <w:sz w:val="24"/>
              </w:rPr>
            </w:pPr>
            <w:r>
              <w:rPr>
                <w:rFonts w:ascii="Times New Roman" w:eastAsia="Times New Roman" w:hAnsi="Times New Roman"/>
                <w:sz w:val="24"/>
              </w:rPr>
              <w:t>A</w:t>
            </w:r>
            <w:r w:rsidR="00390FD5">
              <w:rPr>
                <w:rFonts w:ascii="Times New Roman" w:eastAsia="Times New Roman" w:hAnsi="Times New Roman"/>
                <w:sz w:val="24"/>
              </w:rPr>
              <w:t>ngelo Danilo Faceto</w:t>
            </w:r>
          </w:p>
          <w:p w14:paraId="6990457D" w14:textId="2A184074" w:rsidR="00C204FC" w:rsidRDefault="00C204FC">
            <w:pPr>
              <w:suppressLineNumbers/>
              <w:tabs>
                <w:tab w:val="left" w:pos="4395"/>
              </w:tabs>
              <w:spacing w:after="0" w:line="360" w:lineRule="auto"/>
              <w:jc w:val="both"/>
              <w:rPr>
                <w:rFonts w:ascii="Times New Roman" w:eastAsia="Times New Roman" w:hAnsi="Times New Roman"/>
                <w:sz w:val="24"/>
              </w:rPr>
            </w:pPr>
            <w:r>
              <w:rPr>
                <w:rFonts w:ascii="Times New Roman" w:eastAsia="Times New Roman" w:hAnsi="Times New Roman"/>
                <w:sz w:val="24"/>
              </w:rPr>
              <w:t>Jefferson L. Antunes Santos</w:t>
            </w:r>
          </w:p>
          <w:p w14:paraId="1FD957A7" w14:textId="77777777" w:rsidR="00D85D35" w:rsidRDefault="009450CA">
            <w:pPr>
              <w:suppressLineNumbers/>
              <w:tabs>
                <w:tab w:val="left" w:pos="4395"/>
              </w:tabs>
              <w:spacing w:after="0" w:line="360" w:lineRule="auto"/>
              <w:jc w:val="both"/>
              <w:rPr>
                <w:rFonts w:ascii="Times New Roman" w:eastAsia="Times New Roman" w:hAnsi="Times New Roman"/>
                <w:sz w:val="24"/>
              </w:rPr>
            </w:pPr>
            <w:r>
              <w:rPr>
                <w:rFonts w:ascii="Times New Roman" w:eastAsia="Times New Roman" w:hAnsi="Times New Roman"/>
                <w:sz w:val="24"/>
              </w:rPr>
              <w:t>Leandro A. Felix Tavares</w:t>
            </w:r>
          </w:p>
          <w:p w14:paraId="434A75BD" w14:textId="77777777" w:rsidR="00897F6B" w:rsidRPr="00897F6B" w:rsidRDefault="00897F6B" w:rsidP="00897F6B">
            <w:pPr>
              <w:suppressLineNumbers/>
              <w:tabs>
                <w:tab w:val="left" w:pos="4395"/>
              </w:tabs>
              <w:spacing w:after="0" w:line="360" w:lineRule="auto"/>
              <w:jc w:val="both"/>
              <w:rPr>
                <w:rFonts w:ascii="Times New Roman" w:eastAsia="Times New Roman" w:hAnsi="Times New Roman"/>
                <w:sz w:val="24"/>
              </w:rPr>
            </w:pPr>
            <w:r w:rsidRPr="00897F6B">
              <w:rPr>
                <w:rFonts w:ascii="Times New Roman" w:eastAsia="Times New Roman" w:hAnsi="Times New Roman"/>
                <w:sz w:val="24"/>
              </w:rPr>
              <w:t>Márcia Regina da Costa</w:t>
            </w:r>
          </w:p>
          <w:p w14:paraId="70045451" w14:textId="4711C40F" w:rsidR="00D85D35" w:rsidRDefault="00F9711A">
            <w:pPr>
              <w:suppressLineNumbers/>
              <w:tabs>
                <w:tab w:val="left" w:pos="4395"/>
              </w:tabs>
              <w:spacing w:after="0" w:line="360" w:lineRule="auto"/>
              <w:jc w:val="both"/>
              <w:rPr>
                <w:rFonts w:ascii="Times New Roman" w:eastAsia="Times New Roman" w:hAnsi="Times New Roman"/>
                <w:sz w:val="24"/>
              </w:rPr>
            </w:pPr>
            <w:r>
              <w:rPr>
                <w:rFonts w:ascii="Times New Roman" w:eastAsia="Times New Roman" w:hAnsi="Times New Roman"/>
                <w:sz w:val="24"/>
              </w:rPr>
              <w:t>Wesley Esdra</w:t>
            </w:r>
            <w:r w:rsidR="00897F6B">
              <w:rPr>
                <w:rFonts w:ascii="Times New Roman" w:eastAsia="Times New Roman" w:hAnsi="Times New Roman"/>
                <w:sz w:val="24"/>
              </w:rPr>
              <w:t>s</w:t>
            </w:r>
            <w:r>
              <w:rPr>
                <w:rFonts w:ascii="Times New Roman" w:eastAsia="Times New Roman" w:hAnsi="Times New Roman"/>
                <w:sz w:val="24"/>
              </w:rPr>
              <w:t xml:space="preserve"> Santiago</w:t>
            </w:r>
          </w:p>
          <w:p w14:paraId="2E023B0A" w14:textId="1FAF157D" w:rsidR="00D85D35" w:rsidRDefault="00D85D35">
            <w:pPr>
              <w:suppressLineNumbers/>
              <w:tabs>
                <w:tab w:val="left" w:pos="4395"/>
              </w:tabs>
              <w:spacing w:after="0" w:line="360" w:lineRule="auto"/>
              <w:jc w:val="both"/>
              <w:rPr>
                <w:rFonts w:ascii="Times New Roman" w:eastAsia="Times New Roman" w:hAnsi="Times New Roman"/>
                <w:sz w:val="24"/>
              </w:rPr>
            </w:pPr>
          </w:p>
        </w:tc>
      </w:tr>
    </w:tbl>
    <w:p w14:paraId="30012FD1" w14:textId="77777777" w:rsidR="005A6C15" w:rsidRDefault="005A6C15">
      <w:pPr>
        <w:suppressAutoHyphens w:val="0"/>
        <w:spacing w:after="0"/>
        <w:rPr>
          <w:rFonts w:ascii="Times New Roman" w:eastAsia="Times New Roman" w:hAnsi="Times New Roman"/>
          <w:sz w:val="24"/>
        </w:rPr>
      </w:pPr>
    </w:p>
    <w:p w14:paraId="17A3ED0C" w14:textId="77777777" w:rsidR="004B325F" w:rsidRDefault="004B325F">
      <w:pPr>
        <w:suppressAutoHyphens w:val="0"/>
        <w:spacing w:after="0"/>
        <w:rPr>
          <w:rFonts w:ascii="Times New Roman" w:eastAsia="Times New Roman" w:hAnsi="Times New Roman"/>
          <w:sz w:val="24"/>
        </w:rPr>
      </w:pPr>
    </w:p>
    <w:p w14:paraId="06C99B3D" w14:textId="77777777" w:rsidR="004B325F" w:rsidRDefault="004B325F">
      <w:pPr>
        <w:suppressAutoHyphens w:val="0"/>
        <w:spacing w:after="0"/>
        <w:rPr>
          <w:rFonts w:ascii="Times New Roman" w:eastAsia="Times New Roman" w:hAnsi="Times New Roman"/>
          <w:sz w:val="24"/>
        </w:rPr>
      </w:pPr>
    </w:p>
    <w:p w14:paraId="7F551746" w14:textId="77777777" w:rsidR="004B325F" w:rsidRDefault="004B325F">
      <w:pPr>
        <w:suppressAutoHyphens w:val="0"/>
        <w:spacing w:after="0"/>
        <w:rPr>
          <w:rFonts w:ascii="Times New Roman" w:eastAsia="Times New Roman" w:hAnsi="Times New Roman"/>
          <w:sz w:val="24"/>
        </w:rPr>
      </w:pPr>
    </w:p>
    <w:p w14:paraId="7E6AC765" w14:textId="77777777" w:rsidR="004B325F" w:rsidRDefault="004B325F">
      <w:pPr>
        <w:suppressAutoHyphens w:val="0"/>
        <w:spacing w:after="0"/>
        <w:rPr>
          <w:rFonts w:ascii="Times New Roman" w:eastAsia="Times New Roman" w:hAnsi="Times New Roman"/>
          <w:sz w:val="24"/>
        </w:rPr>
      </w:pPr>
    </w:p>
    <w:sdt>
      <w:sdtPr>
        <w:rPr>
          <w:rFonts w:ascii="Times New Roman" w:eastAsia="SimSun" w:hAnsi="Times New Roman" w:cs="Times New Roman"/>
          <w:color w:val="00000A"/>
          <w:sz w:val="24"/>
          <w:szCs w:val="24"/>
        </w:rPr>
        <w:id w:val="2078631962"/>
        <w:docPartObj>
          <w:docPartGallery w:val="Table of Contents"/>
          <w:docPartUnique/>
        </w:docPartObj>
      </w:sdtPr>
      <w:sdtEndPr>
        <w:rPr>
          <w:b/>
          <w:bCs/>
        </w:rPr>
      </w:sdtEndPr>
      <w:sdtContent>
        <w:p w14:paraId="14528B34" w14:textId="668CADC4" w:rsidR="00EB59FA" w:rsidRPr="00430602" w:rsidRDefault="00EB59FA">
          <w:pPr>
            <w:pStyle w:val="CabealhodoSumrio"/>
            <w:rPr>
              <w:rFonts w:ascii="Times New Roman" w:hAnsi="Times New Roman" w:cs="Times New Roman"/>
              <w:b/>
              <w:color w:val="auto"/>
              <w:szCs w:val="24"/>
            </w:rPr>
          </w:pPr>
          <w:r w:rsidRPr="00430602">
            <w:rPr>
              <w:rFonts w:ascii="Times New Roman" w:hAnsi="Times New Roman" w:cs="Times New Roman"/>
              <w:b/>
              <w:color w:val="auto"/>
              <w:szCs w:val="24"/>
            </w:rPr>
            <w:t>Sumário</w:t>
          </w:r>
        </w:p>
        <w:p w14:paraId="47EC734B" w14:textId="77777777" w:rsidR="00451A2F" w:rsidRPr="008667DD" w:rsidRDefault="00EB59FA" w:rsidP="00430602">
          <w:pPr>
            <w:pStyle w:val="Sumrio1"/>
            <w:tabs>
              <w:tab w:val="right" w:leader="dot" w:pos="8494"/>
            </w:tabs>
            <w:rPr>
              <w:rFonts w:ascii="Times New Roman" w:hAnsi="Times New Roman"/>
              <w:noProof/>
              <w:sz w:val="20"/>
              <w:szCs w:val="20"/>
            </w:rPr>
          </w:pPr>
          <w:r w:rsidRPr="00430602">
            <w:rPr>
              <w:rFonts w:ascii="Times New Roman" w:hAnsi="Times New Roman"/>
              <w:sz w:val="24"/>
              <w:szCs w:val="24"/>
            </w:rPr>
            <w:t xml:space="preserve">    </w:t>
          </w:r>
          <w:r w:rsidRPr="008667DD">
            <w:rPr>
              <w:rFonts w:ascii="Times New Roman" w:hAnsi="Times New Roman"/>
              <w:sz w:val="20"/>
              <w:szCs w:val="20"/>
            </w:rPr>
            <w:fldChar w:fldCharType="begin"/>
          </w:r>
          <w:r w:rsidRPr="008667DD">
            <w:rPr>
              <w:rFonts w:ascii="Times New Roman" w:hAnsi="Times New Roman"/>
              <w:sz w:val="20"/>
              <w:szCs w:val="20"/>
            </w:rPr>
            <w:instrText xml:space="preserve"> TOC \o "1-3" \h \z \u </w:instrText>
          </w:r>
          <w:r w:rsidRPr="008667DD">
            <w:rPr>
              <w:rFonts w:ascii="Times New Roman" w:hAnsi="Times New Roman"/>
              <w:sz w:val="20"/>
              <w:szCs w:val="20"/>
            </w:rPr>
            <w:fldChar w:fldCharType="separate"/>
          </w:r>
        </w:p>
        <w:p w14:paraId="5BFBACD8" w14:textId="43CD5938" w:rsidR="00451A2F" w:rsidRPr="008667DD" w:rsidRDefault="00B44FAF">
          <w:pPr>
            <w:pStyle w:val="Sumrio2"/>
            <w:tabs>
              <w:tab w:val="left" w:pos="660"/>
              <w:tab w:val="right" w:leader="dot" w:pos="8494"/>
            </w:tabs>
            <w:rPr>
              <w:rFonts w:ascii="Times New Roman" w:hAnsi="Times New Roman"/>
              <w:noProof/>
              <w:sz w:val="20"/>
              <w:szCs w:val="20"/>
            </w:rPr>
          </w:pPr>
          <w:hyperlink w:anchor="_Toc469992877" w:history="1">
            <w:r w:rsidR="00451A2F" w:rsidRPr="008667DD">
              <w:rPr>
                <w:rStyle w:val="Hyperlink"/>
                <w:rFonts w:ascii="Times New Roman" w:hAnsi="Times New Roman"/>
                <w:noProof/>
                <w:sz w:val="20"/>
                <w:szCs w:val="20"/>
              </w:rPr>
              <w:t>1-CARACTERIZAÇÃO DO CURSO</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_Toc469992877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4</w:t>
            </w:r>
            <w:r w:rsidR="00451A2F" w:rsidRPr="008667DD">
              <w:rPr>
                <w:rFonts w:ascii="Times New Roman" w:hAnsi="Times New Roman"/>
                <w:noProof/>
                <w:webHidden/>
                <w:sz w:val="20"/>
                <w:szCs w:val="20"/>
              </w:rPr>
              <w:fldChar w:fldCharType="end"/>
            </w:r>
          </w:hyperlink>
        </w:p>
        <w:p w14:paraId="6122CBE9" w14:textId="37E48758" w:rsidR="00451A2F" w:rsidRPr="008667DD" w:rsidRDefault="00B44FAF">
          <w:pPr>
            <w:pStyle w:val="Sumrio2"/>
            <w:tabs>
              <w:tab w:val="left" w:pos="660"/>
              <w:tab w:val="right" w:leader="dot" w:pos="8494"/>
            </w:tabs>
            <w:rPr>
              <w:rFonts w:ascii="Times New Roman" w:hAnsi="Times New Roman"/>
              <w:noProof/>
              <w:sz w:val="20"/>
              <w:szCs w:val="20"/>
            </w:rPr>
          </w:pPr>
          <w:hyperlink w:anchor="_Toc469992878" w:history="1">
            <w:r w:rsidR="00451A2F" w:rsidRPr="008667DD">
              <w:rPr>
                <w:rStyle w:val="Hyperlink"/>
                <w:rFonts w:ascii="Times New Roman" w:hAnsi="Times New Roman"/>
                <w:noProof/>
                <w:sz w:val="20"/>
                <w:szCs w:val="20"/>
              </w:rPr>
              <w:t>2-BASE LEGAL DE REFERÊNCIA</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_Toc469992878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5</w:t>
            </w:r>
            <w:r w:rsidR="00451A2F" w:rsidRPr="008667DD">
              <w:rPr>
                <w:rFonts w:ascii="Times New Roman" w:hAnsi="Times New Roman"/>
                <w:noProof/>
                <w:webHidden/>
                <w:sz w:val="20"/>
                <w:szCs w:val="20"/>
              </w:rPr>
              <w:fldChar w:fldCharType="end"/>
            </w:r>
          </w:hyperlink>
        </w:p>
        <w:p w14:paraId="0EF583A3" w14:textId="77777777" w:rsidR="00451A2F" w:rsidRPr="008667DD" w:rsidRDefault="00B44FAF">
          <w:pPr>
            <w:pStyle w:val="Sumrio2"/>
            <w:tabs>
              <w:tab w:val="right" w:leader="dot" w:pos="8494"/>
            </w:tabs>
            <w:rPr>
              <w:rFonts w:ascii="Times New Roman" w:hAnsi="Times New Roman"/>
              <w:noProof/>
              <w:sz w:val="20"/>
              <w:szCs w:val="20"/>
            </w:rPr>
          </w:pPr>
          <w:hyperlink w:anchor="_Toc469992879" w:history="1">
            <w:r w:rsidR="00451A2F" w:rsidRPr="008667DD">
              <w:rPr>
                <w:rStyle w:val="Hyperlink"/>
                <w:rFonts w:ascii="Times New Roman" w:hAnsi="Times New Roman"/>
                <w:noProof/>
                <w:sz w:val="20"/>
                <w:szCs w:val="20"/>
              </w:rPr>
              <w:t>3. APRESENTAÇÃO</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_Toc469992879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6</w:t>
            </w:r>
            <w:r w:rsidR="00451A2F" w:rsidRPr="008667DD">
              <w:rPr>
                <w:rFonts w:ascii="Times New Roman" w:hAnsi="Times New Roman"/>
                <w:noProof/>
                <w:webHidden/>
                <w:sz w:val="20"/>
                <w:szCs w:val="20"/>
              </w:rPr>
              <w:fldChar w:fldCharType="end"/>
            </w:r>
          </w:hyperlink>
        </w:p>
        <w:p w14:paraId="7BC7BD75" w14:textId="77777777" w:rsidR="00451A2F" w:rsidRPr="008667DD" w:rsidRDefault="00B44FAF">
          <w:pPr>
            <w:pStyle w:val="Sumrio2"/>
            <w:tabs>
              <w:tab w:val="right" w:leader="dot" w:pos="8494"/>
            </w:tabs>
            <w:rPr>
              <w:rFonts w:ascii="Times New Roman" w:hAnsi="Times New Roman"/>
              <w:noProof/>
              <w:sz w:val="20"/>
              <w:szCs w:val="20"/>
            </w:rPr>
          </w:pPr>
          <w:hyperlink w:anchor="_Toc469992880" w:history="1">
            <w:r w:rsidR="00451A2F" w:rsidRPr="008667DD">
              <w:rPr>
                <w:rStyle w:val="Hyperlink"/>
                <w:rFonts w:ascii="Times New Roman" w:hAnsi="Times New Roman"/>
                <w:noProof/>
                <w:sz w:val="20"/>
                <w:szCs w:val="20"/>
              </w:rPr>
              <w:t>4. HISTÓRICO DA UFVJM</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_Toc469992880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7</w:t>
            </w:r>
            <w:r w:rsidR="00451A2F" w:rsidRPr="008667DD">
              <w:rPr>
                <w:rFonts w:ascii="Times New Roman" w:hAnsi="Times New Roman"/>
                <w:noProof/>
                <w:webHidden/>
                <w:sz w:val="20"/>
                <w:szCs w:val="20"/>
              </w:rPr>
              <w:fldChar w:fldCharType="end"/>
            </w:r>
          </w:hyperlink>
        </w:p>
        <w:p w14:paraId="38BC2904" w14:textId="77777777" w:rsidR="00451A2F" w:rsidRPr="008667DD" w:rsidRDefault="00B44FAF">
          <w:pPr>
            <w:pStyle w:val="Sumrio2"/>
            <w:tabs>
              <w:tab w:val="right" w:leader="dot" w:pos="8494"/>
            </w:tabs>
            <w:rPr>
              <w:rFonts w:ascii="Times New Roman" w:hAnsi="Times New Roman"/>
              <w:noProof/>
              <w:sz w:val="20"/>
              <w:szCs w:val="20"/>
            </w:rPr>
          </w:pPr>
          <w:hyperlink w:anchor="_Toc469992881" w:history="1">
            <w:r w:rsidR="00451A2F" w:rsidRPr="008667DD">
              <w:rPr>
                <w:rStyle w:val="Hyperlink"/>
                <w:rFonts w:ascii="Times New Roman" w:hAnsi="Times New Roman"/>
                <w:noProof/>
                <w:sz w:val="20"/>
                <w:szCs w:val="20"/>
              </w:rPr>
              <w:t>5. JUSTIFICATIVA</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_Toc469992881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10</w:t>
            </w:r>
            <w:r w:rsidR="00451A2F" w:rsidRPr="008667DD">
              <w:rPr>
                <w:rFonts w:ascii="Times New Roman" w:hAnsi="Times New Roman"/>
                <w:noProof/>
                <w:webHidden/>
                <w:sz w:val="20"/>
                <w:szCs w:val="20"/>
              </w:rPr>
              <w:fldChar w:fldCharType="end"/>
            </w:r>
          </w:hyperlink>
        </w:p>
        <w:p w14:paraId="257E4D81" w14:textId="77777777" w:rsidR="00451A2F" w:rsidRPr="008667DD" w:rsidRDefault="00B44FAF">
          <w:pPr>
            <w:pStyle w:val="Sumrio2"/>
            <w:tabs>
              <w:tab w:val="right" w:leader="dot" w:pos="8494"/>
            </w:tabs>
            <w:rPr>
              <w:rFonts w:ascii="Times New Roman" w:hAnsi="Times New Roman"/>
              <w:noProof/>
              <w:sz w:val="20"/>
              <w:szCs w:val="20"/>
            </w:rPr>
          </w:pPr>
          <w:hyperlink w:anchor="_Toc469992882" w:history="1">
            <w:r w:rsidR="00451A2F" w:rsidRPr="008667DD">
              <w:rPr>
                <w:rStyle w:val="Hyperlink"/>
                <w:rFonts w:ascii="Times New Roman" w:hAnsi="Times New Roman"/>
                <w:noProof/>
                <w:sz w:val="20"/>
                <w:szCs w:val="20"/>
              </w:rPr>
              <w:t>6. OBJETIVOS GERAIS E ESPECÍFICOS</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_Toc469992882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13</w:t>
            </w:r>
            <w:r w:rsidR="00451A2F" w:rsidRPr="008667DD">
              <w:rPr>
                <w:rFonts w:ascii="Times New Roman" w:hAnsi="Times New Roman"/>
                <w:noProof/>
                <w:webHidden/>
                <w:sz w:val="20"/>
                <w:szCs w:val="20"/>
              </w:rPr>
              <w:fldChar w:fldCharType="end"/>
            </w:r>
          </w:hyperlink>
        </w:p>
        <w:p w14:paraId="7970198A" w14:textId="77777777" w:rsidR="00451A2F" w:rsidRPr="008667DD" w:rsidRDefault="00B44FAF">
          <w:pPr>
            <w:pStyle w:val="Sumrio2"/>
            <w:tabs>
              <w:tab w:val="right" w:leader="dot" w:pos="8494"/>
            </w:tabs>
            <w:rPr>
              <w:rFonts w:ascii="Times New Roman" w:hAnsi="Times New Roman"/>
              <w:noProof/>
              <w:sz w:val="20"/>
              <w:szCs w:val="20"/>
            </w:rPr>
          </w:pPr>
          <w:hyperlink w:anchor="_Toc469992883" w:history="1">
            <w:r w:rsidR="00451A2F" w:rsidRPr="008667DD">
              <w:rPr>
                <w:rStyle w:val="Hyperlink"/>
                <w:rFonts w:ascii="Times New Roman" w:hAnsi="Times New Roman"/>
                <w:noProof/>
                <w:sz w:val="20"/>
                <w:szCs w:val="20"/>
              </w:rPr>
              <w:t>7. PERFIL DO EGRESSO</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_Toc469992883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14</w:t>
            </w:r>
            <w:r w:rsidR="00451A2F" w:rsidRPr="008667DD">
              <w:rPr>
                <w:rFonts w:ascii="Times New Roman" w:hAnsi="Times New Roman"/>
                <w:noProof/>
                <w:webHidden/>
                <w:sz w:val="20"/>
                <w:szCs w:val="20"/>
              </w:rPr>
              <w:fldChar w:fldCharType="end"/>
            </w:r>
          </w:hyperlink>
        </w:p>
        <w:p w14:paraId="5C90AE81" w14:textId="77777777" w:rsidR="00451A2F" w:rsidRPr="008667DD" w:rsidRDefault="00B44FAF">
          <w:pPr>
            <w:pStyle w:val="Sumrio2"/>
            <w:tabs>
              <w:tab w:val="right" w:leader="dot" w:pos="8494"/>
            </w:tabs>
            <w:rPr>
              <w:rFonts w:ascii="Times New Roman" w:hAnsi="Times New Roman"/>
              <w:noProof/>
              <w:sz w:val="20"/>
              <w:szCs w:val="20"/>
            </w:rPr>
          </w:pPr>
          <w:hyperlink w:anchor="_Toc469992884" w:history="1">
            <w:r w:rsidR="00451A2F" w:rsidRPr="008667DD">
              <w:rPr>
                <w:rStyle w:val="Hyperlink"/>
                <w:rFonts w:ascii="Times New Roman" w:hAnsi="Times New Roman"/>
                <w:noProof/>
                <w:sz w:val="20"/>
                <w:szCs w:val="20"/>
              </w:rPr>
              <w:t>8. COMPETÊNCIAS E HABILIDADES</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_Toc469992884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15</w:t>
            </w:r>
            <w:r w:rsidR="00451A2F" w:rsidRPr="008667DD">
              <w:rPr>
                <w:rFonts w:ascii="Times New Roman" w:hAnsi="Times New Roman"/>
                <w:noProof/>
                <w:webHidden/>
                <w:sz w:val="20"/>
                <w:szCs w:val="20"/>
              </w:rPr>
              <w:fldChar w:fldCharType="end"/>
            </w:r>
          </w:hyperlink>
        </w:p>
        <w:p w14:paraId="35836FF1" w14:textId="77777777" w:rsidR="00451A2F" w:rsidRPr="008667DD" w:rsidRDefault="00B44FAF">
          <w:pPr>
            <w:pStyle w:val="Sumrio2"/>
            <w:tabs>
              <w:tab w:val="right" w:leader="dot" w:pos="8494"/>
            </w:tabs>
            <w:rPr>
              <w:rFonts w:ascii="Times New Roman" w:hAnsi="Times New Roman"/>
              <w:noProof/>
              <w:sz w:val="20"/>
              <w:szCs w:val="20"/>
            </w:rPr>
          </w:pPr>
          <w:hyperlink w:anchor="_Toc469992885" w:history="1">
            <w:r w:rsidR="00451A2F" w:rsidRPr="008667DD">
              <w:rPr>
                <w:rStyle w:val="Hyperlink"/>
                <w:rFonts w:ascii="Times New Roman" w:hAnsi="Times New Roman"/>
                <w:noProof/>
                <w:sz w:val="20"/>
                <w:szCs w:val="20"/>
              </w:rPr>
              <w:t>9. CAMPO DE ATUAÇÃO DO PROFISSIONAL</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_Toc469992885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16</w:t>
            </w:r>
            <w:r w:rsidR="00451A2F" w:rsidRPr="008667DD">
              <w:rPr>
                <w:rFonts w:ascii="Times New Roman" w:hAnsi="Times New Roman"/>
                <w:noProof/>
                <w:webHidden/>
                <w:sz w:val="20"/>
                <w:szCs w:val="20"/>
              </w:rPr>
              <w:fldChar w:fldCharType="end"/>
            </w:r>
          </w:hyperlink>
        </w:p>
        <w:p w14:paraId="0E6A4BAB" w14:textId="77777777" w:rsidR="00451A2F" w:rsidRPr="008667DD" w:rsidRDefault="00B44FAF">
          <w:pPr>
            <w:pStyle w:val="Sumrio2"/>
            <w:tabs>
              <w:tab w:val="right" w:leader="dot" w:pos="8494"/>
            </w:tabs>
            <w:rPr>
              <w:rFonts w:ascii="Times New Roman" w:hAnsi="Times New Roman"/>
              <w:noProof/>
              <w:sz w:val="20"/>
              <w:szCs w:val="20"/>
            </w:rPr>
          </w:pPr>
          <w:hyperlink w:anchor="_Toc469992886" w:history="1">
            <w:r w:rsidR="00451A2F" w:rsidRPr="008667DD">
              <w:rPr>
                <w:rStyle w:val="Hyperlink"/>
                <w:rFonts w:ascii="Times New Roman" w:hAnsi="Times New Roman"/>
                <w:noProof/>
                <w:sz w:val="20"/>
                <w:szCs w:val="20"/>
              </w:rPr>
              <w:t>10. PROPOSTA PEDAGÓGICA</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_Toc469992886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17</w:t>
            </w:r>
            <w:r w:rsidR="00451A2F" w:rsidRPr="008667DD">
              <w:rPr>
                <w:rFonts w:ascii="Times New Roman" w:hAnsi="Times New Roman"/>
                <w:noProof/>
                <w:webHidden/>
                <w:sz w:val="20"/>
                <w:szCs w:val="20"/>
              </w:rPr>
              <w:fldChar w:fldCharType="end"/>
            </w:r>
          </w:hyperlink>
        </w:p>
        <w:p w14:paraId="1EE58DCE" w14:textId="77777777" w:rsidR="00451A2F" w:rsidRPr="008667DD" w:rsidRDefault="00B44FAF">
          <w:pPr>
            <w:pStyle w:val="Sumrio2"/>
            <w:tabs>
              <w:tab w:val="right" w:leader="dot" w:pos="8494"/>
            </w:tabs>
            <w:rPr>
              <w:rFonts w:ascii="Times New Roman" w:hAnsi="Times New Roman"/>
              <w:noProof/>
              <w:sz w:val="20"/>
              <w:szCs w:val="20"/>
            </w:rPr>
          </w:pPr>
          <w:hyperlink w:anchor="_Toc469992887" w:history="1">
            <w:r w:rsidR="00451A2F" w:rsidRPr="008667DD">
              <w:rPr>
                <w:rStyle w:val="Hyperlink"/>
                <w:rFonts w:ascii="Times New Roman" w:hAnsi="Times New Roman"/>
                <w:noProof/>
                <w:sz w:val="20"/>
                <w:szCs w:val="20"/>
              </w:rPr>
              <w:t>11. ORGANIZAÇÃO CURRICULAR</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_Toc469992887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23</w:t>
            </w:r>
            <w:r w:rsidR="00451A2F" w:rsidRPr="008667DD">
              <w:rPr>
                <w:rFonts w:ascii="Times New Roman" w:hAnsi="Times New Roman"/>
                <w:noProof/>
                <w:webHidden/>
                <w:sz w:val="20"/>
                <w:szCs w:val="20"/>
              </w:rPr>
              <w:fldChar w:fldCharType="end"/>
            </w:r>
          </w:hyperlink>
        </w:p>
        <w:p w14:paraId="677DD187" w14:textId="77777777" w:rsidR="00451A2F" w:rsidRPr="008667DD" w:rsidRDefault="00B44FAF">
          <w:pPr>
            <w:pStyle w:val="Sumrio3"/>
            <w:tabs>
              <w:tab w:val="right" w:leader="dot" w:pos="8494"/>
            </w:tabs>
            <w:rPr>
              <w:rFonts w:ascii="Times New Roman" w:hAnsi="Times New Roman"/>
              <w:noProof/>
              <w:sz w:val="20"/>
              <w:szCs w:val="20"/>
            </w:rPr>
          </w:pPr>
          <w:hyperlink w:anchor="_Toc469992888" w:history="1">
            <w:r w:rsidR="00451A2F" w:rsidRPr="008667DD">
              <w:rPr>
                <w:rStyle w:val="Hyperlink"/>
                <w:rFonts w:ascii="Times New Roman" w:hAnsi="Times New Roman"/>
                <w:noProof/>
                <w:sz w:val="20"/>
                <w:szCs w:val="20"/>
              </w:rPr>
              <w:t>11.1 UNIDADES CURRICULARES OBRIGATÓRIAS</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_Toc469992888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26</w:t>
            </w:r>
            <w:r w:rsidR="00451A2F" w:rsidRPr="008667DD">
              <w:rPr>
                <w:rFonts w:ascii="Times New Roman" w:hAnsi="Times New Roman"/>
                <w:noProof/>
                <w:webHidden/>
                <w:sz w:val="20"/>
                <w:szCs w:val="20"/>
              </w:rPr>
              <w:fldChar w:fldCharType="end"/>
            </w:r>
          </w:hyperlink>
        </w:p>
        <w:p w14:paraId="60DC2300" w14:textId="77777777" w:rsidR="00451A2F" w:rsidRPr="008667DD" w:rsidRDefault="00B44FAF">
          <w:pPr>
            <w:pStyle w:val="Sumrio3"/>
            <w:tabs>
              <w:tab w:val="right" w:leader="dot" w:pos="8494"/>
            </w:tabs>
            <w:rPr>
              <w:rFonts w:ascii="Times New Roman" w:hAnsi="Times New Roman"/>
              <w:noProof/>
              <w:sz w:val="20"/>
              <w:szCs w:val="20"/>
            </w:rPr>
          </w:pPr>
          <w:hyperlink w:anchor="_Toc469992889" w:history="1">
            <w:r w:rsidR="00451A2F" w:rsidRPr="008667DD">
              <w:rPr>
                <w:rStyle w:val="Hyperlink"/>
                <w:rFonts w:ascii="Times New Roman" w:hAnsi="Times New Roman"/>
                <w:noProof/>
                <w:sz w:val="20"/>
                <w:szCs w:val="20"/>
              </w:rPr>
              <w:t>11.2 UNIDADES CURRICULARES ELETIVAS</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_Toc469992889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29</w:t>
            </w:r>
            <w:r w:rsidR="00451A2F" w:rsidRPr="008667DD">
              <w:rPr>
                <w:rFonts w:ascii="Times New Roman" w:hAnsi="Times New Roman"/>
                <w:noProof/>
                <w:webHidden/>
                <w:sz w:val="20"/>
                <w:szCs w:val="20"/>
              </w:rPr>
              <w:fldChar w:fldCharType="end"/>
            </w:r>
          </w:hyperlink>
        </w:p>
        <w:p w14:paraId="7837939C" w14:textId="77777777" w:rsidR="00451A2F" w:rsidRPr="008667DD" w:rsidRDefault="00B44FAF">
          <w:pPr>
            <w:pStyle w:val="Sumrio3"/>
            <w:tabs>
              <w:tab w:val="right" w:leader="dot" w:pos="8494"/>
            </w:tabs>
            <w:rPr>
              <w:rFonts w:ascii="Times New Roman" w:hAnsi="Times New Roman"/>
              <w:noProof/>
              <w:sz w:val="20"/>
              <w:szCs w:val="20"/>
            </w:rPr>
          </w:pPr>
          <w:hyperlink w:anchor="_Toc469992890" w:history="1">
            <w:r w:rsidR="00451A2F" w:rsidRPr="008667DD">
              <w:rPr>
                <w:rStyle w:val="Hyperlink"/>
                <w:rFonts w:ascii="Times New Roman" w:hAnsi="Times New Roman"/>
                <w:noProof/>
                <w:sz w:val="20"/>
                <w:szCs w:val="20"/>
              </w:rPr>
              <w:t>11.3 EDUCAÇÃO PARA AS RELAÇÕES ETNICO-RRACIAIS E PARA O ENSINO DE HISTÓRIA E CULTURA AFROBRASILEIRA E AFRICANA</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_Toc469992890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29</w:t>
            </w:r>
            <w:r w:rsidR="00451A2F" w:rsidRPr="008667DD">
              <w:rPr>
                <w:rFonts w:ascii="Times New Roman" w:hAnsi="Times New Roman"/>
                <w:noProof/>
                <w:webHidden/>
                <w:sz w:val="20"/>
                <w:szCs w:val="20"/>
              </w:rPr>
              <w:fldChar w:fldCharType="end"/>
            </w:r>
          </w:hyperlink>
        </w:p>
        <w:p w14:paraId="0726B4FF" w14:textId="77777777" w:rsidR="00451A2F" w:rsidRPr="008667DD" w:rsidRDefault="00B44FAF">
          <w:pPr>
            <w:pStyle w:val="Sumrio3"/>
            <w:tabs>
              <w:tab w:val="right" w:leader="dot" w:pos="8494"/>
            </w:tabs>
            <w:rPr>
              <w:rFonts w:ascii="Times New Roman" w:hAnsi="Times New Roman"/>
              <w:noProof/>
              <w:sz w:val="20"/>
              <w:szCs w:val="20"/>
            </w:rPr>
          </w:pPr>
          <w:hyperlink w:anchor="_Toc469992891" w:history="1">
            <w:r w:rsidR="00451A2F" w:rsidRPr="008667DD">
              <w:rPr>
                <w:rStyle w:val="Hyperlink"/>
                <w:rFonts w:ascii="Times New Roman" w:hAnsi="Times New Roman"/>
                <w:noProof/>
                <w:sz w:val="20"/>
                <w:szCs w:val="20"/>
              </w:rPr>
              <w:t>11.4. EDUCAÇÃO EM DIREITOS HUMANOS</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_Toc469992891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29</w:t>
            </w:r>
            <w:r w:rsidR="00451A2F" w:rsidRPr="008667DD">
              <w:rPr>
                <w:rFonts w:ascii="Times New Roman" w:hAnsi="Times New Roman"/>
                <w:noProof/>
                <w:webHidden/>
                <w:sz w:val="20"/>
                <w:szCs w:val="20"/>
              </w:rPr>
              <w:fldChar w:fldCharType="end"/>
            </w:r>
          </w:hyperlink>
        </w:p>
        <w:p w14:paraId="72FA4EB6" w14:textId="77777777" w:rsidR="00451A2F" w:rsidRPr="008667DD" w:rsidRDefault="00B44FAF">
          <w:pPr>
            <w:pStyle w:val="Sumrio3"/>
            <w:tabs>
              <w:tab w:val="right" w:leader="dot" w:pos="8494"/>
            </w:tabs>
            <w:rPr>
              <w:rFonts w:ascii="Times New Roman" w:hAnsi="Times New Roman"/>
              <w:noProof/>
              <w:sz w:val="20"/>
              <w:szCs w:val="20"/>
            </w:rPr>
          </w:pPr>
          <w:hyperlink w:anchor="_Toc469992892" w:history="1">
            <w:r w:rsidR="00451A2F" w:rsidRPr="008667DD">
              <w:rPr>
                <w:rStyle w:val="Hyperlink"/>
                <w:rFonts w:ascii="Times New Roman" w:eastAsia="Calibri" w:hAnsi="Times New Roman"/>
                <w:noProof/>
                <w:sz w:val="20"/>
                <w:szCs w:val="20"/>
                <w:lang w:eastAsia="en-US"/>
              </w:rPr>
              <w:t>11.5 POLÍTICA DE EDUCAÇÃO AMBIENTAL</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_Toc469992892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31</w:t>
            </w:r>
            <w:r w:rsidR="00451A2F" w:rsidRPr="008667DD">
              <w:rPr>
                <w:rFonts w:ascii="Times New Roman" w:hAnsi="Times New Roman"/>
                <w:noProof/>
                <w:webHidden/>
                <w:sz w:val="20"/>
                <w:szCs w:val="20"/>
              </w:rPr>
              <w:fldChar w:fldCharType="end"/>
            </w:r>
          </w:hyperlink>
        </w:p>
        <w:p w14:paraId="07AA7F2D" w14:textId="77777777" w:rsidR="00451A2F" w:rsidRPr="008667DD" w:rsidRDefault="00B44FAF">
          <w:pPr>
            <w:pStyle w:val="Sumrio3"/>
            <w:tabs>
              <w:tab w:val="right" w:leader="dot" w:pos="8494"/>
            </w:tabs>
            <w:rPr>
              <w:rFonts w:ascii="Times New Roman" w:hAnsi="Times New Roman"/>
              <w:noProof/>
              <w:sz w:val="20"/>
              <w:szCs w:val="20"/>
            </w:rPr>
          </w:pPr>
          <w:hyperlink w:anchor="_Toc469992893" w:history="1">
            <w:r w:rsidR="00451A2F" w:rsidRPr="008667DD">
              <w:rPr>
                <w:rStyle w:val="Hyperlink"/>
                <w:rFonts w:ascii="Times New Roman" w:hAnsi="Times New Roman"/>
                <w:noProof/>
                <w:sz w:val="20"/>
                <w:szCs w:val="20"/>
              </w:rPr>
              <w:t>11.6 OFERTA DE UNIDADES CURRICULARES UTILIZANDO TECNOLOGIAS A DISTÂNCIA</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_Toc469992893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31</w:t>
            </w:r>
            <w:r w:rsidR="00451A2F" w:rsidRPr="008667DD">
              <w:rPr>
                <w:rFonts w:ascii="Times New Roman" w:hAnsi="Times New Roman"/>
                <w:noProof/>
                <w:webHidden/>
                <w:sz w:val="20"/>
                <w:szCs w:val="20"/>
              </w:rPr>
              <w:fldChar w:fldCharType="end"/>
            </w:r>
          </w:hyperlink>
        </w:p>
        <w:p w14:paraId="32DD99C5" w14:textId="77777777" w:rsidR="00451A2F" w:rsidRPr="008667DD" w:rsidRDefault="00B44FAF">
          <w:pPr>
            <w:pStyle w:val="Sumrio3"/>
            <w:tabs>
              <w:tab w:val="right" w:leader="dot" w:pos="8494"/>
            </w:tabs>
            <w:rPr>
              <w:rFonts w:ascii="Times New Roman" w:hAnsi="Times New Roman"/>
              <w:noProof/>
              <w:sz w:val="20"/>
              <w:szCs w:val="20"/>
            </w:rPr>
          </w:pPr>
          <w:hyperlink w:anchor="_Toc469992894" w:history="1">
            <w:r w:rsidR="00451A2F" w:rsidRPr="008667DD">
              <w:rPr>
                <w:rStyle w:val="Hyperlink"/>
                <w:rFonts w:ascii="Times New Roman" w:hAnsi="Times New Roman"/>
                <w:noProof/>
                <w:sz w:val="20"/>
                <w:szCs w:val="20"/>
              </w:rPr>
              <w:t>11.7 MATRIZ CURRICULAR</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_Toc469992894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32</w:t>
            </w:r>
            <w:r w:rsidR="00451A2F" w:rsidRPr="008667DD">
              <w:rPr>
                <w:rFonts w:ascii="Times New Roman" w:hAnsi="Times New Roman"/>
                <w:noProof/>
                <w:webHidden/>
                <w:sz w:val="20"/>
                <w:szCs w:val="20"/>
              </w:rPr>
              <w:fldChar w:fldCharType="end"/>
            </w:r>
          </w:hyperlink>
        </w:p>
        <w:p w14:paraId="7A60EBC9" w14:textId="77777777" w:rsidR="00451A2F" w:rsidRPr="008667DD" w:rsidRDefault="00B44FAF">
          <w:pPr>
            <w:pStyle w:val="Sumrio3"/>
            <w:tabs>
              <w:tab w:val="right" w:leader="dot" w:pos="8494"/>
            </w:tabs>
            <w:rPr>
              <w:rFonts w:ascii="Times New Roman" w:hAnsi="Times New Roman"/>
              <w:noProof/>
              <w:sz w:val="20"/>
              <w:szCs w:val="20"/>
            </w:rPr>
          </w:pPr>
          <w:hyperlink w:anchor="_Toc469992895" w:history="1">
            <w:r w:rsidR="00451A2F" w:rsidRPr="008667DD">
              <w:rPr>
                <w:rStyle w:val="Hyperlink"/>
                <w:rFonts w:ascii="Times New Roman" w:hAnsi="Times New Roman"/>
                <w:noProof/>
                <w:sz w:val="20"/>
                <w:szCs w:val="20"/>
              </w:rPr>
              <w:t>11.8 – EMENTÁRIO E BIBLIOGRAFIA</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_Toc469992895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40</w:t>
            </w:r>
            <w:r w:rsidR="00451A2F" w:rsidRPr="008667DD">
              <w:rPr>
                <w:rFonts w:ascii="Times New Roman" w:hAnsi="Times New Roman"/>
                <w:noProof/>
                <w:webHidden/>
                <w:sz w:val="20"/>
                <w:szCs w:val="20"/>
              </w:rPr>
              <w:fldChar w:fldCharType="end"/>
            </w:r>
          </w:hyperlink>
        </w:p>
        <w:p w14:paraId="73427A53" w14:textId="77777777" w:rsidR="00451A2F" w:rsidRPr="008667DD" w:rsidRDefault="00B44FAF">
          <w:pPr>
            <w:pStyle w:val="Sumrio2"/>
            <w:tabs>
              <w:tab w:val="right" w:leader="dot" w:pos="8494"/>
            </w:tabs>
            <w:rPr>
              <w:rFonts w:ascii="Times New Roman" w:hAnsi="Times New Roman"/>
              <w:noProof/>
              <w:sz w:val="20"/>
              <w:szCs w:val="20"/>
            </w:rPr>
          </w:pPr>
          <w:hyperlink w:anchor="_Toc469992896" w:history="1">
            <w:r w:rsidR="00451A2F" w:rsidRPr="008667DD">
              <w:rPr>
                <w:rStyle w:val="Hyperlink"/>
                <w:rFonts w:ascii="Times New Roman" w:hAnsi="Times New Roman"/>
                <w:noProof/>
                <w:sz w:val="20"/>
                <w:szCs w:val="20"/>
              </w:rPr>
              <w:t>12- ACOMPANHAMENTO E AVALIAÇÃO DO PPC</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_Toc469992896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102</w:t>
            </w:r>
            <w:r w:rsidR="00451A2F" w:rsidRPr="008667DD">
              <w:rPr>
                <w:rFonts w:ascii="Times New Roman" w:hAnsi="Times New Roman"/>
                <w:noProof/>
                <w:webHidden/>
                <w:sz w:val="20"/>
                <w:szCs w:val="20"/>
              </w:rPr>
              <w:fldChar w:fldCharType="end"/>
            </w:r>
          </w:hyperlink>
        </w:p>
        <w:p w14:paraId="585BA92D" w14:textId="77777777" w:rsidR="00451A2F" w:rsidRPr="008667DD" w:rsidRDefault="00B44FAF">
          <w:pPr>
            <w:pStyle w:val="Sumrio2"/>
            <w:tabs>
              <w:tab w:val="right" w:leader="dot" w:pos="8494"/>
            </w:tabs>
            <w:rPr>
              <w:rFonts w:ascii="Times New Roman" w:hAnsi="Times New Roman"/>
              <w:noProof/>
              <w:sz w:val="20"/>
              <w:szCs w:val="20"/>
            </w:rPr>
          </w:pPr>
          <w:hyperlink w:anchor="_Toc469992897" w:history="1">
            <w:r w:rsidR="00451A2F" w:rsidRPr="008667DD">
              <w:rPr>
                <w:rStyle w:val="Hyperlink"/>
                <w:rFonts w:ascii="Times New Roman" w:hAnsi="Times New Roman"/>
                <w:noProof/>
                <w:sz w:val="20"/>
                <w:szCs w:val="20"/>
              </w:rPr>
              <w:t>13- AVALIAÇÃO DA APRENDIZAGEM</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_Toc469992897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105</w:t>
            </w:r>
            <w:r w:rsidR="00451A2F" w:rsidRPr="008667DD">
              <w:rPr>
                <w:rFonts w:ascii="Times New Roman" w:hAnsi="Times New Roman"/>
                <w:noProof/>
                <w:webHidden/>
                <w:sz w:val="20"/>
                <w:szCs w:val="20"/>
              </w:rPr>
              <w:fldChar w:fldCharType="end"/>
            </w:r>
          </w:hyperlink>
        </w:p>
        <w:p w14:paraId="4F761A42" w14:textId="77777777" w:rsidR="00451A2F" w:rsidRPr="008667DD" w:rsidRDefault="00B44FAF">
          <w:pPr>
            <w:pStyle w:val="Sumrio2"/>
            <w:tabs>
              <w:tab w:val="right" w:leader="dot" w:pos="8494"/>
            </w:tabs>
            <w:rPr>
              <w:rFonts w:ascii="Times New Roman" w:hAnsi="Times New Roman"/>
              <w:noProof/>
              <w:sz w:val="20"/>
              <w:szCs w:val="20"/>
            </w:rPr>
          </w:pPr>
          <w:hyperlink w:anchor="_Toc469992898" w:history="1">
            <w:r w:rsidR="00451A2F" w:rsidRPr="008667DD">
              <w:rPr>
                <w:rStyle w:val="Hyperlink"/>
                <w:rFonts w:ascii="Times New Roman" w:hAnsi="Times New Roman"/>
                <w:noProof/>
                <w:sz w:val="20"/>
                <w:szCs w:val="20"/>
              </w:rPr>
              <w:t>14- REFERÊNCIAS BIBLIOGRÁFICAS</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_Toc469992898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106</w:t>
            </w:r>
            <w:r w:rsidR="00451A2F" w:rsidRPr="008667DD">
              <w:rPr>
                <w:rFonts w:ascii="Times New Roman" w:hAnsi="Times New Roman"/>
                <w:noProof/>
                <w:webHidden/>
                <w:sz w:val="20"/>
                <w:szCs w:val="20"/>
              </w:rPr>
              <w:fldChar w:fldCharType="end"/>
            </w:r>
          </w:hyperlink>
        </w:p>
        <w:p w14:paraId="00DA39EF" w14:textId="77777777" w:rsidR="00451A2F" w:rsidRPr="008667DD" w:rsidRDefault="00B44FAF">
          <w:pPr>
            <w:pStyle w:val="Sumrio2"/>
            <w:tabs>
              <w:tab w:val="right" w:leader="dot" w:pos="8494"/>
            </w:tabs>
            <w:rPr>
              <w:rFonts w:ascii="Times New Roman" w:hAnsi="Times New Roman"/>
              <w:noProof/>
              <w:sz w:val="20"/>
              <w:szCs w:val="20"/>
            </w:rPr>
          </w:pPr>
          <w:hyperlink w:anchor="_Toc469992899" w:history="1">
            <w:r w:rsidR="00451A2F" w:rsidRPr="008667DD">
              <w:rPr>
                <w:rStyle w:val="Hyperlink"/>
                <w:rFonts w:ascii="Times New Roman" w:hAnsi="Times New Roman"/>
                <w:noProof/>
                <w:sz w:val="20"/>
                <w:szCs w:val="20"/>
              </w:rPr>
              <w:t>15- OUTROS DOCUMENTOS QUE INTEGRAM O PROJETO PEDAGÓGICO</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_Toc469992899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107</w:t>
            </w:r>
            <w:r w:rsidR="00451A2F" w:rsidRPr="008667DD">
              <w:rPr>
                <w:rFonts w:ascii="Times New Roman" w:hAnsi="Times New Roman"/>
                <w:noProof/>
                <w:webHidden/>
                <w:sz w:val="20"/>
                <w:szCs w:val="20"/>
              </w:rPr>
              <w:fldChar w:fldCharType="end"/>
            </w:r>
          </w:hyperlink>
        </w:p>
        <w:p w14:paraId="4EED4523" w14:textId="77777777" w:rsidR="00451A2F" w:rsidRPr="008667DD" w:rsidRDefault="00B44FAF">
          <w:pPr>
            <w:pStyle w:val="Sumrio3"/>
            <w:tabs>
              <w:tab w:val="right" w:leader="dot" w:pos="8494"/>
            </w:tabs>
            <w:rPr>
              <w:rFonts w:ascii="Times New Roman" w:hAnsi="Times New Roman"/>
              <w:noProof/>
              <w:sz w:val="20"/>
              <w:szCs w:val="20"/>
            </w:rPr>
          </w:pPr>
          <w:hyperlink w:anchor="_Toc469992900" w:history="1">
            <w:r w:rsidR="00451A2F" w:rsidRPr="008667DD">
              <w:rPr>
                <w:rStyle w:val="Hyperlink"/>
                <w:rFonts w:ascii="Times New Roman" w:hAnsi="Times New Roman"/>
                <w:noProof/>
                <w:sz w:val="20"/>
                <w:szCs w:val="20"/>
              </w:rPr>
              <w:t>15.1 – INFRAESTRUTURA</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_Toc469992900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107</w:t>
            </w:r>
            <w:r w:rsidR="00451A2F" w:rsidRPr="008667DD">
              <w:rPr>
                <w:rFonts w:ascii="Times New Roman" w:hAnsi="Times New Roman"/>
                <w:noProof/>
                <w:webHidden/>
                <w:sz w:val="20"/>
                <w:szCs w:val="20"/>
              </w:rPr>
              <w:fldChar w:fldCharType="end"/>
            </w:r>
          </w:hyperlink>
        </w:p>
        <w:p w14:paraId="7F823C35" w14:textId="77777777" w:rsidR="00451A2F" w:rsidRPr="008667DD" w:rsidRDefault="00B44FAF">
          <w:pPr>
            <w:pStyle w:val="Sumrio3"/>
            <w:tabs>
              <w:tab w:val="right" w:leader="dot" w:pos="8494"/>
            </w:tabs>
            <w:rPr>
              <w:rFonts w:ascii="Times New Roman" w:hAnsi="Times New Roman"/>
              <w:noProof/>
              <w:sz w:val="20"/>
              <w:szCs w:val="20"/>
            </w:rPr>
          </w:pPr>
          <w:hyperlink w:anchor="_Toc469992901" w:history="1">
            <w:r w:rsidR="00451A2F" w:rsidRPr="008667DD">
              <w:rPr>
                <w:rStyle w:val="Hyperlink"/>
                <w:rFonts w:ascii="Times New Roman" w:hAnsi="Times New Roman"/>
                <w:noProof/>
                <w:sz w:val="20"/>
                <w:szCs w:val="20"/>
              </w:rPr>
              <w:t>15.2 – DOCENTES</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_Toc469992901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108</w:t>
            </w:r>
            <w:r w:rsidR="00451A2F" w:rsidRPr="008667DD">
              <w:rPr>
                <w:rFonts w:ascii="Times New Roman" w:hAnsi="Times New Roman"/>
                <w:noProof/>
                <w:webHidden/>
                <w:sz w:val="20"/>
                <w:szCs w:val="20"/>
              </w:rPr>
              <w:fldChar w:fldCharType="end"/>
            </w:r>
          </w:hyperlink>
        </w:p>
        <w:p w14:paraId="424CC985" w14:textId="77777777" w:rsidR="00451A2F" w:rsidRPr="008667DD" w:rsidRDefault="00B44FAF">
          <w:pPr>
            <w:pStyle w:val="Sumrio3"/>
            <w:tabs>
              <w:tab w:val="right" w:leader="dot" w:pos="8494"/>
            </w:tabs>
            <w:rPr>
              <w:rFonts w:ascii="Times New Roman" w:hAnsi="Times New Roman"/>
              <w:noProof/>
              <w:sz w:val="20"/>
              <w:szCs w:val="20"/>
            </w:rPr>
          </w:pPr>
          <w:hyperlink w:anchor="_Toc469992902" w:history="1">
            <w:r w:rsidR="00451A2F" w:rsidRPr="008667DD">
              <w:rPr>
                <w:rStyle w:val="Hyperlink"/>
                <w:rFonts w:ascii="Times New Roman" w:hAnsi="Times New Roman"/>
                <w:noProof/>
                <w:sz w:val="20"/>
                <w:szCs w:val="20"/>
              </w:rPr>
              <w:t>15.3 – Regulamento do Trabalho de Conclusão de Curso</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_Toc469992902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109</w:t>
            </w:r>
            <w:r w:rsidR="00451A2F" w:rsidRPr="008667DD">
              <w:rPr>
                <w:rFonts w:ascii="Times New Roman" w:hAnsi="Times New Roman"/>
                <w:noProof/>
                <w:webHidden/>
                <w:sz w:val="20"/>
                <w:szCs w:val="20"/>
              </w:rPr>
              <w:fldChar w:fldCharType="end"/>
            </w:r>
          </w:hyperlink>
        </w:p>
        <w:p w14:paraId="7E76105F" w14:textId="3A53BAA8" w:rsidR="00E52225" w:rsidRPr="008667DD" w:rsidRDefault="00B44FAF" w:rsidP="00451A2F">
          <w:pPr>
            <w:pStyle w:val="Sumrio3"/>
            <w:tabs>
              <w:tab w:val="right" w:leader="dot" w:pos="8494"/>
            </w:tabs>
            <w:rPr>
              <w:rFonts w:ascii="Times New Roman" w:hAnsi="Times New Roman"/>
              <w:b/>
              <w:bCs/>
              <w:sz w:val="24"/>
              <w:szCs w:val="24"/>
            </w:rPr>
          </w:pPr>
          <w:hyperlink w:anchor="_Toc469992903" w:history="1">
            <w:r w:rsidR="00451A2F" w:rsidRPr="008667DD">
              <w:rPr>
                <w:rStyle w:val="Hyperlink"/>
                <w:rFonts w:ascii="Times New Roman" w:hAnsi="Times New Roman"/>
                <w:noProof/>
                <w:sz w:val="20"/>
                <w:szCs w:val="20"/>
              </w:rPr>
              <w:t>15.4.</w:t>
            </w:r>
            <w:r w:rsidR="00F4033A" w:rsidRPr="008667DD">
              <w:rPr>
                <w:rStyle w:val="Hyperlink"/>
                <w:rFonts w:ascii="Times New Roman" w:hAnsi="Times New Roman"/>
                <w:noProof/>
                <w:sz w:val="20"/>
                <w:szCs w:val="20"/>
              </w:rPr>
              <w:t>-</w:t>
            </w:r>
            <w:r w:rsidR="00451A2F" w:rsidRPr="008667DD">
              <w:rPr>
                <w:rStyle w:val="Hyperlink"/>
                <w:rFonts w:ascii="Times New Roman" w:hAnsi="Times New Roman"/>
                <w:noProof/>
                <w:sz w:val="20"/>
                <w:szCs w:val="20"/>
              </w:rPr>
              <w:t xml:space="preserve"> Regulamento das Atividades Complementares - AC e das Atividades Acadêmico-Científico- Culturais - AACC</w:t>
            </w:r>
            <w:r w:rsidR="00451A2F" w:rsidRPr="008667DD">
              <w:rPr>
                <w:rFonts w:ascii="Times New Roman" w:hAnsi="Times New Roman"/>
                <w:noProof/>
                <w:webHidden/>
                <w:sz w:val="20"/>
                <w:szCs w:val="20"/>
              </w:rPr>
              <w:tab/>
            </w:r>
            <w:r w:rsidR="00451A2F" w:rsidRPr="008667DD">
              <w:rPr>
                <w:rFonts w:ascii="Times New Roman" w:hAnsi="Times New Roman"/>
                <w:noProof/>
                <w:webHidden/>
                <w:sz w:val="20"/>
                <w:szCs w:val="20"/>
              </w:rPr>
              <w:fldChar w:fldCharType="begin"/>
            </w:r>
            <w:r w:rsidR="00451A2F" w:rsidRPr="008667DD">
              <w:rPr>
                <w:rFonts w:ascii="Times New Roman" w:hAnsi="Times New Roman"/>
                <w:noProof/>
                <w:webHidden/>
                <w:sz w:val="20"/>
                <w:szCs w:val="20"/>
              </w:rPr>
              <w:instrText xml:space="preserve"> PAGEREF _Toc469992903 \h </w:instrText>
            </w:r>
            <w:r w:rsidR="00451A2F" w:rsidRPr="008667DD">
              <w:rPr>
                <w:rFonts w:ascii="Times New Roman" w:hAnsi="Times New Roman"/>
                <w:noProof/>
                <w:webHidden/>
                <w:sz w:val="20"/>
                <w:szCs w:val="20"/>
              </w:rPr>
            </w:r>
            <w:r w:rsidR="00451A2F" w:rsidRPr="008667DD">
              <w:rPr>
                <w:rFonts w:ascii="Times New Roman" w:hAnsi="Times New Roman"/>
                <w:noProof/>
                <w:webHidden/>
                <w:sz w:val="20"/>
                <w:szCs w:val="20"/>
              </w:rPr>
              <w:fldChar w:fldCharType="separate"/>
            </w:r>
            <w:r w:rsidR="007A676C" w:rsidRPr="008667DD">
              <w:rPr>
                <w:rFonts w:ascii="Times New Roman" w:hAnsi="Times New Roman"/>
                <w:noProof/>
                <w:webHidden/>
                <w:sz w:val="20"/>
                <w:szCs w:val="20"/>
              </w:rPr>
              <w:t>113</w:t>
            </w:r>
            <w:r w:rsidR="00451A2F" w:rsidRPr="008667DD">
              <w:rPr>
                <w:rFonts w:ascii="Times New Roman" w:hAnsi="Times New Roman"/>
                <w:noProof/>
                <w:webHidden/>
                <w:sz w:val="20"/>
                <w:szCs w:val="20"/>
              </w:rPr>
              <w:fldChar w:fldCharType="end"/>
            </w:r>
          </w:hyperlink>
          <w:r w:rsidR="00EB59FA" w:rsidRPr="008667DD">
            <w:rPr>
              <w:rFonts w:ascii="Times New Roman" w:hAnsi="Times New Roman"/>
              <w:b/>
              <w:bCs/>
              <w:sz w:val="20"/>
              <w:szCs w:val="20"/>
            </w:rPr>
            <w:fldChar w:fldCharType="end"/>
          </w:r>
        </w:p>
        <w:p w14:paraId="00CF08D1" w14:textId="52505030" w:rsidR="00F4033A" w:rsidRPr="008667DD" w:rsidRDefault="00F4033A" w:rsidP="00F4033A">
          <w:pPr>
            <w:rPr>
              <w:rFonts w:ascii="Times New Roman" w:hAnsi="Times New Roman"/>
              <w:color w:val="auto"/>
              <w:sz w:val="20"/>
              <w:szCs w:val="20"/>
            </w:rPr>
          </w:pPr>
          <w:r w:rsidRPr="008667DD">
            <w:rPr>
              <w:rFonts w:ascii="Times New Roman" w:hAnsi="Times New Roman"/>
              <w:sz w:val="20"/>
              <w:szCs w:val="20"/>
            </w:rPr>
            <w:t xml:space="preserve">        15.5.</w:t>
          </w:r>
          <w:r w:rsidRPr="008667DD">
            <w:rPr>
              <w:rFonts w:ascii="Times New Roman" w:hAnsi="Times New Roman"/>
              <w:color w:val="auto"/>
              <w:sz w:val="20"/>
              <w:szCs w:val="20"/>
            </w:rPr>
            <w:t xml:space="preserve"> – Regulamento do Estágio Curricular Supervisionado Obrigatório</w:t>
          </w:r>
        </w:p>
        <w:p w14:paraId="1E7786AB" w14:textId="77777777" w:rsidR="00F4033A" w:rsidRPr="008667DD" w:rsidRDefault="00F4033A" w:rsidP="00F4033A">
          <w:pPr>
            <w:spacing w:after="0" w:line="360" w:lineRule="auto"/>
            <w:jc w:val="both"/>
            <w:rPr>
              <w:rFonts w:ascii="Times New Roman" w:eastAsia="Times New Roman" w:hAnsi="Times New Roman"/>
              <w:b/>
              <w:color w:val="000000"/>
              <w:sz w:val="20"/>
              <w:szCs w:val="20"/>
            </w:rPr>
          </w:pPr>
          <w:r w:rsidRPr="008667DD">
            <w:rPr>
              <w:rFonts w:ascii="Times New Roman" w:hAnsi="Times New Roman"/>
              <w:color w:val="auto"/>
              <w:sz w:val="20"/>
              <w:szCs w:val="20"/>
            </w:rPr>
            <w:t xml:space="preserve">       15.6 - </w:t>
          </w:r>
          <w:r w:rsidRPr="008667DD">
            <w:rPr>
              <w:rFonts w:ascii="Times New Roman" w:eastAsia="Times New Roman" w:hAnsi="Times New Roman"/>
              <w:b/>
              <w:color w:val="000000"/>
              <w:sz w:val="20"/>
              <w:szCs w:val="20"/>
            </w:rPr>
            <w:t>Regulamento de transição do Bacharelado Interdisciplinar em Ciências Agrárias (BCA) para os cursos pós BCA.</w:t>
          </w:r>
        </w:p>
        <w:p w14:paraId="584B7DF1" w14:textId="5AC19FB3" w:rsidR="00665C6C" w:rsidRPr="008667DD" w:rsidRDefault="00F4033A" w:rsidP="00665C6C">
          <w:pPr>
            <w:spacing w:after="0" w:line="360" w:lineRule="auto"/>
            <w:jc w:val="both"/>
            <w:rPr>
              <w:rFonts w:ascii="Times New Roman" w:eastAsia="Times New Roman" w:hAnsi="Times New Roman"/>
              <w:b/>
              <w:color w:val="000000"/>
              <w:sz w:val="20"/>
              <w:szCs w:val="20"/>
            </w:rPr>
          </w:pPr>
          <w:r w:rsidRPr="008667DD">
            <w:rPr>
              <w:rFonts w:ascii="Times New Roman" w:eastAsia="Times New Roman" w:hAnsi="Times New Roman"/>
              <w:b/>
              <w:color w:val="000000"/>
              <w:sz w:val="20"/>
              <w:szCs w:val="20"/>
            </w:rPr>
            <w:t xml:space="preserve">        16 </w:t>
          </w:r>
          <w:r w:rsidR="00665C6C" w:rsidRPr="008667DD">
            <w:rPr>
              <w:rFonts w:ascii="Times New Roman" w:eastAsia="Times New Roman" w:hAnsi="Times New Roman"/>
              <w:b/>
              <w:color w:val="000000"/>
              <w:sz w:val="20"/>
              <w:szCs w:val="20"/>
            </w:rPr>
            <w:t>–</w:t>
          </w:r>
          <w:r w:rsidRPr="008667DD">
            <w:rPr>
              <w:rFonts w:ascii="Times New Roman" w:eastAsia="Times New Roman" w:hAnsi="Times New Roman"/>
              <w:b/>
              <w:color w:val="000000"/>
              <w:sz w:val="20"/>
              <w:szCs w:val="20"/>
            </w:rPr>
            <w:t xml:space="preserve"> Anexos</w:t>
          </w:r>
        </w:p>
        <w:p w14:paraId="5964E724" w14:textId="632B5AB2" w:rsidR="00937CA1" w:rsidRPr="00665C6C" w:rsidRDefault="00B44FAF" w:rsidP="00665C6C">
          <w:pPr>
            <w:spacing w:after="0" w:line="360" w:lineRule="auto"/>
            <w:jc w:val="both"/>
            <w:rPr>
              <w:rFonts w:ascii="Arial" w:eastAsia="Times New Roman" w:hAnsi="Arial" w:cs="Arial"/>
              <w:b/>
              <w:color w:val="000000"/>
              <w:sz w:val="20"/>
              <w:szCs w:val="20"/>
            </w:rPr>
          </w:pPr>
        </w:p>
      </w:sdtContent>
    </w:sdt>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567"/>
        <w:gridCol w:w="1098"/>
        <w:gridCol w:w="4746"/>
      </w:tblGrid>
      <w:tr w:rsidR="0092431D" w:rsidRPr="009A721B" w14:paraId="713DB90C" w14:textId="77777777" w:rsidTr="0092431D">
        <w:tc>
          <w:tcPr>
            <w:tcW w:w="8411" w:type="dxa"/>
            <w:gridSpan w:val="3"/>
            <w:tcBorders>
              <w:top w:val="single" w:sz="1" w:space="0" w:color="000000"/>
              <w:left w:val="single" w:sz="1" w:space="0" w:color="000000"/>
              <w:bottom w:val="single" w:sz="1" w:space="0" w:color="000000"/>
              <w:right w:val="single" w:sz="1" w:space="0" w:color="000000"/>
            </w:tcBorders>
            <w:shd w:val="clear" w:color="auto" w:fill="auto"/>
          </w:tcPr>
          <w:p w14:paraId="38941F85" w14:textId="77777777" w:rsidR="005A6C15" w:rsidRPr="009A721B" w:rsidRDefault="005A6C15" w:rsidP="0092431D">
            <w:pPr>
              <w:pStyle w:val="Contedodetabela"/>
              <w:snapToGrid w:val="0"/>
              <w:spacing w:after="0" w:line="240" w:lineRule="auto"/>
              <w:jc w:val="center"/>
              <w:rPr>
                <w:rFonts w:ascii="Times New Roman" w:hAnsi="Times New Roman" w:cs="Times New Roman"/>
                <w:bCs/>
                <w:szCs w:val="20"/>
              </w:rPr>
            </w:pPr>
            <w:bookmarkStart w:id="4" w:name="_Toc469992877"/>
          </w:p>
          <w:p w14:paraId="258A0CCE" w14:textId="3EEF228D" w:rsidR="005A6C15" w:rsidRPr="009A721B" w:rsidRDefault="005A6C15" w:rsidP="00621DDD">
            <w:pPr>
              <w:pStyle w:val="Contedodetabela"/>
              <w:numPr>
                <w:ilvl w:val="0"/>
                <w:numId w:val="25"/>
              </w:numPr>
              <w:snapToGrid w:val="0"/>
              <w:spacing w:after="0" w:line="240" w:lineRule="auto"/>
              <w:rPr>
                <w:rFonts w:ascii="Times New Roman" w:hAnsi="Times New Roman" w:cs="Times New Roman"/>
                <w:bCs/>
                <w:szCs w:val="20"/>
              </w:rPr>
            </w:pPr>
            <w:r w:rsidRPr="009A721B">
              <w:rPr>
                <w:rFonts w:ascii="Times New Roman" w:hAnsi="Times New Roman" w:cs="Times New Roman"/>
                <w:bCs/>
                <w:szCs w:val="20"/>
              </w:rPr>
              <w:t>CARACTERIZAÇÃO DO CURSO</w:t>
            </w:r>
          </w:p>
          <w:p w14:paraId="1B570479" w14:textId="77777777" w:rsidR="005A6C15" w:rsidRPr="009A721B" w:rsidRDefault="005A6C15" w:rsidP="0092431D">
            <w:pPr>
              <w:pStyle w:val="Contedodetabela"/>
              <w:snapToGrid w:val="0"/>
              <w:spacing w:after="0" w:line="240" w:lineRule="auto"/>
              <w:jc w:val="center"/>
              <w:rPr>
                <w:rFonts w:ascii="Times New Roman" w:hAnsi="Times New Roman" w:cs="Times New Roman"/>
                <w:bCs/>
                <w:sz w:val="20"/>
                <w:szCs w:val="20"/>
              </w:rPr>
            </w:pPr>
          </w:p>
          <w:p w14:paraId="2B36D2B2" w14:textId="451D97D8" w:rsidR="00665C6C" w:rsidRPr="009A721B" w:rsidRDefault="0092431D" w:rsidP="005A6C15">
            <w:pPr>
              <w:pStyle w:val="Contedodetabela"/>
              <w:snapToGrid w:val="0"/>
              <w:spacing w:after="0" w:line="240" w:lineRule="auto"/>
              <w:jc w:val="center"/>
              <w:rPr>
                <w:rFonts w:ascii="Times New Roman" w:eastAsia="Arial" w:hAnsi="Times New Roman" w:cs="Times New Roman"/>
                <w:bCs/>
                <w:sz w:val="20"/>
                <w:szCs w:val="20"/>
              </w:rPr>
            </w:pPr>
            <w:r w:rsidRPr="009A721B">
              <w:rPr>
                <w:rFonts w:ascii="Times New Roman" w:hAnsi="Times New Roman" w:cs="Times New Roman"/>
                <w:bCs/>
                <w:sz w:val="20"/>
                <w:szCs w:val="20"/>
              </w:rPr>
              <w:t>DADOS</w:t>
            </w:r>
            <w:r w:rsidRPr="009A721B">
              <w:rPr>
                <w:rFonts w:ascii="Times New Roman" w:eastAsia="Arial" w:hAnsi="Times New Roman" w:cs="Times New Roman"/>
                <w:bCs/>
                <w:sz w:val="20"/>
                <w:szCs w:val="20"/>
              </w:rPr>
              <w:t xml:space="preserve"> </w:t>
            </w:r>
            <w:r w:rsidRPr="009A721B">
              <w:rPr>
                <w:rFonts w:ascii="Times New Roman" w:hAnsi="Times New Roman" w:cs="Times New Roman"/>
                <w:bCs/>
                <w:sz w:val="20"/>
                <w:szCs w:val="20"/>
              </w:rPr>
              <w:t>DA</w:t>
            </w:r>
            <w:r w:rsidRPr="009A721B">
              <w:rPr>
                <w:rFonts w:ascii="Times New Roman" w:eastAsia="Arial" w:hAnsi="Times New Roman" w:cs="Times New Roman"/>
                <w:bCs/>
                <w:sz w:val="20"/>
                <w:szCs w:val="20"/>
              </w:rPr>
              <w:t xml:space="preserve"> </w:t>
            </w:r>
            <w:r w:rsidRPr="009A721B">
              <w:rPr>
                <w:rFonts w:ascii="Times New Roman" w:hAnsi="Times New Roman" w:cs="Times New Roman"/>
                <w:bCs/>
                <w:sz w:val="20"/>
                <w:szCs w:val="20"/>
              </w:rPr>
              <w:t>INSTITUIÇÃO</w:t>
            </w:r>
            <w:r w:rsidRPr="009A721B">
              <w:rPr>
                <w:rFonts w:ascii="Times New Roman" w:eastAsia="Arial" w:hAnsi="Times New Roman" w:cs="Times New Roman"/>
                <w:bCs/>
                <w:sz w:val="20"/>
                <w:szCs w:val="20"/>
              </w:rPr>
              <w:t xml:space="preserve"> </w:t>
            </w:r>
          </w:p>
        </w:tc>
      </w:tr>
      <w:tr w:rsidR="0092431D" w:rsidRPr="0086607F" w14:paraId="354EE687" w14:textId="77777777" w:rsidTr="0092431D">
        <w:trPr>
          <w:trHeight w:val="583"/>
        </w:trPr>
        <w:tc>
          <w:tcPr>
            <w:tcW w:w="3665" w:type="dxa"/>
            <w:gridSpan w:val="2"/>
            <w:tcBorders>
              <w:left w:val="single" w:sz="1" w:space="0" w:color="000000"/>
              <w:bottom w:val="single" w:sz="1" w:space="0" w:color="000000"/>
            </w:tcBorders>
            <w:shd w:val="clear" w:color="auto" w:fill="auto"/>
          </w:tcPr>
          <w:p w14:paraId="67F0FF03" w14:textId="77777777" w:rsidR="0092431D" w:rsidRPr="00F33793" w:rsidRDefault="0092431D" w:rsidP="0092431D">
            <w:pPr>
              <w:pStyle w:val="Contedodetabela"/>
              <w:snapToGrid w:val="0"/>
              <w:spacing w:after="0"/>
              <w:rPr>
                <w:rFonts w:ascii="Times New Roman" w:hAnsi="Times New Roman" w:cs="Times New Roman"/>
                <w:sz w:val="20"/>
                <w:szCs w:val="20"/>
              </w:rPr>
            </w:pPr>
            <w:r w:rsidRPr="00F33793">
              <w:rPr>
                <w:rFonts w:ascii="Times New Roman" w:hAnsi="Times New Roman" w:cs="Times New Roman"/>
                <w:b/>
                <w:bCs/>
                <w:sz w:val="20"/>
                <w:szCs w:val="20"/>
              </w:rPr>
              <w:t>Instituição</w:t>
            </w:r>
          </w:p>
        </w:tc>
        <w:tc>
          <w:tcPr>
            <w:tcW w:w="4746" w:type="dxa"/>
            <w:tcBorders>
              <w:left w:val="single" w:sz="1" w:space="0" w:color="000000"/>
              <w:bottom w:val="single" w:sz="1" w:space="0" w:color="000000"/>
              <w:right w:val="single" w:sz="1" w:space="0" w:color="000000"/>
            </w:tcBorders>
            <w:shd w:val="clear" w:color="auto" w:fill="auto"/>
          </w:tcPr>
          <w:p w14:paraId="23740775" w14:textId="77777777" w:rsidR="0092431D" w:rsidRPr="00F33793" w:rsidRDefault="0092431D" w:rsidP="0092431D">
            <w:pPr>
              <w:pStyle w:val="Contedodetabela"/>
              <w:snapToGrid w:val="0"/>
              <w:spacing w:after="0" w:line="240" w:lineRule="auto"/>
              <w:rPr>
                <w:rFonts w:ascii="Times New Roman" w:hAnsi="Times New Roman" w:cs="Times New Roman"/>
              </w:rPr>
            </w:pPr>
            <w:r w:rsidRPr="00F33793">
              <w:rPr>
                <w:rFonts w:ascii="Times New Roman" w:hAnsi="Times New Roman" w:cs="Times New Roman"/>
                <w:sz w:val="20"/>
                <w:szCs w:val="20"/>
              </w:rPr>
              <w:t>UFVJM</w:t>
            </w:r>
            <w:r w:rsidRPr="00F33793">
              <w:rPr>
                <w:rFonts w:ascii="Times New Roman" w:eastAsia="Arial" w:hAnsi="Times New Roman" w:cs="Times New Roman"/>
                <w:sz w:val="20"/>
                <w:szCs w:val="20"/>
              </w:rPr>
              <w:t xml:space="preserve"> – </w:t>
            </w:r>
            <w:r w:rsidRPr="00F33793">
              <w:rPr>
                <w:rFonts w:ascii="Times New Roman" w:hAnsi="Times New Roman" w:cs="Times New Roman"/>
                <w:sz w:val="20"/>
                <w:szCs w:val="20"/>
              </w:rPr>
              <w:t>Universidade</w:t>
            </w:r>
            <w:r w:rsidRPr="00F33793">
              <w:rPr>
                <w:rFonts w:ascii="Times New Roman" w:eastAsia="Arial" w:hAnsi="Times New Roman" w:cs="Times New Roman"/>
                <w:sz w:val="20"/>
                <w:szCs w:val="20"/>
              </w:rPr>
              <w:t xml:space="preserve"> </w:t>
            </w:r>
            <w:r w:rsidRPr="00F33793">
              <w:rPr>
                <w:rFonts w:ascii="Times New Roman" w:hAnsi="Times New Roman" w:cs="Times New Roman"/>
                <w:sz w:val="20"/>
                <w:szCs w:val="20"/>
              </w:rPr>
              <w:t>Federal</w:t>
            </w:r>
            <w:r w:rsidRPr="00F33793">
              <w:rPr>
                <w:rFonts w:ascii="Times New Roman" w:eastAsia="Arial" w:hAnsi="Times New Roman" w:cs="Times New Roman"/>
                <w:sz w:val="20"/>
                <w:szCs w:val="20"/>
              </w:rPr>
              <w:t xml:space="preserve"> </w:t>
            </w:r>
            <w:r w:rsidRPr="00F33793">
              <w:rPr>
                <w:rFonts w:ascii="Times New Roman" w:hAnsi="Times New Roman" w:cs="Times New Roman"/>
                <w:sz w:val="20"/>
                <w:szCs w:val="20"/>
              </w:rPr>
              <w:t>dos</w:t>
            </w:r>
            <w:r w:rsidRPr="00F33793">
              <w:rPr>
                <w:rFonts w:ascii="Times New Roman" w:eastAsia="Arial" w:hAnsi="Times New Roman" w:cs="Times New Roman"/>
                <w:sz w:val="20"/>
                <w:szCs w:val="20"/>
              </w:rPr>
              <w:t xml:space="preserve"> </w:t>
            </w:r>
            <w:r w:rsidRPr="00F33793">
              <w:rPr>
                <w:rFonts w:ascii="Times New Roman" w:hAnsi="Times New Roman" w:cs="Times New Roman"/>
                <w:sz w:val="20"/>
                <w:szCs w:val="20"/>
              </w:rPr>
              <w:t>Vales</w:t>
            </w:r>
            <w:r w:rsidRPr="00F33793">
              <w:rPr>
                <w:rFonts w:ascii="Times New Roman" w:eastAsia="Arial" w:hAnsi="Times New Roman" w:cs="Times New Roman"/>
                <w:sz w:val="20"/>
                <w:szCs w:val="20"/>
              </w:rPr>
              <w:t xml:space="preserve"> </w:t>
            </w:r>
            <w:r w:rsidRPr="00F33793">
              <w:rPr>
                <w:rFonts w:ascii="Times New Roman" w:hAnsi="Times New Roman" w:cs="Times New Roman"/>
                <w:sz w:val="20"/>
                <w:szCs w:val="20"/>
              </w:rPr>
              <w:t>do</w:t>
            </w:r>
            <w:r w:rsidRPr="00F33793">
              <w:rPr>
                <w:rFonts w:ascii="Times New Roman" w:eastAsia="Arial" w:hAnsi="Times New Roman" w:cs="Times New Roman"/>
                <w:sz w:val="20"/>
                <w:szCs w:val="20"/>
              </w:rPr>
              <w:t xml:space="preserve"> </w:t>
            </w:r>
            <w:r w:rsidRPr="00F33793">
              <w:rPr>
                <w:rFonts w:ascii="Times New Roman" w:hAnsi="Times New Roman" w:cs="Times New Roman"/>
                <w:sz w:val="20"/>
                <w:szCs w:val="20"/>
              </w:rPr>
              <w:t>Jequitinhonha</w:t>
            </w:r>
            <w:r w:rsidRPr="00F33793">
              <w:rPr>
                <w:rFonts w:ascii="Times New Roman" w:eastAsia="Arial" w:hAnsi="Times New Roman" w:cs="Times New Roman"/>
                <w:sz w:val="20"/>
                <w:szCs w:val="20"/>
              </w:rPr>
              <w:t xml:space="preserve"> </w:t>
            </w:r>
            <w:r w:rsidRPr="00F33793">
              <w:rPr>
                <w:rFonts w:ascii="Times New Roman" w:hAnsi="Times New Roman" w:cs="Times New Roman"/>
                <w:sz w:val="20"/>
                <w:szCs w:val="20"/>
              </w:rPr>
              <w:t>e</w:t>
            </w:r>
            <w:r w:rsidRPr="00F33793">
              <w:rPr>
                <w:rFonts w:ascii="Times New Roman" w:eastAsia="Arial" w:hAnsi="Times New Roman" w:cs="Times New Roman"/>
                <w:sz w:val="20"/>
                <w:szCs w:val="20"/>
              </w:rPr>
              <w:t xml:space="preserve"> </w:t>
            </w:r>
            <w:r w:rsidRPr="00F33793">
              <w:rPr>
                <w:rFonts w:ascii="Times New Roman" w:hAnsi="Times New Roman" w:cs="Times New Roman"/>
                <w:sz w:val="20"/>
                <w:szCs w:val="20"/>
              </w:rPr>
              <w:t>Mucuri</w:t>
            </w:r>
          </w:p>
        </w:tc>
      </w:tr>
      <w:tr w:rsidR="0092431D" w:rsidRPr="0086607F" w14:paraId="2315ECF7" w14:textId="77777777" w:rsidTr="0092431D">
        <w:tc>
          <w:tcPr>
            <w:tcW w:w="3665" w:type="dxa"/>
            <w:gridSpan w:val="2"/>
            <w:tcBorders>
              <w:left w:val="single" w:sz="1" w:space="0" w:color="000000"/>
              <w:bottom w:val="single" w:sz="1" w:space="0" w:color="000000"/>
            </w:tcBorders>
            <w:shd w:val="clear" w:color="auto" w:fill="auto"/>
          </w:tcPr>
          <w:p w14:paraId="2EEE8669" w14:textId="77777777" w:rsidR="0092431D" w:rsidRPr="00F33793" w:rsidRDefault="0092431D" w:rsidP="0092431D">
            <w:pPr>
              <w:pStyle w:val="Contedodetabela"/>
              <w:snapToGrid w:val="0"/>
              <w:spacing w:after="0"/>
              <w:rPr>
                <w:rFonts w:ascii="Times New Roman" w:hAnsi="Times New Roman" w:cs="Times New Roman"/>
                <w:b/>
                <w:bCs/>
                <w:sz w:val="20"/>
                <w:szCs w:val="20"/>
              </w:rPr>
            </w:pPr>
            <w:r w:rsidRPr="00F33793">
              <w:rPr>
                <w:rFonts w:ascii="Times New Roman" w:hAnsi="Times New Roman" w:cs="Times New Roman"/>
                <w:b/>
                <w:bCs/>
                <w:sz w:val="20"/>
                <w:szCs w:val="20"/>
              </w:rPr>
              <w:t>Endereço</w:t>
            </w:r>
          </w:p>
          <w:p w14:paraId="0FA73AEC" w14:textId="77777777" w:rsidR="0092431D" w:rsidRPr="00F33793" w:rsidRDefault="0092431D" w:rsidP="0092431D">
            <w:pPr>
              <w:pStyle w:val="Contedodetabela"/>
              <w:spacing w:after="0"/>
              <w:rPr>
                <w:rFonts w:ascii="Times New Roman" w:hAnsi="Times New Roman" w:cs="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14:paraId="1D8C1BDF" w14:textId="16FC3EFB" w:rsidR="0092431D" w:rsidRPr="00F33793" w:rsidRDefault="0092431D" w:rsidP="0092431D">
            <w:pPr>
              <w:pStyle w:val="Contedodetabela"/>
              <w:snapToGrid w:val="0"/>
              <w:spacing w:after="0" w:line="240" w:lineRule="auto"/>
              <w:rPr>
                <w:rFonts w:ascii="Times New Roman" w:hAnsi="Times New Roman" w:cs="Times New Roman"/>
              </w:rPr>
            </w:pPr>
            <w:r w:rsidRPr="00F33793">
              <w:rPr>
                <w:rFonts w:ascii="Times New Roman" w:eastAsia="Times New Roman" w:hAnsi="Times New Roman" w:cs="Times New Roman"/>
                <w:sz w:val="20"/>
              </w:rPr>
              <w:t>Campus</w:t>
            </w:r>
            <w:r w:rsidRPr="00F33793">
              <w:rPr>
                <w:rFonts w:ascii="Times New Roman" w:eastAsia="Times New Roman" w:hAnsi="Times New Roman" w:cs="Times New Roman"/>
                <w:color w:val="auto"/>
                <w:sz w:val="20"/>
              </w:rPr>
              <w:t xml:space="preserve"> Unaí (MG), localizado à Av. Vereador João Narciso, nº 1380 - Bairro Cachoeira.</w:t>
            </w:r>
          </w:p>
        </w:tc>
      </w:tr>
      <w:tr w:rsidR="0092431D" w:rsidRPr="0086607F" w14:paraId="0F82992B" w14:textId="77777777" w:rsidTr="0092431D">
        <w:tc>
          <w:tcPr>
            <w:tcW w:w="3665" w:type="dxa"/>
            <w:gridSpan w:val="2"/>
            <w:tcBorders>
              <w:left w:val="single" w:sz="1" w:space="0" w:color="000000"/>
              <w:bottom w:val="single" w:sz="1" w:space="0" w:color="000000"/>
            </w:tcBorders>
            <w:shd w:val="clear" w:color="auto" w:fill="auto"/>
          </w:tcPr>
          <w:p w14:paraId="2FB767C9" w14:textId="35840A80" w:rsidR="0092431D" w:rsidRPr="00F33793" w:rsidRDefault="0092431D" w:rsidP="0092431D">
            <w:pPr>
              <w:pStyle w:val="Contedodetabela"/>
              <w:snapToGrid w:val="0"/>
              <w:spacing w:after="0" w:line="240" w:lineRule="auto"/>
              <w:rPr>
                <w:rFonts w:ascii="Times New Roman" w:hAnsi="Times New Roman" w:cs="Times New Roman"/>
                <w:b/>
                <w:bCs/>
                <w:sz w:val="20"/>
                <w:szCs w:val="20"/>
              </w:rPr>
            </w:pPr>
            <w:r w:rsidRPr="00F33793">
              <w:rPr>
                <w:rFonts w:ascii="Times New Roman" w:hAnsi="Times New Roman" w:cs="Times New Roman"/>
                <w:b/>
                <w:bCs/>
                <w:sz w:val="20"/>
                <w:szCs w:val="20"/>
              </w:rPr>
              <w:t>CEP/Cidade</w:t>
            </w:r>
          </w:p>
        </w:tc>
        <w:tc>
          <w:tcPr>
            <w:tcW w:w="4746" w:type="dxa"/>
            <w:tcBorders>
              <w:left w:val="single" w:sz="1" w:space="0" w:color="000000"/>
              <w:bottom w:val="single" w:sz="1" w:space="0" w:color="000000"/>
              <w:right w:val="single" w:sz="1" w:space="0" w:color="000000"/>
            </w:tcBorders>
            <w:shd w:val="clear" w:color="auto" w:fill="auto"/>
          </w:tcPr>
          <w:p w14:paraId="2A1555A0" w14:textId="4D50D23C" w:rsidR="0092431D" w:rsidRPr="00F33793" w:rsidRDefault="0092431D" w:rsidP="0092431D">
            <w:pPr>
              <w:spacing w:after="0" w:line="240" w:lineRule="auto"/>
              <w:jc w:val="both"/>
              <w:rPr>
                <w:rFonts w:ascii="Times New Roman" w:eastAsia="Times New Roman" w:hAnsi="Times New Roman"/>
                <w:color w:val="auto"/>
                <w:sz w:val="24"/>
                <w:szCs w:val="24"/>
              </w:rPr>
            </w:pPr>
            <w:r w:rsidRPr="00F33793">
              <w:rPr>
                <w:rFonts w:ascii="Times New Roman" w:eastAsia="Times New Roman" w:hAnsi="Times New Roman"/>
                <w:color w:val="auto"/>
                <w:sz w:val="20"/>
                <w:szCs w:val="24"/>
              </w:rPr>
              <w:t>38610-000/Unaí-Minas Gerais</w:t>
            </w:r>
          </w:p>
        </w:tc>
      </w:tr>
      <w:tr w:rsidR="0092431D" w:rsidRPr="0086607F" w14:paraId="08214F75" w14:textId="77777777" w:rsidTr="0092431D">
        <w:tc>
          <w:tcPr>
            <w:tcW w:w="3665" w:type="dxa"/>
            <w:gridSpan w:val="2"/>
            <w:tcBorders>
              <w:left w:val="single" w:sz="1" w:space="0" w:color="000000"/>
              <w:bottom w:val="single" w:sz="1" w:space="0" w:color="000000"/>
            </w:tcBorders>
            <w:shd w:val="clear" w:color="auto" w:fill="auto"/>
          </w:tcPr>
          <w:p w14:paraId="203AC962" w14:textId="77777777" w:rsidR="0092431D" w:rsidRPr="00F33793" w:rsidRDefault="0092431D" w:rsidP="0092431D">
            <w:pPr>
              <w:pStyle w:val="Contedodetabela"/>
              <w:snapToGrid w:val="0"/>
              <w:spacing w:after="0"/>
              <w:rPr>
                <w:rFonts w:ascii="Times New Roman" w:hAnsi="Times New Roman" w:cs="Times New Roman"/>
                <w:b/>
                <w:bCs/>
                <w:sz w:val="20"/>
                <w:szCs w:val="20"/>
              </w:rPr>
            </w:pPr>
            <w:r w:rsidRPr="00F33793">
              <w:rPr>
                <w:rFonts w:ascii="Times New Roman" w:hAnsi="Times New Roman" w:cs="Times New Roman"/>
                <w:b/>
                <w:bCs/>
                <w:sz w:val="20"/>
                <w:szCs w:val="20"/>
              </w:rPr>
              <w:t>Código</w:t>
            </w:r>
            <w:r w:rsidRPr="00F33793">
              <w:rPr>
                <w:rFonts w:ascii="Times New Roman" w:eastAsia="Arial" w:hAnsi="Times New Roman" w:cs="Times New Roman"/>
                <w:b/>
                <w:bCs/>
                <w:sz w:val="20"/>
                <w:szCs w:val="20"/>
              </w:rPr>
              <w:t xml:space="preserve"> </w:t>
            </w:r>
            <w:r w:rsidRPr="00F33793">
              <w:rPr>
                <w:rFonts w:ascii="Times New Roman" w:hAnsi="Times New Roman" w:cs="Times New Roman"/>
                <w:b/>
                <w:bCs/>
                <w:sz w:val="20"/>
                <w:szCs w:val="20"/>
              </w:rPr>
              <w:t>da</w:t>
            </w:r>
            <w:r w:rsidRPr="00F33793">
              <w:rPr>
                <w:rFonts w:ascii="Times New Roman" w:eastAsia="Arial" w:hAnsi="Times New Roman" w:cs="Times New Roman"/>
                <w:b/>
                <w:bCs/>
                <w:sz w:val="20"/>
                <w:szCs w:val="20"/>
              </w:rPr>
              <w:t xml:space="preserve"> </w:t>
            </w:r>
            <w:r w:rsidRPr="00F33793">
              <w:rPr>
                <w:rFonts w:ascii="Times New Roman" w:hAnsi="Times New Roman" w:cs="Times New Roman"/>
                <w:b/>
                <w:bCs/>
                <w:sz w:val="20"/>
                <w:szCs w:val="20"/>
              </w:rPr>
              <w:t>IES</w:t>
            </w:r>
            <w:r w:rsidRPr="00F33793">
              <w:rPr>
                <w:rFonts w:ascii="Times New Roman" w:eastAsia="Arial" w:hAnsi="Times New Roman" w:cs="Times New Roman"/>
                <w:b/>
                <w:bCs/>
                <w:sz w:val="20"/>
                <w:szCs w:val="20"/>
              </w:rPr>
              <w:t xml:space="preserve"> </w:t>
            </w:r>
            <w:r w:rsidRPr="00F33793">
              <w:rPr>
                <w:rFonts w:ascii="Times New Roman" w:hAnsi="Times New Roman" w:cs="Times New Roman"/>
                <w:b/>
                <w:bCs/>
                <w:sz w:val="20"/>
                <w:szCs w:val="20"/>
              </w:rPr>
              <w:t>no</w:t>
            </w:r>
            <w:r w:rsidRPr="00F33793">
              <w:rPr>
                <w:rFonts w:ascii="Times New Roman" w:eastAsia="Arial" w:hAnsi="Times New Roman" w:cs="Times New Roman"/>
                <w:b/>
                <w:bCs/>
                <w:sz w:val="20"/>
                <w:szCs w:val="20"/>
              </w:rPr>
              <w:t xml:space="preserve"> </w:t>
            </w:r>
            <w:r w:rsidRPr="00F33793">
              <w:rPr>
                <w:rFonts w:ascii="Times New Roman" w:hAnsi="Times New Roman" w:cs="Times New Roman"/>
                <w:b/>
                <w:bCs/>
                <w:sz w:val="20"/>
                <w:szCs w:val="20"/>
              </w:rPr>
              <w:t>INEP</w:t>
            </w:r>
          </w:p>
          <w:p w14:paraId="0A4C8860" w14:textId="77777777" w:rsidR="0092431D" w:rsidRPr="00F33793" w:rsidRDefault="0092431D" w:rsidP="0092431D">
            <w:pPr>
              <w:pStyle w:val="Contedodetabela"/>
              <w:spacing w:after="0"/>
              <w:rPr>
                <w:rFonts w:ascii="Times New Roman" w:hAnsi="Times New Roman" w:cs="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14:paraId="35188133" w14:textId="77777777" w:rsidR="0092431D" w:rsidRPr="00F33793" w:rsidRDefault="0092431D" w:rsidP="0092431D">
            <w:pPr>
              <w:pStyle w:val="Contedodetabela"/>
              <w:snapToGrid w:val="0"/>
              <w:spacing w:after="0" w:line="240" w:lineRule="auto"/>
              <w:rPr>
                <w:rFonts w:ascii="Times New Roman" w:hAnsi="Times New Roman" w:cs="Times New Roman"/>
              </w:rPr>
            </w:pPr>
            <w:r w:rsidRPr="00F33793">
              <w:rPr>
                <w:rFonts w:ascii="Times New Roman" w:hAnsi="Times New Roman" w:cs="Times New Roman"/>
                <w:sz w:val="20"/>
                <w:szCs w:val="20"/>
              </w:rPr>
              <w:t>596</w:t>
            </w:r>
          </w:p>
        </w:tc>
      </w:tr>
      <w:tr w:rsidR="0092431D" w:rsidRPr="0086607F" w14:paraId="5BDFEB10" w14:textId="77777777" w:rsidTr="0092431D">
        <w:tc>
          <w:tcPr>
            <w:tcW w:w="8411" w:type="dxa"/>
            <w:gridSpan w:val="3"/>
            <w:tcBorders>
              <w:left w:val="single" w:sz="1" w:space="0" w:color="000000"/>
              <w:bottom w:val="single" w:sz="1" w:space="0" w:color="000000"/>
              <w:right w:val="single" w:sz="1" w:space="0" w:color="000000"/>
            </w:tcBorders>
            <w:shd w:val="clear" w:color="auto" w:fill="auto"/>
          </w:tcPr>
          <w:p w14:paraId="00F1EB63" w14:textId="77777777" w:rsidR="0092431D" w:rsidRPr="00F33793" w:rsidRDefault="0092431D" w:rsidP="0092431D">
            <w:pPr>
              <w:pStyle w:val="Contedodetabela"/>
              <w:snapToGrid w:val="0"/>
              <w:spacing w:after="0" w:line="240" w:lineRule="auto"/>
              <w:jc w:val="center"/>
              <w:rPr>
                <w:rFonts w:ascii="Times New Roman" w:hAnsi="Times New Roman" w:cs="Times New Roman"/>
              </w:rPr>
            </w:pPr>
            <w:r w:rsidRPr="00F33793">
              <w:rPr>
                <w:rFonts w:ascii="Times New Roman" w:hAnsi="Times New Roman" w:cs="Times New Roman"/>
                <w:b/>
                <w:bCs/>
                <w:sz w:val="20"/>
                <w:szCs w:val="20"/>
              </w:rPr>
              <w:t>DADOS</w:t>
            </w:r>
            <w:r w:rsidRPr="00F33793">
              <w:rPr>
                <w:rFonts w:ascii="Times New Roman" w:eastAsia="Arial" w:hAnsi="Times New Roman" w:cs="Times New Roman"/>
                <w:b/>
                <w:bCs/>
                <w:sz w:val="20"/>
                <w:szCs w:val="20"/>
              </w:rPr>
              <w:t xml:space="preserve"> </w:t>
            </w:r>
            <w:r w:rsidRPr="00F33793">
              <w:rPr>
                <w:rFonts w:ascii="Times New Roman" w:hAnsi="Times New Roman" w:cs="Times New Roman"/>
                <w:b/>
                <w:bCs/>
                <w:sz w:val="20"/>
                <w:szCs w:val="20"/>
              </w:rPr>
              <w:t>DO</w:t>
            </w:r>
            <w:r w:rsidRPr="00F33793">
              <w:rPr>
                <w:rFonts w:ascii="Times New Roman" w:eastAsia="Arial" w:hAnsi="Times New Roman" w:cs="Times New Roman"/>
                <w:b/>
                <w:bCs/>
                <w:sz w:val="20"/>
                <w:szCs w:val="20"/>
              </w:rPr>
              <w:t xml:space="preserve"> </w:t>
            </w:r>
            <w:r w:rsidRPr="00F33793">
              <w:rPr>
                <w:rFonts w:ascii="Times New Roman" w:hAnsi="Times New Roman" w:cs="Times New Roman"/>
                <w:b/>
                <w:bCs/>
                <w:sz w:val="20"/>
                <w:szCs w:val="20"/>
              </w:rPr>
              <w:t>CURSO</w:t>
            </w:r>
            <w:r w:rsidRPr="00F33793">
              <w:rPr>
                <w:rFonts w:ascii="Times New Roman" w:eastAsia="Arial" w:hAnsi="Times New Roman" w:cs="Times New Roman"/>
                <w:b/>
                <w:bCs/>
                <w:sz w:val="20"/>
                <w:szCs w:val="20"/>
              </w:rPr>
              <w:t xml:space="preserve"> </w:t>
            </w:r>
          </w:p>
        </w:tc>
      </w:tr>
      <w:tr w:rsidR="0092431D" w:rsidRPr="0086607F" w14:paraId="67594523" w14:textId="77777777" w:rsidTr="0092431D">
        <w:tc>
          <w:tcPr>
            <w:tcW w:w="3665" w:type="dxa"/>
            <w:gridSpan w:val="2"/>
            <w:tcBorders>
              <w:left w:val="single" w:sz="1" w:space="0" w:color="000000"/>
              <w:bottom w:val="single" w:sz="1" w:space="0" w:color="000000"/>
            </w:tcBorders>
            <w:shd w:val="clear" w:color="auto" w:fill="auto"/>
          </w:tcPr>
          <w:p w14:paraId="3849A433" w14:textId="77777777" w:rsidR="0092431D" w:rsidRPr="00F33793" w:rsidRDefault="0092431D" w:rsidP="0092431D">
            <w:pPr>
              <w:pStyle w:val="Contedodetabela"/>
              <w:snapToGrid w:val="0"/>
              <w:spacing w:after="0"/>
              <w:rPr>
                <w:rFonts w:ascii="Times New Roman" w:hAnsi="Times New Roman" w:cs="Times New Roman"/>
                <w:b/>
                <w:bCs/>
                <w:sz w:val="20"/>
                <w:szCs w:val="20"/>
              </w:rPr>
            </w:pPr>
            <w:r w:rsidRPr="00F33793">
              <w:rPr>
                <w:rFonts w:ascii="Times New Roman" w:hAnsi="Times New Roman" w:cs="Times New Roman"/>
                <w:b/>
                <w:bCs/>
                <w:sz w:val="20"/>
                <w:szCs w:val="20"/>
              </w:rPr>
              <w:t>Curso</w:t>
            </w:r>
            <w:r w:rsidRPr="00F33793">
              <w:rPr>
                <w:rFonts w:ascii="Times New Roman" w:eastAsia="Arial" w:hAnsi="Times New Roman" w:cs="Times New Roman"/>
                <w:b/>
                <w:bCs/>
                <w:sz w:val="20"/>
                <w:szCs w:val="20"/>
              </w:rPr>
              <w:t xml:space="preserve"> </w:t>
            </w:r>
            <w:r w:rsidRPr="00F33793">
              <w:rPr>
                <w:rFonts w:ascii="Times New Roman" w:hAnsi="Times New Roman" w:cs="Times New Roman"/>
                <w:b/>
                <w:bCs/>
                <w:sz w:val="20"/>
                <w:szCs w:val="20"/>
              </w:rPr>
              <w:t>de</w:t>
            </w:r>
            <w:r w:rsidRPr="00F33793">
              <w:rPr>
                <w:rFonts w:ascii="Times New Roman" w:eastAsia="Arial" w:hAnsi="Times New Roman" w:cs="Times New Roman"/>
                <w:b/>
                <w:bCs/>
                <w:sz w:val="20"/>
                <w:szCs w:val="20"/>
              </w:rPr>
              <w:t xml:space="preserve"> </w:t>
            </w:r>
            <w:r w:rsidRPr="00F33793">
              <w:rPr>
                <w:rFonts w:ascii="Times New Roman" w:hAnsi="Times New Roman" w:cs="Times New Roman"/>
                <w:b/>
                <w:bCs/>
                <w:sz w:val="20"/>
                <w:szCs w:val="20"/>
              </w:rPr>
              <w:t>Graduação</w:t>
            </w:r>
          </w:p>
          <w:p w14:paraId="7C2D003B" w14:textId="77777777" w:rsidR="0092431D" w:rsidRPr="00F33793" w:rsidRDefault="0092431D" w:rsidP="0092431D">
            <w:pPr>
              <w:pStyle w:val="Contedodetabela"/>
              <w:spacing w:after="0"/>
              <w:rPr>
                <w:rFonts w:ascii="Times New Roman" w:hAnsi="Times New Roman" w:cs="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14:paraId="656ED11D" w14:textId="1870929F" w:rsidR="0092431D" w:rsidRPr="00F33793" w:rsidRDefault="0092431D" w:rsidP="0092431D">
            <w:pPr>
              <w:pStyle w:val="Contedodetabela"/>
              <w:snapToGrid w:val="0"/>
              <w:spacing w:after="0" w:line="240" w:lineRule="auto"/>
              <w:rPr>
                <w:rFonts w:ascii="Times New Roman" w:hAnsi="Times New Roman" w:cs="Times New Roman"/>
              </w:rPr>
            </w:pPr>
            <w:r w:rsidRPr="00F33793">
              <w:rPr>
                <w:rFonts w:ascii="Times New Roman" w:eastAsia="Times New Roman" w:hAnsi="Times New Roman" w:cs="Times New Roman"/>
                <w:sz w:val="20"/>
              </w:rPr>
              <w:t>Engenharia Agrícola e Ambiental</w:t>
            </w:r>
          </w:p>
        </w:tc>
      </w:tr>
      <w:tr w:rsidR="0092431D" w:rsidRPr="0086607F" w14:paraId="045E8E0D" w14:textId="77777777" w:rsidTr="0092431D">
        <w:tc>
          <w:tcPr>
            <w:tcW w:w="3665" w:type="dxa"/>
            <w:gridSpan w:val="2"/>
            <w:tcBorders>
              <w:left w:val="single" w:sz="1" w:space="0" w:color="000000"/>
              <w:bottom w:val="single" w:sz="1" w:space="0" w:color="000000"/>
            </w:tcBorders>
            <w:shd w:val="clear" w:color="auto" w:fill="auto"/>
          </w:tcPr>
          <w:p w14:paraId="66BE365D" w14:textId="77777777" w:rsidR="0092431D" w:rsidRPr="00F33793" w:rsidRDefault="0092431D" w:rsidP="0092431D">
            <w:pPr>
              <w:snapToGrid w:val="0"/>
              <w:spacing w:after="0"/>
              <w:jc w:val="both"/>
              <w:rPr>
                <w:rFonts w:ascii="Times New Roman" w:hAnsi="Times New Roman"/>
                <w:b/>
                <w:bCs/>
                <w:sz w:val="20"/>
                <w:szCs w:val="20"/>
              </w:rPr>
            </w:pPr>
            <w:r w:rsidRPr="00F33793">
              <w:rPr>
                <w:rFonts w:ascii="Times New Roman" w:hAnsi="Times New Roman"/>
                <w:b/>
                <w:bCs/>
                <w:sz w:val="20"/>
                <w:szCs w:val="20"/>
              </w:rPr>
              <w:t>Área</w:t>
            </w:r>
            <w:r w:rsidRPr="00F33793">
              <w:rPr>
                <w:rFonts w:ascii="Times New Roman" w:eastAsia="Arial" w:hAnsi="Times New Roman"/>
                <w:b/>
                <w:bCs/>
                <w:sz w:val="20"/>
                <w:szCs w:val="20"/>
              </w:rPr>
              <w:t xml:space="preserve"> </w:t>
            </w:r>
            <w:r w:rsidRPr="00F33793">
              <w:rPr>
                <w:rFonts w:ascii="Times New Roman" w:hAnsi="Times New Roman"/>
                <w:b/>
                <w:bCs/>
                <w:sz w:val="20"/>
                <w:szCs w:val="20"/>
              </w:rPr>
              <w:t>de</w:t>
            </w:r>
            <w:r w:rsidRPr="00F33793">
              <w:rPr>
                <w:rFonts w:ascii="Times New Roman" w:eastAsia="Arial" w:hAnsi="Times New Roman"/>
                <w:b/>
                <w:bCs/>
                <w:sz w:val="20"/>
                <w:szCs w:val="20"/>
              </w:rPr>
              <w:t xml:space="preserve"> </w:t>
            </w:r>
            <w:r w:rsidRPr="00F33793">
              <w:rPr>
                <w:rFonts w:ascii="Times New Roman" w:hAnsi="Times New Roman"/>
                <w:b/>
                <w:bCs/>
                <w:sz w:val="20"/>
                <w:szCs w:val="20"/>
              </w:rPr>
              <w:t>conhecimento</w:t>
            </w:r>
          </w:p>
          <w:p w14:paraId="2A388825" w14:textId="77777777" w:rsidR="0092431D" w:rsidRPr="00F33793" w:rsidRDefault="0092431D" w:rsidP="0092431D">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14:paraId="39066BBB" w14:textId="77777777" w:rsidR="0092431D" w:rsidRPr="00F33793" w:rsidRDefault="0092431D" w:rsidP="0092431D">
            <w:pPr>
              <w:spacing w:after="0" w:line="240" w:lineRule="auto"/>
              <w:jc w:val="both"/>
              <w:rPr>
                <w:rFonts w:ascii="Times New Roman" w:eastAsia="Times New Roman" w:hAnsi="Times New Roman"/>
                <w:sz w:val="20"/>
                <w:szCs w:val="24"/>
              </w:rPr>
            </w:pPr>
            <w:r w:rsidRPr="00F33793">
              <w:rPr>
                <w:rFonts w:ascii="Times New Roman" w:eastAsia="Times New Roman" w:hAnsi="Times New Roman"/>
                <w:sz w:val="20"/>
                <w:szCs w:val="24"/>
              </w:rPr>
              <w:t>Ciências Agrárias</w:t>
            </w:r>
          </w:p>
          <w:p w14:paraId="55CBBEAB" w14:textId="69B75360" w:rsidR="0092431D" w:rsidRPr="00F33793" w:rsidRDefault="0092431D" w:rsidP="0092431D">
            <w:pPr>
              <w:pStyle w:val="Contedodetabela"/>
              <w:snapToGrid w:val="0"/>
              <w:spacing w:after="0" w:line="240" w:lineRule="auto"/>
              <w:rPr>
                <w:rFonts w:ascii="Times New Roman" w:hAnsi="Times New Roman" w:cs="Times New Roman"/>
              </w:rPr>
            </w:pPr>
          </w:p>
        </w:tc>
      </w:tr>
      <w:tr w:rsidR="0092431D" w:rsidRPr="0086607F" w14:paraId="1ED4E9E8" w14:textId="77777777" w:rsidTr="0092431D">
        <w:tc>
          <w:tcPr>
            <w:tcW w:w="3665" w:type="dxa"/>
            <w:gridSpan w:val="2"/>
            <w:tcBorders>
              <w:left w:val="single" w:sz="1" w:space="0" w:color="000000"/>
              <w:bottom w:val="single" w:sz="1" w:space="0" w:color="000000"/>
            </w:tcBorders>
            <w:shd w:val="clear" w:color="auto" w:fill="auto"/>
          </w:tcPr>
          <w:p w14:paraId="3A7C39BA" w14:textId="77777777" w:rsidR="0092431D" w:rsidRPr="00F33793" w:rsidRDefault="0092431D" w:rsidP="0092431D">
            <w:pPr>
              <w:snapToGrid w:val="0"/>
              <w:spacing w:after="0"/>
              <w:jc w:val="both"/>
              <w:rPr>
                <w:rFonts w:ascii="Times New Roman" w:hAnsi="Times New Roman"/>
                <w:b/>
                <w:bCs/>
                <w:sz w:val="20"/>
                <w:szCs w:val="20"/>
              </w:rPr>
            </w:pPr>
            <w:r w:rsidRPr="00F33793">
              <w:rPr>
                <w:rFonts w:ascii="Times New Roman" w:hAnsi="Times New Roman"/>
                <w:b/>
                <w:bCs/>
                <w:sz w:val="20"/>
                <w:szCs w:val="20"/>
              </w:rPr>
              <w:t>Grau</w:t>
            </w:r>
          </w:p>
          <w:p w14:paraId="4ABF6677" w14:textId="77777777" w:rsidR="0092431D" w:rsidRPr="00F33793" w:rsidRDefault="0092431D" w:rsidP="0092431D">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14:paraId="00445C96" w14:textId="77777777" w:rsidR="0092431D" w:rsidRPr="00F33793" w:rsidRDefault="0092431D" w:rsidP="0092431D">
            <w:pPr>
              <w:spacing w:after="0" w:line="240" w:lineRule="auto"/>
              <w:jc w:val="both"/>
              <w:rPr>
                <w:rFonts w:ascii="Times New Roman" w:eastAsia="Times New Roman" w:hAnsi="Times New Roman"/>
                <w:sz w:val="20"/>
              </w:rPr>
            </w:pPr>
            <w:r w:rsidRPr="00F33793">
              <w:rPr>
                <w:rFonts w:ascii="Times New Roman" w:eastAsia="Times New Roman" w:hAnsi="Times New Roman"/>
                <w:sz w:val="20"/>
              </w:rPr>
              <w:t xml:space="preserve">Bacharelado </w:t>
            </w:r>
          </w:p>
          <w:p w14:paraId="2BCAD187" w14:textId="15EEABE0" w:rsidR="0092431D" w:rsidRPr="00F33793" w:rsidRDefault="0092431D" w:rsidP="0092431D">
            <w:pPr>
              <w:snapToGrid w:val="0"/>
              <w:spacing w:after="0" w:line="240" w:lineRule="auto"/>
              <w:jc w:val="both"/>
              <w:rPr>
                <w:rFonts w:ascii="Times New Roman" w:hAnsi="Times New Roman"/>
              </w:rPr>
            </w:pPr>
          </w:p>
        </w:tc>
      </w:tr>
      <w:tr w:rsidR="0092431D" w:rsidRPr="0086607F" w14:paraId="142F9021" w14:textId="77777777" w:rsidTr="0092431D">
        <w:tc>
          <w:tcPr>
            <w:tcW w:w="3665" w:type="dxa"/>
            <w:gridSpan w:val="2"/>
            <w:tcBorders>
              <w:left w:val="single" w:sz="1" w:space="0" w:color="000000"/>
              <w:bottom w:val="single" w:sz="1" w:space="0" w:color="000000"/>
            </w:tcBorders>
            <w:shd w:val="clear" w:color="auto" w:fill="auto"/>
          </w:tcPr>
          <w:p w14:paraId="691E3628" w14:textId="77777777" w:rsidR="0092431D" w:rsidRPr="00F33793" w:rsidRDefault="0092431D" w:rsidP="0092431D">
            <w:pPr>
              <w:snapToGrid w:val="0"/>
              <w:spacing w:after="0"/>
              <w:jc w:val="both"/>
              <w:rPr>
                <w:rFonts w:ascii="Times New Roman" w:hAnsi="Times New Roman"/>
                <w:b/>
                <w:bCs/>
                <w:sz w:val="20"/>
                <w:szCs w:val="20"/>
              </w:rPr>
            </w:pPr>
            <w:r w:rsidRPr="00F33793">
              <w:rPr>
                <w:rFonts w:ascii="Times New Roman" w:hAnsi="Times New Roman"/>
                <w:b/>
                <w:bCs/>
                <w:sz w:val="20"/>
                <w:szCs w:val="20"/>
              </w:rPr>
              <w:t>Habilitação</w:t>
            </w:r>
          </w:p>
          <w:p w14:paraId="4710844F" w14:textId="77777777" w:rsidR="0092431D" w:rsidRPr="00F33793" w:rsidRDefault="0092431D" w:rsidP="0092431D">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14:paraId="5FB09421" w14:textId="33CCD60E" w:rsidR="0092431D" w:rsidRPr="00F33793" w:rsidRDefault="0092431D" w:rsidP="0092431D">
            <w:pPr>
              <w:pStyle w:val="Contedodetabela"/>
              <w:snapToGrid w:val="0"/>
              <w:spacing w:after="0" w:line="240" w:lineRule="auto"/>
              <w:rPr>
                <w:rFonts w:ascii="Times New Roman" w:hAnsi="Times New Roman" w:cs="Times New Roman"/>
              </w:rPr>
            </w:pPr>
            <w:r w:rsidRPr="00F33793">
              <w:rPr>
                <w:rFonts w:ascii="Times New Roman" w:eastAsia="Times New Roman" w:hAnsi="Times New Roman" w:cs="Times New Roman"/>
                <w:sz w:val="20"/>
              </w:rPr>
              <w:t>Bacharel em Engenharia Agrícola e Ambiental</w:t>
            </w:r>
          </w:p>
        </w:tc>
      </w:tr>
      <w:tr w:rsidR="0092431D" w:rsidRPr="0086607F" w14:paraId="1D0D4433" w14:textId="77777777" w:rsidTr="0092431D">
        <w:tc>
          <w:tcPr>
            <w:tcW w:w="3665" w:type="dxa"/>
            <w:gridSpan w:val="2"/>
            <w:tcBorders>
              <w:left w:val="single" w:sz="1" w:space="0" w:color="000000"/>
              <w:bottom w:val="single" w:sz="1" w:space="0" w:color="000000"/>
            </w:tcBorders>
            <w:shd w:val="clear" w:color="auto" w:fill="auto"/>
          </w:tcPr>
          <w:p w14:paraId="78A1A5E3" w14:textId="26114D59" w:rsidR="0092431D" w:rsidRPr="00F33793" w:rsidRDefault="0092431D" w:rsidP="0092431D">
            <w:pPr>
              <w:snapToGrid w:val="0"/>
              <w:spacing w:after="0"/>
              <w:jc w:val="both"/>
              <w:rPr>
                <w:rFonts w:ascii="Times New Roman" w:hAnsi="Times New Roman"/>
                <w:b/>
                <w:bCs/>
                <w:sz w:val="20"/>
                <w:szCs w:val="20"/>
              </w:rPr>
            </w:pPr>
            <w:r w:rsidRPr="00F33793">
              <w:rPr>
                <w:rFonts w:ascii="Times New Roman" w:hAnsi="Times New Roman"/>
                <w:b/>
                <w:bCs/>
                <w:sz w:val="20"/>
                <w:szCs w:val="20"/>
              </w:rPr>
              <w:t>Modalidade</w:t>
            </w:r>
          </w:p>
        </w:tc>
        <w:tc>
          <w:tcPr>
            <w:tcW w:w="4746" w:type="dxa"/>
            <w:tcBorders>
              <w:left w:val="single" w:sz="1" w:space="0" w:color="000000"/>
              <w:bottom w:val="single" w:sz="1" w:space="0" w:color="000000"/>
              <w:right w:val="single" w:sz="1" w:space="0" w:color="000000"/>
            </w:tcBorders>
            <w:shd w:val="clear" w:color="auto" w:fill="auto"/>
          </w:tcPr>
          <w:p w14:paraId="6C65EBA0" w14:textId="3CF88BA0" w:rsidR="0092431D" w:rsidRPr="00F33793" w:rsidRDefault="0092431D" w:rsidP="0092431D">
            <w:pPr>
              <w:spacing w:after="0" w:line="240" w:lineRule="auto"/>
              <w:jc w:val="both"/>
              <w:rPr>
                <w:rFonts w:ascii="Times New Roman" w:eastAsia="Times New Roman" w:hAnsi="Times New Roman"/>
                <w:sz w:val="20"/>
              </w:rPr>
            </w:pPr>
            <w:r w:rsidRPr="00F33793">
              <w:rPr>
                <w:rFonts w:ascii="Times New Roman" w:eastAsia="Times New Roman" w:hAnsi="Times New Roman"/>
                <w:sz w:val="20"/>
              </w:rPr>
              <w:t>Presencial</w:t>
            </w:r>
          </w:p>
        </w:tc>
      </w:tr>
      <w:tr w:rsidR="0092431D" w:rsidRPr="0086607F" w14:paraId="21CA1A6D" w14:textId="77777777" w:rsidTr="0092431D">
        <w:tc>
          <w:tcPr>
            <w:tcW w:w="3665" w:type="dxa"/>
            <w:gridSpan w:val="2"/>
            <w:tcBorders>
              <w:left w:val="single" w:sz="1" w:space="0" w:color="000000"/>
              <w:bottom w:val="single" w:sz="1" w:space="0" w:color="000000"/>
            </w:tcBorders>
            <w:shd w:val="clear" w:color="auto" w:fill="auto"/>
          </w:tcPr>
          <w:p w14:paraId="20FE21BC" w14:textId="77777777" w:rsidR="0092431D" w:rsidRPr="00F33793" w:rsidRDefault="0092431D" w:rsidP="0092431D">
            <w:pPr>
              <w:snapToGrid w:val="0"/>
              <w:spacing w:after="0"/>
              <w:jc w:val="both"/>
              <w:rPr>
                <w:rFonts w:ascii="Times New Roman" w:hAnsi="Times New Roman"/>
                <w:b/>
                <w:bCs/>
                <w:sz w:val="20"/>
                <w:szCs w:val="20"/>
              </w:rPr>
            </w:pPr>
            <w:r w:rsidRPr="00F33793">
              <w:rPr>
                <w:rFonts w:ascii="Times New Roman" w:hAnsi="Times New Roman"/>
                <w:b/>
                <w:bCs/>
                <w:sz w:val="20"/>
                <w:szCs w:val="20"/>
              </w:rPr>
              <w:t>Regime</w:t>
            </w:r>
            <w:r w:rsidRPr="00F33793">
              <w:rPr>
                <w:rFonts w:ascii="Times New Roman" w:eastAsia="Arial" w:hAnsi="Times New Roman"/>
                <w:b/>
                <w:bCs/>
                <w:sz w:val="20"/>
                <w:szCs w:val="20"/>
              </w:rPr>
              <w:t xml:space="preserve"> </w:t>
            </w:r>
            <w:r w:rsidRPr="00F33793">
              <w:rPr>
                <w:rFonts w:ascii="Times New Roman" w:hAnsi="Times New Roman"/>
                <w:b/>
                <w:bCs/>
                <w:sz w:val="20"/>
                <w:szCs w:val="20"/>
              </w:rPr>
              <w:t>de</w:t>
            </w:r>
            <w:r w:rsidRPr="00F33793">
              <w:rPr>
                <w:rFonts w:ascii="Times New Roman" w:eastAsia="Arial" w:hAnsi="Times New Roman"/>
                <w:b/>
                <w:bCs/>
                <w:sz w:val="20"/>
                <w:szCs w:val="20"/>
              </w:rPr>
              <w:t xml:space="preserve"> </w:t>
            </w:r>
            <w:r w:rsidRPr="00F33793">
              <w:rPr>
                <w:rFonts w:ascii="Times New Roman" w:hAnsi="Times New Roman"/>
                <w:b/>
                <w:bCs/>
                <w:sz w:val="20"/>
                <w:szCs w:val="20"/>
              </w:rPr>
              <w:t>matrícula</w:t>
            </w:r>
          </w:p>
          <w:p w14:paraId="5060EE88" w14:textId="77777777" w:rsidR="0092431D" w:rsidRPr="00F33793" w:rsidRDefault="0092431D" w:rsidP="0092431D">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14:paraId="31ABAAF4" w14:textId="6E570601" w:rsidR="0092431D" w:rsidRPr="00F33793" w:rsidRDefault="0092431D" w:rsidP="0092431D">
            <w:pPr>
              <w:snapToGrid w:val="0"/>
              <w:spacing w:after="0" w:line="240" w:lineRule="auto"/>
              <w:jc w:val="both"/>
              <w:rPr>
                <w:rFonts w:ascii="Times New Roman" w:hAnsi="Times New Roman"/>
              </w:rPr>
            </w:pPr>
            <w:r w:rsidRPr="00F33793">
              <w:rPr>
                <w:rFonts w:ascii="Times New Roman" w:hAnsi="Times New Roman"/>
                <w:sz w:val="20"/>
                <w:szCs w:val="20"/>
              </w:rPr>
              <w:t>Semestral</w:t>
            </w:r>
            <w:r w:rsidRPr="00F33793">
              <w:rPr>
                <w:rFonts w:ascii="Times New Roman" w:eastAsia="Arial" w:hAnsi="Times New Roman"/>
                <w:sz w:val="20"/>
                <w:szCs w:val="20"/>
              </w:rPr>
              <w:t xml:space="preserve"> </w:t>
            </w:r>
          </w:p>
        </w:tc>
      </w:tr>
      <w:tr w:rsidR="0092431D" w:rsidRPr="0086607F" w14:paraId="4469B123" w14:textId="77777777" w:rsidTr="0092431D">
        <w:tc>
          <w:tcPr>
            <w:tcW w:w="3665" w:type="dxa"/>
            <w:gridSpan w:val="2"/>
            <w:tcBorders>
              <w:left w:val="single" w:sz="1" w:space="0" w:color="000000"/>
              <w:bottom w:val="single" w:sz="1" w:space="0" w:color="000000"/>
            </w:tcBorders>
            <w:shd w:val="clear" w:color="auto" w:fill="auto"/>
          </w:tcPr>
          <w:p w14:paraId="61647B85" w14:textId="77777777" w:rsidR="0092431D" w:rsidRPr="00F33793" w:rsidRDefault="0092431D" w:rsidP="0092431D">
            <w:pPr>
              <w:snapToGrid w:val="0"/>
              <w:spacing w:after="0"/>
              <w:jc w:val="both"/>
              <w:rPr>
                <w:rFonts w:ascii="Times New Roman" w:hAnsi="Times New Roman"/>
                <w:sz w:val="20"/>
                <w:szCs w:val="20"/>
              </w:rPr>
            </w:pPr>
            <w:r w:rsidRPr="00F33793">
              <w:rPr>
                <w:rFonts w:ascii="Times New Roman" w:hAnsi="Times New Roman"/>
                <w:b/>
                <w:bCs/>
                <w:sz w:val="20"/>
                <w:szCs w:val="20"/>
              </w:rPr>
              <w:t>Formas</w:t>
            </w:r>
            <w:r w:rsidRPr="00F33793">
              <w:rPr>
                <w:rFonts w:ascii="Times New Roman" w:eastAsia="Arial" w:hAnsi="Times New Roman"/>
                <w:b/>
                <w:bCs/>
                <w:sz w:val="20"/>
                <w:szCs w:val="20"/>
              </w:rPr>
              <w:t xml:space="preserve"> </w:t>
            </w:r>
            <w:r w:rsidRPr="00F33793">
              <w:rPr>
                <w:rFonts w:ascii="Times New Roman" w:hAnsi="Times New Roman"/>
                <w:b/>
                <w:bCs/>
                <w:sz w:val="20"/>
                <w:szCs w:val="20"/>
              </w:rPr>
              <w:t>de</w:t>
            </w:r>
            <w:r w:rsidRPr="00F33793">
              <w:rPr>
                <w:rFonts w:ascii="Times New Roman" w:eastAsia="Arial" w:hAnsi="Times New Roman"/>
                <w:b/>
                <w:bCs/>
                <w:sz w:val="20"/>
                <w:szCs w:val="20"/>
              </w:rPr>
              <w:t xml:space="preserve"> </w:t>
            </w:r>
            <w:r w:rsidRPr="00F33793">
              <w:rPr>
                <w:rFonts w:ascii="Times New Roman" w:hAnsi="Times New Roman"/>
                <w:b/>
                <w:bCs/>
                <w:sz w:val="20"/>
                <w:szCs w:val="20"/>
              </w:rPr>
              <w:t>ingresso</w:t>
            </w:r>
          </w:p>
        </w:tc>
        <w:tc>
          <w:tcPr>
            <w:tcW w:w="4746" w:type="dxa"/>
            <w:tcBorders>
              <w:left w:val="single" w:sz="1" w:space="0" w:color="000000"/>
              <w:bottom w:val="single" w:sz="1" w:space="0" w:color="000000"/>
              <w:right w:val="single" w:sz="1" w:space="0" w:color="000000"/>
            </w:tcBorders>
            <w:shd w:val="clear" w:color="auto" w:fill="auto"/>
          </w:tcPr>
          <w:p w14:paraId="66E398CC" w14:textId="51617917" w:rsidR="0092431D" w:rsidRPr="00F33793" w:rsidRDefault="0092431D" w:rsidP="003A62A7">
            <w:pPr>
              <w:snapToGrid w:val="0"/>
              <w:spacing w:after="0" w:line="240" w:lineRule="auto"/>
              <w:jc w:val="both"/>
              <w:rPr>
                <w:rFonts w:ascii="Times New Roman" w:hAnsi="Times New Roman"/>
              </w:rPr>
            </w:pPr>
            <w:r w:rsidRPr="00F33793">
              <w:rPr>
                <w:rFonts w:ascii="Times New Roman" w:eastAsia="Times New Roman" w:hAnsi="Times New Roman"/>
                <w:color w:val="auto"/>
                <w:sz w:val="20"/>
              </w:rPr>
              <w:t xml:space="preserve">Transição </w:t>
            </w:r>
            <w:r w:rsidRPr="006B4855">
              <w:rPr>
                <w:rFonts w:ascii="Times New Roman" w:eastAsia="Times New Roman" w:hAnsi="Times New Roman"/>
                <w:color w:val="auto"/>
                <w:sz w:val="20"/>
              </w:rPr>
              <w:t xml:space="preserve">pós Bacharelado Interdisciplinar  em Ciências Agrárias-BCA, </w:t>
            </w:r>
            <w:r w:rsidR="003A62A7" w:rsidRPr="006B4855">
              <w:rPr>
                <w:rFonts w:ascii="Times New Roman" w:eastAsia="Times New Roman" w:hAnsi="Times New Roman"/>
                <w:sz w:val="20"/>
              </w:rPr>
              <w:t>Processos seletivos internos na forma do Regulamento dos Cursos de Graduação da UFVJM.</w:t>
            </w:r>
          </w:p>
        </w:tc>
      </w:tr>
      <w:tr w:rsidR="0092431D" w:rsidRPr="0086607F" w14:paraId="49FDFE07" w14:textId="77777777" w:rsidTr="0092431D">
        <w:tc>
          <w:tcPr>
            <w:tcW w:w="3665" w:type="dxa"/>
            <w:gridSpan w:val="2"/>
            <w:tcBorders>
              <w:left w:val="single" w:sz="1" w:space="0" w:color="000000"/>
              <w:bottom w:val="single" w:sz="1" w:space="0" w:color="000000"/>
            </w:tcBorders>
            <w:shd w:val="clear" w:color="auto" w:fill="auto"/>
          </w:tcPr>
          <w:p w14:paraId="6C867A6C" w14:textId="6D5F6B8C" w:rsidR="0092431D" w:rsidRPr="00F33793" w:rsidRDefault="0092431D" w:rsidP="0092431D">
            <w:pPr>
              <w:snapToGrid w:val="0"/>
              <w:spacing w:after="0"/>
              <w:jc w:val="both"/>
              <w:rPr>
                <w:rFonts w:ascii="Times New Roman" w:hAnsi="Times New Roman"/>
                <w:b/>
                <w:bCs/>
                <w:sz w:val="20"/>
                <w:szCs w:val="20"/>
              </w:rPr>
            </w:pPr>
            <w:r w:rsidRPr="00F33793">
              <w:rPr>
                <w:rFonts w:ascii="Times New Roman" w:hAnsi="Times New Roman"/>
                <w:b/>
                <w:bCs/>
                <w:sz w:val="20"/>
                <w:szCs w:val="20"/>
              </w:rPr>
              <w:t>Número</w:t>
            </w:r>
            <w:r w:rsidRPr="00F33793">
              <w:rPr>
                <w:rFonts w:ascii="Times New Roman" w:eastAsia="Arial" w:hAnsi="Times New Roman"/>
                <w:b/>
                <w:bCs/>
                <w:sz w:val="20"/>
                <w:szCs w:val="20"/>
              </w:rPr>
              <w:t xml:space="preserve"> </w:t>
            </w:r>
            <w:r w:rsidRPr="00F33793">
              <w:rPr>
                <w:rFonts w:ascii="Times New Roman" w:hAnsi="Times New Roman"/>
                <w:b/>
                <w:bCs/>
                <w:sz w:val="20"/>
                <w:szCs w:val="20"/>
              </w:rPr>
              <w:t>de</w:t>
            </w:r>
            <w:r w:rsidRPr="00F33793">
              <w:rPr>
                <w:rFonts w:ascii="Times New Roman" w:eastAsia="Arial" w:hAnsi="Times New Roman"/>
                <w:b/>
                <w:bCs/>
                <w:sz w:val="20"/>
                <w:szCs w:val="20"/>
              </w:rPr>
              <w:t xml:space="preserve"> </w:t>
            </w:r>
            <w:r w:rsidRPr="00F33793">
              <w:rPr>
                <w:rFonts w:ascii="Times New Roman" w:hAnsi="Times New Roman"/>
                <w:b/>
                <w:bCs/>
                <w:sz w:val="20"/>
                <w:szCs w:val="20"/>
              </w:rPr>
              <w:t>vagas</w:t>
            </w:r>
            <w:r w:rsidRPr="00F33793">
              <w:rPr>
                <w:rFonts w:ascii="Times New Roman" w:eastAsia="Arial" w:hAnsi="Times New Roman"/>
                <w:b/>
                <w:bCs/>
                <w:sz w:val="20"/>
                <w:szCs w:val="20"/>
              </w:rPr>
              <w:t xml:space="preserve"> </w:t>
            </w:r>
            <w:r w:rsidRPr="00F33793">
              <w:rPr>
                <w:rFonts w:ascii="Times New Roman" w:hAnsi="Times New Roman"/>
                <w:b/>
                <w:bCs/>
                <w:sz w:val="20"/>
                <w:szCs w:val="20"/>
              </w:rPr>
              <w:t>oferecidas</w:t>
            </w:r>
          </w:p>
        </w:tc>
        <w:tc>
          <w:tcPr>
            <w:tcW w:w="4746" w:type="dxa"/>
            <w:tcBorders>
              <w:left w:val="single" w:sz="1" w:space="0" w:color="000000"/>
              <w:bottom w:val="single" w:sz="1" w:space="0" w:color="000000"/>
              <w:right w:val="single" w:sz="1" w:space="0" w:color="000000"/>
            </w:tcBorders>
            <w:shd w:val="clear" w:color="auto" w:fill="auto"/>
          </w:tcPr>
          <w:p w14:paraId="7E136B08" w14:textId="00ADC6F6" w:rsidR="0092431D" w:rsidRPr="00F33793" w:rsidRDefault="0092431D" w:rsidP="0092431D">
            <w:pPr>
              <w:spacing w:after="0" w:line="240" w:lineRule="auto"/>
              <w:jc w:val="both"/>
              <w:rPr>
                <w:rFonts w:ascii="Times New Roman" w:eastAsia="Times New Roman" w:hAnsi="Times New Roman"/>
                <w:sz w:val="20"/>
              </w:rPr>
            </w:pPr>
            <w:r w:rsidRPr="00F33793">
              <w:rPr>
                <w:rFonts w:ascii="Times New Roman" w:eastAsia="Times New Roman" w:hAnsi="Times New Roman"/>
                <w:sz w:val="20"/>
              </w:rPr>
              <w:t>40 vagas por semestre.</w:t>
            </w:r>
          </w:p>
        </w:tc>
      </w:tr>
      <w:tr w:rsidR="0092431D" w:rsidRPr="0086607F" w14:paraId="467534DE" w14:textId="77777777" w:rsidTr="0092431D">
        <w:tc>
          <w:tcPr>
            <w:tcW w:w="3665" w:type="dxa"/>
            <w:gridSpan w:val="2"/>
            <w:tcBorders>
              <w:left w:val="single" w:sz="1" w:space="0" w:color="000000"/>
              <w:bottom w:val="single" w:sz="1" w:space="0" w:color="000000"/>
            </w:tcBorders>
            <w:shd w:val="clear" w:color="auto" w:fill="auto"/>
          </w:tcPr>
          <w:p w14:paraId="1EDF7609" w14:textId="1CF80CB9" w:rsidR="0092431D" w:rsidRPr="00F33793" w:rsidRDefault="0092431D" w:rsidP="0092431D">
            <w:pPr>
              <w:snapToGrid w:val="0"/>
              <w:spacing w:after="0"/>
              <w:jc w:val="both"/>
              <w:rPr>
                <w:rFonts w:ascii="Times New Roman" w:hAnsi="Times New Roman"/>
                <w:b/>
                <w:bCs/>
                <w:sz w:val="20"/>
                <w:szCs w:val="20"/>
              </w:rPr>
            </w:pPr>
            <w:r w:rsidRPr="00F33793">
              <w:rPr>
                <w:rFonts w:ascii="Times New Roman" w:hAnsi="Times New Roman"/>
                <w:b/>
                <w:bCs/>
                <w:sz w:val="20"/>
                <w:szCs w:val="20"/>
              </w:rPr>
              <w:t>Turno</w:t>
            </w:r>
            <w:r w:rsidRPr="00F33793">
              <w:rPr>
                <w:rFonts w:ascii="Times New Roman" w:eastAsia="Arial" w:hAnsi="Times New Roman"/>
                <w:b/>
                <w:bCs/>
                <w:sz w:val="20"/>
                <w:szCs w:val="20"/>
              </w:rPr>
              <w:t xml:space="preserve"> </w:t>
            </w:r>
            <w:r w:rsidRPr="00F33793">
              <w:rPr>
                <w:rFonts w:ascii="Times New Roman" w:hAnsi="Times New Roman"/>
                <w:b/>
                <w:bCs/>
                <w:sz w:val="20"/>
                <w:szCs w:val="20"/>
              </w:rPr>
              <w:t>de</w:t>
            </w:r>
            <w:r w:rsidRPr="00F33793">
              <w:rPr>
                <w:rFonts w:ascii="Times New Roman" w:eastAsia="Arial" w:hAnsi="Times New Roman"/>
                <w:b/>
                <w:bCs/>
                <w:sz w:val="20"/>
                <w:szCs w:val="20"/>
              </w:rPr>
              <w:t xml:space="preserve"> </w:t>
            </w:r>
            <w:r w:rsidRPr="00F33793">
              <w:rPr>
                <w:rFonts w:ascii="Times New Roman" w:hAnsi="Times New Roman"/>
                <w:b/>
                <w:bCs/>
                <w:sz w:val="20"/>
                <w:szCs w:val="20"/>
              </w:rPr>
              <w:t>oferta</w:t>
            </w:r>
          </w:p>
        </w:tc>
        <w:tc>
          <w:tcPr>
            <w:tcW w:w="4746" w:type="dxa"/>
            <w:tcBorders>
              <w:left w:val="single" w:sz="1" w:space="0" w:color="000000"/>
              <w:bottom w:val="single" w:sz="1" w:space="0" w:color="000000"/>
              <w:right w:val="single" w:sz="1" w:space="0" w:color="000000"/>
            </w:tcBorders>
            <w:shd w:val="clear" w:color="auto" w:fill="auto"/>
          </w:tcPr>
          <w:p w14:paraId="7DBFE9B1" w14:textId="72AFDED3" w:rsidR="0092431D" w:rsidRPr="00F33793" w:rsidRDefault="0092431D" w:rsidP="0092431D">
            <w:pPr>
              <w:spacing w:after="0" w:line="240" w:lineRule="auto"/>
              <w:jc w:val="both"/>
              <w:rPr>
                <w:rFonts w:ascii="Times New Roman" w:eastAsia="Times New Roman" w:hAnsi="Times New Roman"/>
                <w:sz w:val="20"/>
              </w:rPr>
            </w:pPr>
            <w:r w:rsidRPr="00F33793">
              <w:rPr>
                <w:rFonts w:ascii="Times New Roman" w:eastAsia="Times New Roman" w:hAnsi="Times New Roman"/>
                <w:sz w:val="20"/>
              </w:rPr>
              <w:t>Integral</w:t>
            </w:r>
          </w:p>
        </w:tc>
      </w:tr>
      <w:tr w:rsidR="0092431D" w:rsidRPr="0086607F" w14:paraId="4FA6E337" w14:textId="77777777" w:rsidTr="0092431D">
        <w:tc>
          <w:tcPr>
            <w:tcW w:w="3665" w:type="dxa"/>
            <w:gridSpan w:val="2"/>
            <w:tcBorders>
              <w:left w:val="single" w:sz="1" w:space="0" w:color="000000"/>
              <w:bottom w:val="single" w:sz="1" w:space="0" w:color="000000"/>
            </w:tcBorders>
            <w:shd w:val="clear" w:color="auto" w:fill="auto"/>
          </w:tcPr>
          <w:p w14:paraId="197A155F" w14:textId="77777777" w:rsidR="0092431D" w:rsidRPr="00F33793" w:rsidRDefault="0092431D" w:rsidP="0092431D">
            <w:pPr>
              <w:snapToGrid w:val="0"/>
              <w:spacing w:after="0"/>
              <w:jc w:val="both"/>
              <w:rPr>
                <w:rFonts w:ascii="Times New Roman" w:hAnsi="Times New Roman"/>
                <w:b/>
                <w:bCs/>
                <w:sz w:val="20"/>
                <w:szCs w:val="20"/>
              </w:rPr>
            </w:pPr>
            <w:r w:rsidRPr="00F33793">
              <w:rPr>
                <w:rFonts w:ascii="Times New Roman" w:hAnsi="Times New Roman"/>
                <w:b/>
                <w:bCs/>
                <w:sz w:val="20"/>
                <w:szCs w:val="20"/>
              </w:rPr>
              <w:t>Carga</w:t>
            </w:r>
            <w:r w:rsidRPr="00F33793">
              <w:rPr>
                <w:rFonts w:ascii="Times New Roman" w:eastAsia="Arial" w:hAnsi="Times New Roman"/>
                <w:b/>
                <w:bCs/>
                <w:sz w:val="20"/>
                <w:szCs w:val="20"/>
              </w:rPr>
              <w:t xml:space="preserve"> </w:t>
            </w:r>
            <w:r w:rsidRPr="00F33793">
              <w:rPr>
                <w:rFonts w:ascii="Times New Roman" w:hAnsi="Times New Roman"/>
                <w:b/>
                <w:bCs/>
                <w:sz w:val="20"/>
                <w:szCs w:val="20"/>
              </w:rPr>
              <w:t>horária</w:t>
            </w:r>
            <w:r w:rsidRPr="00F33793">
              <w:rPr>
                <w:rFonts w:ascii="Times New Roman" w:eastAsia="Arial" w:hAnsi="Times New Roman"/>
                <w:b/>
                <w:bCs/>
                <w:sz w:val="20"/>
                <w:szCs w:val="20"/>
              </w:rPr>
              <w:t xml:space="preserve"> </w:t>
            </w:r>
            <w:r w:rsidRPr="00F33793">
              <w:rPr>
                <w:rFonts w:ascii="Times New Roman" w:hAnsi="Times New Roman"/>
                <w:b/>
                <w:bCs/>
                <w:sz w:val="20"/>
                <w:szCs w:val="20"/>
              </w:rPr>
              <w:t>total</w:t>
            </w:r>
          </w:p>
          <w:p w14:paraId="7B92A67D" w14:textId="77777777" w:rsidR="0092431D" w:rsidRPr="00F33793" w:rsidRDefault="0092431D" w:rsidP="0092431D">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14:paraId="440A0677" w14:textId="64C5574E" w:rsidR="0092431D" w:rsidRPr="00F33793" w:rsidRDefault="0092431D" w:rsidP="0092431D">
            <w:pPr>
              <w:pStyle w:val="Contedodetabela"/>
              <w:snapToGrid w:val="0"/>
              <w:spacing w:after="0" w:line="240" w:lineRule="auto"/>
              <w:rPr>
                <w:rFonts w:ascii="Times New Roman" w:hAnsi="Times New Roman" w:cs="Times New Roman"/>
              </w:rPr>
            </w:pPr>
            <w:r w:rsidRPr="00F33793">
              <w:rPr>
                <w:rFonts w:ascii="Times New Roman" w:eastAsia="Times New Roman" w:hAnsi="Times New Roman" w:cs="Times New Roman"/>
                <w:sz w:val="20"/>
              </w:rPr>
              <w:t>3990 horas. (</w:t>
            </w:r>
            <w:r w:rsidRPr="00F33793">
              <w:rPr>
                <w:rFonts w:ascii="Times New Roman" w:eastAsia="Times New Roman" w:hAnsi="Times New Roman" w:cs="Times New Roman"/>
                <w:color w:val="auto"/>
                <w:sz w:val="20"/>
              </w:rPr>
              <w:t>Deste valor temos 2130 horas no primeiro ciclo ( BCA) e 1860 horas no segundo ciclo de Engenharia Agrícola e Ambiental).</w:t>
            </w:r>
          </w:p>
        </w:tc>
      </w:tr>
      <w:tr w:rsidR="0092431D" w:rsidRPr="0086607F" w14:paraId="454604A7" w14:textId="77777777" w:rsidTr="0092431D">
        <w:trPr>
          <w:cantSplit/>
        </w:trPr>
        <w:tc>
          <w:tcPr>
            <w:tcW w:w="2567" w:type="dxa"/>
            <w:vMerge w:val="restart"/>
            <w:tcBorders>
              <w:left w:val="single" w:sz="1" w:space="0" w:color="000000"/>
              <w:bottom w:val="single" w:sz="1" w:space="0" w:color="000000"/>
            </w:tcBorders>
            <w:shd w:val="clear" w:color="auto" w:fill="auto"/>
            <w:vAlign w:val="center"/>
          </w:tcPr>
          <w:p w14:paraId="5067829B" w14:textId="77777777" w:rsidR="0092431D" w:rsidRPr="00F33793" w:rsidRDefault="0092431D" w:rsidP="0092431D">
            <w:pPr>
              <w:snapToGrid w:val="0"/>
              <w:spacing w:after="0" w:line="100" w:lineRule="atLeast"/>
              <w:jc w:val="center"/>
              <w:rPr>
                <w:rFonts w:ascii="Times New Roman" w:hAnsi="Times New Roman"/>
                <w:b/>
                <w:bCs/>
                <w:sz w:val="20"/>
                <w:szCs w:val="20"/>
              </w:rPr>
            </w:pPr>
            <w:r w:rsidRPr="00F33793">
              <w:rPr>
                <w:rFonts w:ascii="Times New Roman" w:hAnsi="Times New Roman"/>
                <w:b/>
                <w:bCs/>
                <w:sz w:val="20"/>
                <w:szCs w:val="20"/>
              </w:rPr>
              <w:t>Tempo</w:t>
            </w:r>
            <w:r w:rsidRPr="00F33793">
              <w:rPr>
                <w:rFonts w:ascii="Times New Roman" w:eastAsia="Arial" w:hAnsi="Times New Roman"/>
                <w:b/>
                <w:bCs/>
                <w:sz w:val="20"/>
                <w:szCs w:val="20"/>
              </w:rPr>
              <w:t xml:space="preserve"> </w:t>
            </w:r>
            <w:r w:rsidRPr="00F33793">
              <w:rPr>
                <w:rFonts w:ascii="Times New Roman" w:hAnsi="Times New Roman"/>
                <w:b/>
                <w:bCs/>
                <w:sz w:val="20"/>
                <w:szCs w:val="20"/>
              </w:rPr>
              <w:t>de</w:t>
            </w:r>
            <w:r w:rsidRPr="00F33793">
              <w:rPr>
                <w:rFonts w:ascii="Times New Roman" w:eastAsia="Arial" w:hAnsi="Times New Roman"/>
                <w:b/>
                <w:bCs/>
                <w:sz w:val="20"/>
                <w:szCs w:val="20"/>
              </w:rPr>
              <w:t xml:space="preserve"> </w:t>
            </w:r>
            <w:r w:rsidRPr="00F33793">
              <w:rPr>
                <w:rFonts w:ascii="Times New Roman" w:hAnsi="Times New Roman"/>
                <w:b/>
                <w:bCs/>
                <w:sz w:val="20"/>
                <w:szCs w:val="20"/>
              </w:rPr>
              <w:t>integralização</w:t>
            </w:r>
          </w:p>
        </w:tc>
        <w:tc>
          <w:tcPr>
            <w:tcW w:w="1098" w:type="dxa"/>
            <w:tcBorders>
              <w:left w:val="single" w:sz="1" w:space="0" w:color="000000"/>
              <w:bottom w:val="single" w:sz="1" w:space="0" w:color="000000"/>
            </w:tcBorders>
            <w:shd w:val="clear" w:color="auto" w:fill="auto"/>
          </w:tcPr>
          <w:p w14:paraId="2E0A550B" w14:textId="77777777" w:rsidR="0092431D" w:rsidRPr="00F33793" w:rsidRDefault="0092431D" w:rsidP="0092431D">
            <w:pPr>
              <w:snapToGrid w:val="0"/>
              <w:spacing w:after="0"/>
              <w:jc w:val="both"/>
              <w:rPr>
                <w:rFonts w:ascii="Times New Roman" w:eastAsia="Arial" w:hAnsi="Times New Roman"/>
                <w:sz w:val="20"/>
                <w:szCs w:val="20"/>
              </w:rPr>
            </w:pPr>
            <w:r w:rsidRPr="00F33793">
              <w:rPr>
                <w:rFonts w:ascii="Times New Roman" w:hAnsi="Times New Roman"/>
                <w:b/>
                <w:bCs/>
                <w:sz w:val="20"/>
                <w:szCs w:val="20"/>
              </w:rPr>
              <w:t>Mínimo</w:t>
            </w:r>
          </w:p>
        </w:tc>
        <w:tc>
          <w:tcPr>
            <w:tcW w:w="4746" w:type="dxa"/>
            <w:tcBorders>
              <w:left w:val="single" w:sz="1" w:space="0" w:color="000000"/>
              <w:bottom w:val="single" w:sz="1" w:space="0" w:color="000000"/>
              <w:right w:val="single" w:sz="1" w:space="0" w:color="000000"/>
            </w:tcBorders>
            <w:shd w:val="clear" w:color="auto" w:fill="auto"/>
          </w:tcPr>
          <w:p w14:paraId="5D6D4D94" w14:textId="57685694" w:rsidR="0092431D" w:rsidRPr="00F33793" w:rsidRDefault="0092431D" w:rsidP="0092431D">
            <w:pPr>
              <w:pStyle w:val="Contedodetabela"/>
              <w:snapToGrid w:val="0"/>
              <w:spacing w:after="0" w:line="240" w:lineRule="auto"/>
              <w:rPr>
                <w:rFonts w:ascii="Times New Roman" w:hAnsi="Times New Roman" w:cs="Times New Roman"/>
              </w:rPr>
            </w:pPr>
            <w:r w:rsidRPr="00F33793">
              <w:rPr>
                <w:rFonts w:ascii="Times New Roman" w:eastAsia="Times New Roman" w:hAnsi="Times New Roman" w:cs="Times New Roman"/>
                <w:sz w:val="20"/>
              </w:rPr>
              <w:t>5 anos.</w:t>
            </w:r>
          </w:p>
        </w:tc>
      </w:tr>
      <w:tr w:rsidR="0092431D" w:rsidRPr="0086607F" w14:paraId="2786982B" w14:textId="77777777" w:rsidTr="0092431D">
        <w:trPr>
          <w:cantSplit/>
        </w:trPr>
        <w:tc>
          <w:tcPr>
            <w:tcW w:w="2567" w:type="dxa"/>
            <w:vMerge/>
            <w:tcBorders>
              <w:left w:val="single" w:sz="1" w:space="0" w:color="000000"/>
              <w:bottom w:val="single" w:sz="1" w:space="0" w:color="000000"/>
            </w:tcBorders>
            <w:shd w:val="clear" w:color="auto" w:fill="auto"/>
          </w:tcPr>
          <w:p w14:paraId="2A2D4500" w14:textId="77777777" w:rsidR="0092431D" w:rsidRPr="00F33793" w:rsidRDefault="0092431D" w:rsidP="0092431D">
            <w:pPr>
              <w:snapToGrid w:val="0"/>
              <w:spacing w:after="0"/>
              <w:jc w:val="both"/>
              <w:rPr>
                <w:rFonts w:ascii="Times New Roman" w:hAnsi="Times New Roman"/>
                <w:b/>
                <w:bCs/>
                <w:sz w:val="20"/>
                <w:szCs w:val="20"/>
              </w:rPr>
            </w:pPr>
          </w:p>
        </w:tc>
        <w:tc>
          <w:tcPr>
            <w:tcW w:w="1098" w:type="dxa"/>
            <w:tcBorders>
              <w:left w:val="single" w:sz="1" w:space="0" w:color="000000"/>
              <w:bottom w:val="single" w:sz="1" w:space="0" w:color="000000"/>
            </w:tcBorders>
            <w:shd w:val="clear" w:color="auto" w:fill="auto"/>
          </w:tcPr>
          <w:p w14:paraId="25BCCBAC" w14:textId="77777777" w:rsidR="0092431D" w:rsidRPr="00F33793" w:rsidRDefault="0092431D" w:rsidP="0092431D">
            <w:pPr>
              <w:snapToGrid w:val="0"/>
              <w:spacing w:after="0"/>
              <w:jc w:val="both"/>
              <w:rPr>
                <w:rFonts w:ascii="Times New Roman" w:eastAsia="Arial" w:hAnsi="Times New Roman"/>
                <w:sz w:val="20"/>
                <w:szCs w:val="20"/>
              </w:rPr>
            </w:pPr>
            <w:r w:rsidRPr="00F33793">
              <w:rPr>
                <w:rFonts w:ascii="Times New Roman" w:hAnsi="Times New Roman"/>
                <w:b/>
                <w:bCs/>
                <w:sz w:val="20"/>
                <w:szCs w:val="20"/>
              </w:rPr>
              <w:t>Máximo</w:t>
            </w:r>
          </w:p>
        </w:tc>
        <w:tc>
          <w:tcPr>
            <w:tcW w:w="4746" w:type="dxa"/>
            <w:tcBorders>
              <w:left w:val="single" w:sz="1" w:space="0" w:color="000000"/>
              <w:bottom w:val="single" w:sz="1" w:space="0" w:color="000000"/>
              <w:right w:val="single" w:sz="1" w:space="0" w:color="000000"/>
            </w:tcBorders>
            <w:shd w:val="clear" w:color="auto" w:fill="auto"/>
          </w:tcPr>
          <w:p w14:paraId="56DE4193" w14:textId="486726A2" w:rsidR="0092431D" w:rsidRPr="00F33793" w:rsidRDefault="0092431D" w:rsidP="0092431D">
            <w:pPr>
              <w:pStyle w:val="Contedodetabela"/>
              <w:snapToGrid w:val="0"/>
              <w:spacing w:after="0" w:line="240" w:lineRule="auto"/>
              <w:rPr>
                <w:rFonts w:ascii="Times New Roman" w:hAnsi="Times New Roman" w:cs="Times New Roman"/>
              </w:rPr>
            </w:pPr>
            <w:r w:rsidRPr="00F33793">
              <w:rPr>
                <w:rFonts w:ascii="Times New Roman" w:eastAsia="Times New Roman" w:hAnsi="Times New Roman" w:cs="Times New Roman"/>
                <w:sz w:val="20"/>
              </w:rPr>
              <w:t>7,5 anos.</w:t>
            </w:r>
          </w:p>
        </w:tc>
      </w:tr>
      <w:tr w:rsidR="0092431D" w:rsidRPr="0086607F" w14:paraId="2E1246DC" w14:textId="77777777" w:rsidTr="0092431D">
        <w:tc>
          <w:tcPr>
            <w:tcW w:w="3665" w:type="dxa"/>
            <w:gridSpan w:val="2"/>
            <w:tcBorders>
              <w:left w:val="single" w:sz="1" w:space="0" w:color="000000"/>
              <w:bottom w:val="single" w:sz="1" w:space="0" w:color="000000"/>
            </w:tcBorders>
            <w:shd w:val="clear" w:color="auto" w:fill="auto"/>
          </w:tcPr>
          <w:p w14:paraId="1B0E8FBA" w14:textId="2694D41D" w:rsidR="0092431D" w:rsidRPr="00F33793" w:rsidRDefault="0092431D" w:rsidP="0086607F">
            <w:pPr>
              <w:snapToGrid w:val="0"/>
              <w:spacing w:after="0"/>
              <w:jc w:val="both"/>
              <w:rPr>
                <w:rFonts w:ascii="Times New Roman" w:hAnsi="Times New Roman"/>
                <w:b/>
                <w:bCs/>
                <w:sz w:val="20"/>
                <w:szCs w:val="20"/>
              </w:rPr>
            </w:pPr>
            <w:r w:rsidRPr="00F33793">
              <w:rPr>
                <w:rFonts w:ascii="Times New Roman" w:hAnsi="Times New Roman"/>
                <w:b/>
                <w:bCs/>
                <w:sz w:val="20"/>
                <w:szCs w:val="20"/>
              </w:rPr>
              <w:t>Local</w:t>
            </w:r>
            <w:r w:rsidRPr="00F33793">
              <w:rPr>
                <w:rFonts w:ascii="Times New Roman" w:eastAsia="Arial" w:hAnsi="Times New Roman"/>
                <w:b/>
                <w:bCs/>
                <w:sz w:val="20"/>
                <w:szCs w:val="20"/>
              </w:rPr>
              <w:t xml:space="preserve"> </w:t>
            </w:r>
            <w:r w:rsidRPr="00F33793">
              <w:rPr>
                <w:rFonts w:ascii="Times New Roman" w:hAnsi="Times New Roman"/>
                <w:b/>
                <w:bCs/>
                <w:sz w:val="20"/>
                <w:szCs w:val="20"/>
              </w:rPr>
              <w:t>da</w:t>
            </w:r>
            <w:r w:rsidRPr="00F33793">
              <w:rPr>
                <w:rFonts w:ascii="Times New Roman" w:eastAsia="Arial" w:hAnsi="Times New Roman"/>
                <w:b/>
                <w:bCs/>
                <w:sz w:val="20"/>
                <w:szCs w:val="20"/>
              </w:rPr>
              <w:t xml:space="preserve"> </w:t>
            </w:r>
            <w:r w:rsidR="0086607F" w:rsidRPr="00F33793">
              <w:rPr>
                <w:rFonts w:ascii="Times New Roman" w:hAnsi="Times New Roman"/>
                <w:b/>
                <w:bCs/>
                <w:sz w:val="20"/>
                <w:szCs w:val="20"/>
              </w:rPr>
              <w:t>oferta</w:t>
            </w:r>
          </w:p>
        </w:tc>
        <w:tc>
          <w:tcPr>
            <w:tcW w:w="4746" w:type="dxa"/>
            <w:tcBorders>
              <w:left w:val="single" w:sz="1" w:space="0" w:color="000000"/>
              <w:bottom w:val="single" w:sz="1" w:space="0" w:color="000000"/>
              <w:right w:val="single" w:sz="1" w:space="0" w:color="000000"/>
            </w:tcBorders>
            <w:shd w:val="clear" w:color="auto" w:fill="auto"/>
          </w:tcPr>
          <w:p w14:paraId="18AC890C" w14:textId="77793915" w:rsidR="0092431D" w:rsidRPr="00F33793" w:rsidRDefault="0086607F" w:rsidP="0086607F">
            <w:pPr>
              <w:spacing w:after="0" w:line="240" w:lineRule="auto"/>
              <w:jc w:val="both"/>
              <w:rPr>
                <w:rFonts w:ascii="Times New Roman" w:eastAsia="Times New Roman" w:hAnsi="Times New Roman"/>
                <w:sz w:val="20"/>
              </w:rPr>
            </w:pPr>
            <w:r w:rsidRPr="00F33793">
              <w:rPr>
                <w:rFonts w:ascii="Times New Roman" w:eastAsia="Times New Roman" w:hAnsi="Times New Roman"/>
                <w:sz w:val="20"/>
              </w:rPr>
              <w:t>Campus Unaí (MG)</w:t>
            </w:r>
          </w:p>
        </w:tc>
      </w:tr>
      <w:tr w:rsidR="0092431D" w:rsidRPr="0086607F" w14:paraId="5FA7525F" w14:textId="77777777" w:rsidTr="0092431D">
        <w:tc>
          <w:tcPr>
            <w:tcW w:w="3665" w:type="dxa"/>
            <w:gridSpan w:val="2"/>
            <w:tcBorders>
              <w:left w:val="single" w:sz="1" w:space="0" w:color="000000"/>
              <w:bottom w:val="single" w:sz="1" w:space="0" w:color="000000"/>
            </w:tcBorders>
            <w:shd w:val="clear" w:color="auto" w:fill="auto"/>
          </w:tcPr>
          <w:p w14:paraId="0E3533ED" w14:textId="77777777" w:rsidR="0092431D" w:rsidRPr="00F33793" w:rsidRDefault="0092431D" w:rsidP="0092431D">
            <w:pPr>
              <w:snapToGrid w:val="0"/>
              <w:spacing w:after="0"/>
              <w:jc w:val="both"/>
              <w:rPr>
                <w:rFonts w:ascii="Times New Roman" w:hAnsi="Times New Roman"/>
                <w:b/>
                <w:bCs/>
                <w:sz w:val="20"/>
                <w:szCs w:val="20"/>
              </w:rPr>
            </w:pPr>
            <w:r w:rsidRPr="00F33793">
              <w:rPr>
                <w:rFonts w:ascii="Times New Roman" w:hAnsi="Times New Roman"/>
                <w:b/>
                <w:bCs/>
                <w:sz w:val="20"/>
                <w:szCs w:val="20"/>
              </w:rPr>
              <w:t>Ano</w:t>
            </w:r>
            <w:r w:rsidRPr="00F33793">
              <w:rPr>
                <w:rFonts w:ascii="Times New Roman" w:eastAsia="Arial" w:hAnsi="Times New Roman"/>
                <w:b/>
                <w:bCs/>
                <w:sz w:val="20"/>
                <w:szCs w:val="20"/>
              </w:rPr>
              <w:t xml:space="preserve"> </w:t>
            </w:r>
            <w:r w:rsidRPr="00F33793">
              <w:rPr>
                <w:rFonts w:ascii="Times New Roman" w:hAnsi="Times New Roman"/>
                <w:b/>
                <w:bCs/>
                <w:sz w:val="20"/>
                <w:szCs w:val="20"/>
              </w:rPr>
              <w:t>de</w:t>
            </w:r>
            <w:r w:rsidRPr="00F33793">
              <w:rPr>
                <w:rFonts w:ascii="Times New Roman" w:eastAsia="Arial" w:hAnsi="Times New Roman"/>
                <w:b/>
                <w:bCs/>
                <w:sz w:val="20"/>
                <w:szCs w:val="20"/>
              </w:rPr>
              <w:t xml:space="preserve"> </w:t>
            </w:r>
            <w:r w:rsidRPr="00F33793">
              <w:rPr>
                <w:rFonts w:ascii="Times New Roman" w:hAnsi="Times New Roman"/>
                <w:b/>
                <w:bCs/>
                <w:sz w:val="20"/>
                <w:szCs w:val="20"/>
              </w:rPr>
              <w:t>início</w:t>
            </w:r>
            <w:r w:rsidRPr="00F33793">
              <w:rPr>
                <w:rFonts w:ascii="Times New Roman" w:eastAsia="Arial" w:hAnsi="Times New Roman"/>
                <w:b/>
                <w:bCs/>
                <w:sz w:val="20"/>
                <w:szCs w:val="20"/>
              </w:rPr>
              <w:t xml:space="preserve"> </w:t>
            </w:r>
            <w:r w:rsidRPr="00F33793">
              <w:rPr>
                <w:rFonts w:ascii="Times New Roman" w:hAnsi="Times New Roman"/>
                <w:b/>
                <w:bCs/>
                <w:sz w:val="20"/>
                <w:szCs w:val="20"/>
              </w:rPr>
              <w:t>do</w:t>
            </w:r>
            <w:r w:rsidRPr="00F33793">
              <w:rPr>
                <w:rFonts w:ascii="Times New Roman" w:eastAsia="Arial" w:hAnsi="Times New Roman"/>
                <w:b/>
                <w:bCs/>
                <w:sz w:val="20"/>
                <w:szCs w:val="20"/>
              </w:rPr>
              <w:t xml:space="preserve"> </w:t>
            </w:r>
            <w:r w:rsidRPr="00F33793">
              <w:rPr>
                <w:rFonts w:ascii="Times New Roman" w:hAnsi="Times New Roman"/>
                <w:b/>
                <w:bCs/>
                <w:sz w:val="20"/>
                <w:szCs w:val="20"/>
              </w:rPr>
              <w:t>Curso</w:t>
            </w:r>
          </w:p>
          <w:p w14:paraId="2A15C1F2" w14:textId="77777777" w:rsidR="0092431D" w:rsidRPr="00F33793" w:rsidRDefault="0092431D" w:rsidP="0092431D">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14:paraId="1FBE3942" w14:textId="16412E27" w:rsidR="0092431D" w:rsidRPr="00F33793" w:rsidRDefault="001943B2" w:rsidP="0092431D">
            <w:pPr>
              <w:pStyle w:val="Contedodetabela"/>
              <w:snapToGrid w:val="0"/>
              <w:spacing w:after="0" w:line="240" w:lineRule="auto"/>
              <w:rPr>
                <w:rFonts w:ascii="Times New Roman" w:hAnsi="Times New Roman" w:cs="Times New Roman"/>
              </w:rPr>
            </w:pPr>
            <w:r>
              <w:rPr>
                <w:rFonts w:ascii="Times New Roman" w:eastAsia="Times New Roman" w:hAnsi="Times New Roman" w:cs="Times New Roman"/>
                <w:color w:val="auto"/>
                <w:sz w:val="20"/>
              </w:rPr>
              <w:t>2014</w:t>
            </w:r>
            <w:r w:rsidR="0086607F" w:rsidRPr="00F33793">
              <w:rPr>
                <w:rFonts w:ascii="Times New Roman" w:eastAsia="Times New Roman" w:hAnsi="Times New Roman" w:cs="Times New Roman"/>
                <w:color w:val="auto"/>
                <w:sz w:val="20"/>
              </w:rPr>
              <w:t>/1</w:t>
            </w:r>
          </w:p>
        </w:tc>
      </w:tr>
      <w:tr w:rsidR="0092431D" w:rsidRPr="0086607F" w14:paraId="3BCEDB8D" w14:textId="77777777" w:rsidTr="0092431D">
        <w:tc>
          <w:tcPr>
            <w:tcW w:w="3665" w:type="dxa"/>
            <w:gridSpan w:val="2"/>
            <w:tcBorders>
              <w:left w:val="single" w:sz="1" w:space="0" w:color="000000"/>
              <w:bottom w:val="single" w:sz="1" w:space="0" w:color="000000"/>
            </w:tcBorders>
            <w:shd w:val="clear" w:color="auto" w:fill="auto"/>
          </w:tcPr>
          <w:p w14:paraId="310FE599" w14:textId="77777777" w:rsidR="0092431D" w:rsidRPr="00F33793" w:rsidRDefault="0092431D" w:rsidP="0092431D">
            <w:pPr>
              <w:snapToGrid w:val="0"/>
              <w:spacing w:after="0"/>
              <w:jc w:val="both"/>
              <w:rPr>
                <w:rFonts w:ascii="Times New Roman" w:hAnsi="Times New Roman"/>
                <w:b/>
                <w:bCs/>
                <w:sz w:val="20"/>
                <w:szCs w:val="20"/>
              </w:rPr>
            </w:pPr>
            <w:r w:rsidRPr="00F33793">
              <w:rPr>
                <w:rFonts w:ascii="Times New Roman" w:hAnsi="Times New Roman"/>
                <w:b/>
                <w:bCs/>
                <w:sz w:val="20"/>
                <w:szCs w:val="20"/>
              </w:rPr>
              <w:t>Ato</w:t>
            </w:r>
            <w:r w:rsidRPr="00F33793">
              <w:rPr>
                <w:rFonts w:ascii="Times New Roman" w:eastAsia="Arial" w:hAnsi="Times New Roman"/>
                <w:b/>
                <w:bCs/>
                <w:sz w:val="20"/>
                <w:szCs w:val="20"/>
              </w:rPr>
              <w:t xml:space="preserve"> </w:t>
            </w:r>
            <w:r w:rsidRPr="00F33793">
              <w:rPr>
                <w:rFonts w:ascii="Times New Roman" w:hAnsi="Times New Roman"/>
                <w:b/>
                <w:bCs/>
                <w:sz w:val="20"/>
                <w:szCs w:val="20"/>
              </w:rPr>
              <w:t>de</w:t>
            </w:r>
            <w:r w:rsidRPr="00F33793">
              <w:rPr>
                <w:rFonts w:ascii="Times New Roman" w:eastAsia="Arial" w:hAnsi="Times New Roman"/>
                <w:b/>
                <w:bCs/>
                <w:sz w:val="20"/>
                <w:szCs w:val="20"/>
              </w:rPr>
              <w:t xml:space="preserve"> </w:t>
            </w:r>
            <w:r w:rsidRPr="00F33793">
              <w:rPr>
                <w:rFonts w:ascii="Times New Roman" w:hAnsi="Times New Roman"/>
                <w:b/>
                <w:bCs/>
                <w:sz w:val="20"/>
                <w:szCs w:val="20"/>
              </w:rPr>
              <w:t>criação/autorização</w:t>
            </w:r>
            <w:r w:rsidRPr="00F33793">
              <w:rPr>
                <w:rFonts w:ascii="Times New Roman" w:eastAsia="Arial" w:hAnsi="Times New Roman"/>
                <w:b/>
                <w:bCs/>
                <w:sz w:val="20"/>
                <w:szCs w:val="20"/>
              </w:rPr>
              <w:t xml:space="preserve"> </w:t>
            </w:r>
            <w:r w:rsidRPr="00F33793">
              <w:rPr>
                <w:rFonts w:ascii="Times New Roman" w:hAnsi="Times New Roman"/>
                <w:b/>
                <w:bCs/>
                <w:sz w:val="20"/>
                <w:szCs w:val="20"/>
              </w:rPr>
              <w:t>do</w:t>
            </w:r>
            <w:r w:rsidRPr="00F33793">
              <w:rPr>
                <w:rFonts w:ascii="Times New Roman" w:eastAsia="Arial" w:hAnsi="Times New Roman"/>
                <w:b/>
                <w:bCs/>
                <w:sz w:val="20"/>
                <w:szCs w:val="20"/>
              </w:rPr>
              <w:t xml:space="preserve"> </w:t>
            </w:r>
            <w:r w:rsidRPr="00F33793">
              <w:rPr>
                <w:rFonts w:ascii="Times New Roman" w:hAnsi="Times New Roman"/>
                <w:b/>
                <w:bCs/>
                <w:sz w:val="20"/>
                <w:szCs w:val="20"/>
              </w:rPr>
              <w:t>Curso</w:t>
            </w:r>
          </w:p>
          <w:p w14:paraId="49E7E550" w14:textId="77777777" w:rsidR="0092431D" w:rsidRPr="00F33793" w:rsidRDefault="0092431D" w:rsidP="0092431D">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14:paraId="605519E2" w14:textId="09FECC26" w:rsidR="0092431D" w:rsidRPr="00F33793" w:rsidRDefault="0086607F" w:rsidP="006B4855">
            <w:pPr>
              <w:spacing w:after="0" w:line="240" w:lineRule="auto"/>
              <w:jc w:val="both"/>
              <w:rPr>
                <w:rFonts w:ascii="Times New Roman" w:eastAsia="Times New Roman" w:hAnsi="Times New Roman"/>
                <w:sz w:val="20"/>
              </w:rPr>
            </w:pPr>
            <w:r w:rsidRPr="00F33793">
              <w:rPr>
                <w:rFonts w:ascii="Times New Roman" w:eastAsia="Times New Roman" w:hAnsi="Times New Roman"/>
                <w:sz w:val="20"/>
              </w:rPr>
              <w:t>Resolução CONSU nº 18, de 09 de novembro de 2012.</w:t>
            </w:r>
            <w:r w:rsidR="00621DDD" w:rsidRPr="00F33793">
              <w:rPr>
                <w:rFonts w:ascii="Times New Roman" w:eastAsia="Times New Roman" w:hAnsi="Times New Roman"/>
                <w:sz w:val="20"/>
              </w:rPr>
              <w:t xml:space="preserve"> </w:t>
            </w:r>
            <w:r w:rsidR="006B4855">
              <w:rPr>
                <w:rFonts w:ascii="Times New Roman" w:eastAsia="Times New Roman" w:hAnsi="Times New Roman"/>
                <w:sz w:val="20"/>
              </w:rPr>
              <w:t>Resolução CONSEP</w:t>
            </w:r>
            <w:r w:rsidR="0097419C">
              <w:rPr>
                <w:rFonts w:ascii="Times New Roman" w:eastAsia="Times New Roman" w:hAnsi="Times New Roman"/>
                <w:sz w:val="20"/>
              </w:rPr>
              <w:t>E</w:t>
            </w:r>
            <w:r w:rsidR="006B4855">
              <w:rPr>
                <w:rFonts w:ascii="Times New Roman" w:eastAsia="Times New Roman" w:hAnsi="Times New Roman"/>
                <w:sz w:val="20"/>
              </w:rPr>
              <w:t xml:space="preserve"> n° 03/2016,10 de março de 2016.</w:t>
            </w:r>
          </w:p>
        </w:tc>
      </w:tr>
    </w:tbl>
    <w:p w14:paraId="680F3A27" w14:textId="674FE836" w:rsidR="0092431D" w:rsidRDefault="0092431D" w:rsidP="0092431D">
      <w:pPr>
        <w:pStyle w:val="Ttulo2"/>
        <w:ind w:left="360"/>
      </w:pPr>
    </w:p>
    <w:p w14:paraId="45AEB118" w14:textId="77777777" w:rsidR="004D6DD5" w:rsidRPr="004D6DD5" w:rsidRDefault="004D6DD5" w:rsidP="004D6DD5"/>
    <w:p w14:paraId="5B9DC05E" w14:textId="0B96D50C" w:rsidR="00D85D35" w:rsidRPr="008667DD" w:rsidRDefault="00517350" w:rsidP="0086607F">
      <w:pPr>
        <w:spacing w:after="0" w:line="240" w:lineRule="auto"/>
        <w:jc w:val="both"/>
        <w:rPr>
          <w:rFonts w:ascii="Times New Roman" w:hAnsi="Times New Roman"/>
          <w:b/>
          <w:sz w:val="24"/>
        </w:rPr>
      </w:pPr>
      <w:bookmarkStart w:id="5" w:name="_Toc469992878"/>
      <w:bookmarkEnd w:id="4"/>
      <w:r w:rsidRPr="008667DD">
        <w:rPr>
          <w:rFonts w:ascii="Times New Roman" w:hAnsi="Times New Roman"/>
          <w:b/>
          <w:sz w:val="24"/>
        </w:rPr>
        <w:lastRenderedPageBreak/>
        <w:t>BASE LEGAL DE REFERÊ</w:t>
      </w:r>
      <w:r w:rsidR="009450CA" w:rsidRPr="008667DD">
        <w:rPr>
          <w:rFonts w:ascii="Times New Roman" w:hAnsi="Times New Roman"/>
          <w:b/>
          <w:sz w:val="24"/>
        </w:rPr>
        <w:t>NCIA</w:t>
      </w:r>
      <w:bookmarkEnd w:id="5"/>
    </w:p>
    <w:p w14:paraId="6ED6C590" w14:textId="77777777" w:rsidR="00621DDD" w:rsidRPr="008667DD" w:rsidRDefault="00621DDD" w:rsidP="0086607F">
      <w:pPr>
        <w:spacing w:after="0" w:line="240" w:lineRule="auto"/>
        <w:jc w:val="both"/>
        <w:rPr>
          <w:rFonts w:ascii="Times New Roman" w:hAnsi="Times New Roman"/>
          <w:sz w:val="28"/>
        </w:rPr>
      </w:pPr>
    </w:p>
    <w:p w14:paraId="0E8A056D" w14:textId="2366E53A" w:rsidR="00E52225" w:rsidRPr="008667DD" w:rsidRDefault="00E52225" w:rsidP="00621DDD">
      <w:pPr>
        <w:pStyle w:val="Corpodetexto"/>
        <w:numPr>
          <w:ilvl w:val="0"/>
          <w:numId w:val="15"/>
        </w:numPr>
        <w:spacing w:after="0"/>
        <w:ind w:left="142" w:firstLine="65"/>
        <w:jc w:val="both"/>
        <w:rPr>
          <w:rFonts w:cs="Times New Roman"/>
        </w:rPr>
      </w:pPr>
      <w:r w:rsidRPr="008667DD">
        <w:rPr>
          <w:rFonts w:cs="Times New Roman"/>
        </w:rPr>
        <w:t>Lei de Diretrizes e Bases para a Educação Nacional _Lei Nº 9394, de 20 de dezembro de 1996</w:t>
      </w:r>
      <w:r w:rsidR="00621DDD" w:rsidRPr="008667DD">
        <w:rPr>
          <w:rFonts w:cs="Times New Roman"/>
        </w:rPr>
        <w:t>;</w:t>
      </w:r>
    </w:p>
    <w:p w14:paraId="60687BEC" w14:textId="77777777" w:rsidR="00621DDD" w:rsidRPr="008667DD" w:rsidRDefault="00621DDD" w:rsidP="00621DDD">
      <w:pPr>
        <w:pStyle w:val="Corpodetexto"/>
        <w:spacing w:after="0"/>
        <w:ind w:left="207"/>
        <w:jc w:val="both"/>
        <w:rPr>
          <w:rFonts w:cs="Times New Roman"/>
        </w:rPr>
      </w:pPr>
    </w:p>
    <w:p w14:paraId="6D095753" w14:textId="428545B1" w:rsidR="002D0DAF" w:rsidRPr="008667DD" w:rsidRDefault="002D0DAF" w:rsidP="00621DDD">
      <w:pPr>
        <w:pStyle w:val="Corpodetexto"/>
        <w:numPr>
          <w:ilvl w:val="0"/>
          <w:numId w:val="15"/>
        </w:numPr>
        <w:spacing w:after="0"/>
        <w:ind w:left="142" w:firstLine="65"/>
        <w:jc w:val="both"/>
        <w:rPr>
          <w:rFonts w:cs="Times New Roman"/>
        </w:rPr>
      </w:pPr>
      <w:r w:rsidRPr="008667DD">
        <w:rPr>
          <w:rFonts w:cs="Times New Roman"/>
          <w:iCs/>
        </w:rPr>
        <w:t xml:space="preserve">Institui as Diretrizes Curriculares Nacionais para o </w:t>
      </w:r>
      <w:r w:rsidR="00621DDD" w:rsidRPr="008667DD">
        <w:rPr>
          <w:rFonts w:cs="Times New Roman"/>
          <w:iCs/>
        </w:rPr>
        <w:t>C</w:t>
      </w:r>
      <w:r w:rsidRPr="008667DD">
        <w:rPr>
          <w:rFonts w:cs="Times New Roman"/>
          <w:iCs/>
        </w:rPr>
        <w:t xml:space="preserve">urso de </w:t>
      </w:r>
      <w:r w:rsidR="00621DDD" w:rsidRPr="008667DD">
        <w:rPr>
          <w:rFonts w:cs="Times New Roman"/>
          <w:iCs/>
        </w:rPr>
        <w:t>G</w:t>
      </w:r>
      <w:r w:rsidRPr="008667DD">
        <w:rPr>
          <w:rFonts w:cs="Times New Roman"/>
          <w:iCs/>
        </w:rPr>
        <w:t xml:space="preserve">raduação em Engenharia Agrícola e dá outras providências - </w:t>
      </w:r>
      <w:r w:rsidRPr="008667DD">
        <w:rPr>
          <w:rFonts w:eastAsia="Times New Roman" w:cs="Times New Roman"/>
        </w:rPr>
        <w:t>Resolução CNE/CES Nº 02, de 02 de fevereiro de 2006</w:t>
      </w:r>
      <w:r w:rsidR="00621DDD" w:rsidRPr="008667DD">
        <w:rPr>
          <w:rFonts w:eastAsia="Times New Roman" w:cs="Times New Roman"/>
        </w:rPr>
        <w:t>;</w:t>
      </w:r>
    </w:p>
    <w:p w14:paraId="3D74A967" w14:textId="77777777" w:rsidR="00621DDD" w:rsidRPr="008667DD" w:rsidRDefault="00621DDD" w:rsidP="00621DDD">
      <w:pPr>
        <w:pStyle w:val="Corpodetexto"/>
        <w:spacing w:after="0"/>
        <w:jc w:val="both"/>
        <w:rPr>
          <w:rFonts w:cs="Times New Roman"/>
        </w:rPr>
      </w:pPr>
    </w:p>
    <w:p w14:paraId="61614E65" w14:textId="032079D3" w:rsidR="002D0DAF" w:rsidRPr="008667DD" w:rsidRDefault="002D0DAF" w:rsidP="00621DDD">
      <w:pPr>
        <w:pStyle w:val="Corpodetexto"/>
        <w:numPr>
          <w:ilvl w:val="0"/>
          <w:numId w:val="15"/>
        </w:numPr>
        <w:spacing w:after="0"/>
        <w:ind w:left="142" w:firstLine="65"/>
        <w:jc w:val="both"/>
        <w:rPr>
          <w:rFonts w:cs="Times New Roman"/>
        </w:rPr>
      </w:pPr>
      <w:r w:rsidRPr="008667DD">
        <w:rPr>
          <w:rFonts w:eastAsia="Times New Roman" w:cs="Times New Roman"/>
        </w:rPr>
        <w:t xml:space="preserve"> </w:t>
      </w:r>
      <w:r w:rsidRPr="008667DD">
        <w:rPr>
          <w:rFonts w:cs="Times New Roman"/>
        </w:rPr>
        <w:t xml:space="preserve">Institui Diretrizes Curriculares Nacionais do Curso de Graduação em Engenharia - </w:t>
      </w:r>
      <w:r w:rsidRPr="008667DD">
        <w:rPr>
          <w:rFonts w:cs="Times New Roman"/>
          <w:bCs/>
        </w:rPr>
        <w:t>Resolução CNE/CES Nº11, de 11 de março de 2002</w:t>
      </w:r>
      <w:r w:rsidR="00621DDD" w:rsidRPr="008667DD">
        <w:rPr>
          <w:rFonts w:cs="Times New Roman"/>
        </w:rPr>
        <w:t>;</w:t>
      </w:r>
    </w:p>
    <w:p w14:paraId="28ACAAC8" w14:textId="77777777" w:rsidR="00621DDD" w:rsidRPr="008667DD" w:rsidRDefault="00621DDD" w:rsidP="00621DDD">
      <w:pPr>
        <w:pStyle w:val="Corpodetexto"/>
        <w:spacing w:after="0"/>
        <w:jc w:val="both"/>
        <w:rPr>
          <w:rFonts w:cs="Times New Roman"/>
        </w:rPr>
      </w:pPr>
    </w:p>
    <w:p w14:paraId="43E0A684" w14:textId="77777777" w:rsidR="00621DDD" w:rsidRPr="008667DD" w:rsidRDefault="00E52225" w:rsidP="00621DDD">
      <w:pPr>
        <w:pStyle w:val="Corpodetexto"/>
        <w:numPr>
          <w:ilvl w:val="0"/>
          <w:numId w:val="15"/>
        </w:numPr>
        <w:spacing w:after="0"/>
        <w:ind w:left="142" w:firstLine="65"/>
        <w:jc w:val="both"/>
        <w:rPr>
          <w:rFonts w:cs="Times New Roman"/>
        </w:rPr>
      </w:pPr>
      <w:r w:rsidRPr="008667DD">
        <w:rPr>
          <w:rFonts w:eastAsia="Times New Roman" w:cs="Times New Roman"/>
        </w:rPr>
        <w:t>Referencial para as Diretrizes Curriculares Nacionais _ DCNs</w:t>
      </w:r>
      <w:r w:rsidR="000F321D" w:rsidRPr="008667DD">
        <w:rPr>
          <w:rFonts w:eastAsia="Times New Roman" w:cs="Times New Roman"/>
        </w:rPr>
        <w:t xml:space="preserve"> </w:t>
      </w:r>
      <w:r w:rsidRPr="008667DD">
        <w:rPr>
          <w:rFonts w:eastAsia="Times New Roman" w:cs="Times New Roman"/>
        </w:rPr>
        <w:t xml:space="preserve"> dos cursos de graduação _ P</w:t>
      </w:r>
      <w:r w:rsidR="002D0DAF" w:rsidRPr="008667DD">
        <w:rPr>
          <w:rFonts w:eastAsia="Times New Roman" w:cs="Times New Roman"/>
        </w:rPr>
        <w:t>arecer CNE/CES N</w:t>
      </w:r>
      <w:r w:rsidRPr="008667DD">
        <w:rPr>
          <w:rFonts w:eastAsia="Times New Roman" w:cs="Times New Roman"/>
        </w:rPr>
        <w:t>º 67, de 11/03/2003</w:t>
      </w:r>
      <w:r w:rsidR="00621DDD" w:rsidRPr="008667DD">
        <w:rPr>
          <w:rFonts w:eastAsia="Times New Roman" w:cs="Times New Roman"/>
        </w:rPr>
        <w:t>;</w:t>
      </w:r>
    </w:p>
    <w:p w14:paraId="47487921" w14:textId="1C60E8E7" w:rsidR="002D0DAF" w:rsidRPr="008667DD" w:rsidRDefault="00E52225" w:rsidP="00621DDD">
      <w:pPr>
        <w:pStyle w:val="Corpodetexto"/>
        <w:spacing w:after="0"/>
        <w:jc w:val="both"/>
        <w:rPr>
          <w:rFonts w:cs="Times New Roman"/>
        </w:rPr>
      </w:pPr>
      <w:r w:rsidRPr="008667DD">
        <w:rPr>
          <w:rFonts w:eastAsia="Times New Roman" w:cs="Times New Roman"/>
        </w:rPr>
        <w:t xml:space="preserve"> </w:t>
      </w:r>
    </w:p>
    <w:p w14:paraId="2E0A6CDE" w14:textId="184CAFEA" w:rsidR="002D0DAF" w:rsidRPr="008667DD" w:rsidRDefault="00E52225" w:rsidP="00621DDD">
      <w:pPr>
        <w:pStyle w:val="Corpodetexto"/>
        <w:numPr>
          <w:ilvl w:val="0"/>
          <w:numId w:val="15"/>
        </w:numPr>
        <w:spacing w:after="0"/>
        <w:ind w:left="142" w:firstLine="65"/>
        <w:jc w:val="both"/>
        <w:rPr>
          <w:rFonts w:cs="Times New Roman"/>
        </w:rPr>
      </w:pPr>
      <w:r w:rsidRPr="008667DD">
        <w:rPr>
          <w:rFonts w:cs="Times New Roman"/>
        </w:rPr>
        <w:t>Diretrizes nacionais para a Educação em Direitos Humanos, conforme disposto no Parecer CNE/CP Nº 8, de 06/03/2012, que originou a Resolução CNE/CP Nº1, de 30/05/2012</w:t>
      </w:r>
      <w:r w:rsidR="00621DDD" w:rsidRPr="008667DD">
        <w:rPr>
          <w:rFonts w:cs="Times New Roman"/>
        </w:rPr>
        <w:t>;</w:t>
      </w:r>
    </w:p>
    <w:p w14:paraId="6D20A451" w14:textId="77777777" w:rsidR="00621DDD" w:rsidRPr="008667DD" w:rsidRDefault="00621DDD" w:rsidP="00621DDD">
      <w:pPr>
        <w:pStyle w:val="Corpodetexto"/>
        <w:spacing w:after="0"/>
        <w:jc w:val="both"/>
        <w:rPr>
          <w:rFonts w:cs="Times New Roman"/>
        </w:rPr>
      </w:pPr>
    </w:p>
    <w:p w14:paraId="25C4CBF9" w14:textId="3881B1DD" w:rsidR="00E52225" w:rsidRPr="008667DD" w:rsidRDefault="000F321D" w:rsidP="00621DDD">
      <w:pPr>
        <w:pStyle w:val="Corpodetexto"/>
        <w:numPr>
          <w:ilvl w:val="0"/>
          <w:numId w:val="15"/>
        </w:numPr>
        <w:spacing w:after="0"/>
        <w:ind w:left="142" w:firstLine="65"/>
        <w:jc w:val="both"/>
        <w:rPr>
          <w:rFonts w:cs="Times New Roman"/>
        </w:rPr>
      </w:pPr>
      <w:r w:rsidRPr="008667DD">
        <w:rPr>
          <w:rFonts w:cs="Times New Roman"/>
        </w:rPr>
        <w:t xml:space="preserve">Diretrizes Curriculares Nacionais para Educação das Relações </w:t>
      </w:r>
      <w:r w:rsidR="00621DDD" w:rsidRPr="008667DD">
        <w:rPr>
          <w:rFonts w:cs="Times New Roman"/>
        </w:rPr>
        <w:t>Étnico-Raciais</w:t>
      </w:r>
      <w:r w:rsidRPr="008667DD">
        <w:rPr>
          <w:rFonts w:cs="Times New Roman"/>
        </w:rPr>
        <w:t xml:space="preserve"> e para o Ensino de História e Cultura Afro-Brasileira, Africana e Indígena, nos termos da Lei Nº 9.394/96, com redação dada pelas Leis Nº 10.639/2003 e Nº 11.645/2008, e da Resolução CNE/CP Nº 1/2004, fundamentada no Parecer CNE/CP Nº3/2004</w:t>
      </w:r>
      <w:r w:rsidR="00621DDD" w:rsidRPr="008667DD">
        <w:rPr>
          <w:rFonts w:cs="Times New Roman"/>
        </w:rPr>
        <w:t>;</w:t>
      </w:r>
    </w:p>
    <w:p w14:paraId="0DCF7710" w14:textId="77777777" w:rsidR="00621DDD" w:rsidRPr="008667DD" w:rsidRDefault="00621DDD" w:rsidP="00621DDD">
      <w:pPr>
        <w:pStyle w:val="Corpodetexto"/>
        <w:spacing w:after="0"/>
        <w:jc w:val="both"/>
        <w:rPr>
          <w:rFonts w:cs="Times New Roman"/>
        </w:rPr>
      </w:pPr>
    </w:p>
    <w:p w14:paraId="52CDB2DA" w14:textId="7F579F4F" w:rsidR="00E52225" w:rsidRPr="00506CDB" w:rsidRDefault="00E52225" w:rsidP="00621DDD">
      <w:pPr>
        <w:pStyle w:val="Corpodetexto"/>
        <w:numPr>
          <w:ilvl w:val="0"/>
          <w:numId w:val="14"/>
        </w:numPr>
        <w:spacing w:after="0"/>
        <w:ind w:left="142" w:firstLine="65"/>
        <w:jc w:val="both"/>
        <w:rPr>
          <w:rFonts w:cs="Times New Roman"/>
        </w:rPr>
      </w:pPr>
      <w:r w:rsidRPr="00506CDB">
        <w:rPr>
          <w:rFonts w:cs="Times New Roman"/>
        </w:rPr>
        <w:t>Proteção dos Direitos da Pessoa com Transtorno do Espectro autista, conforme disposto na lei Nº 12.746, de 27 de dezembro de 2012</w:t>
      </w:r>
      <w:r w:rsidR="00621DDD" w:rsidRPr="00506CDB">
        <w:rPr>
          <w:rFonts w:cs="Times New Roman"/>
        </w:rPr>
        <w:t>;</w:t>
      </w:r>
    </w:p>
    <w:p w14:paraId="5F87A8D0" w14:textId="77777777" w:rsidR="00621DDD" w:rsidRPr="00506CDB" w:rsidRDefault="00621DDD" w:rsidP="00621DDD">
      <w:pPr>
        <w:pStyle w:val="Corpodetexto"/>
        <w:spacing w:after="0"/>
        <w:ind w:left="207"/>
        <w:jc w:val="both"/>
        <w:rPr>
          <w:rFonts w:cs="Times New Roman"/>
        </w:rPr>
      </w:pPr>
    </w:p>
    <w:p w14:paraId="72640B00" w14:textId="7821E37C" w:rsidR="00621DDD" w:rsidRPr="00506CDB" w:rsidRDefault="00E52225" w:rsidP="00621DDD">
      <w:pPr>
        <w:pStyle w:val="Corpodetexto"/>
        <w:numPr>
          <w:ilvl w:val="0"/>
          <w:numId w:val="14"/>
        </w:numPr>
        <w:spacing w:after="0"/>
        <w:ind w:left="142" w:firstLine="65"/>
        <w:jc w:val="both"/>
        <w:rPr>
          <w:rFonts w:cs="Times New Roman"/>
        </w:rPr>
      </w:pPr>
      <w:r w:rsidRPr="00506CDB">
        <w:rPr>
          <w:rFonts w:cs="Times New Roman"/>
        </w:rPr>
        <w:t>Titulação do corpo docente (art.66 da lei Nº 9.394, de 20 de dezembro de 1996)</w:t>
      </w:r>
      <w:r w:rsidR="00621DDD" w:rsidRPr="00506CDB">
        <w:rPr>
          <w:rFonts w:cs="Times New Roman"/>
        </w:rPr>
        <w:t>;</w:t>
      </w:r>
    </w:p>
    <w:p w14:paraId="3DC71837" w14:textId="5639AFC3" w:rsidR="00E52225" w:rsidRPr="00506CDB" w:rsidRDefault="00E52225" w:rsidP="00621DDD">
      <w:pPr>
        <w:pStyle w:val="Corpodetexto"/>
        <w:numPr>
          <w:ilvl w:val="0"/>
          <w:numId w:val="14"/>
        </w:numPr>
        <w:spacing w:after="0"/>
        <w:ind w:left="142" w:firstLine="65"/>
        <w:jc w:val="both"/>
        <w:rPr>
          <w:rFonts w:cs="Times New Roman"/>
        </w:rPr>
      </w:pPr>
      <w:r w:rsidRPr="00506CDB">
        <w:rPr>
          <w:rFonts w:cs="Times New Roman"/>
        </w:rPr>
        <w:t>Núcleo Docente Estruturante (NDE)_ Resolução CONAES Nº 1, de 17/06/2010</w:t>
      </w:r>
      <w:r w:rsidR="00621DDD" w:rsidRPr="00506CDB">
        <w:rPr>
          <w:rFonts w:cs="Times New Roman"/>
        </w:rPr>
        <w:t>;</w:t>
      </w:r>
    </w:p>
    <w:p w14:paraId="32FAAFDE" w14:textId="77777777" w:rsidR="00621DDD" w:rsidRPr="008667DD" w:rsidRDefault="00621DDD" w:rsidP="00621DDD">
      <w:pPr>
        <w:pStyle w:val="Corpodetexto"/>
        <w:spacing w:after="0"/>
        <w:jc w:val="both"/>
        <w:rPr>
          <w:rFonts w:cs="Times New Roman"/>
        </w:rPr>
      </w:pPr>
    </w:p>
    <w:p w14:paraId="1619AD89" w14:textId="77777777" w:rsidR="00621DDD" w:rsidRPr="008667DD" w:rsidRDefault="00E52225" w:rsidP="00621DDD">
      <w:pPr>
        <w:pStyle w:val="Corpodetexto"/>
        <w:numPr>
          <w:ilvl w:val="0"/>
          <w:numId w:val="14"/>
        </w:numPr>
        <w:spacing w:after="0"/>
        <w:ind w:left="142" w:firstLine="65"/>
        <w:jc w:val="both"/>
        <w:rPr>
          <w:rFonts w:cs="Times New Roman"/>
        </w:rPr>
      </w:pPr>
      <w:r w:rsidRPr="008667DD">
        <w:rPr>
          <w:rFonts w:cs="Times New Roman"/>
        </w:rPr>
        <w:t>Carga horária mínima, em horas para Bacharelados e Licenciaturas_ Resolução CNE/CES Nº 02/2007</w:t>
      </w:r>
      <w:r w:rsidR="00621DDD" w:rsidRPr="008667DD">
        <w:rPr>
          <w:rFonts w:cs="Times New Roman"/>
        </w:rPr>
        <w:t>;</w:t>
      </w:r>
    </w:p>
    <w:p w14:paraId="79CAD723" w14:textId="72232686" w:rsidR="00E52225" w:rsidRPr="008667DD" w:rsidRDefault="00E52225" w:rsidP="00621DDD">
      <w:pPr>
        <w:pStyle w:val="Corpodetexto"/>
        <w:spacing w:after="0"/>
        <w:ind w:left="207"/>
        <w:jc w:val="both"/>
        <w:rPr>
          <w:rFonts w:cs="Times New Roman"/>
        </w:rPr>
      </w:pPr>
      <w:r w:rsidRPr="008667DD">
        <w:rPr>
          <w:rFonts w:cs="Times New Roman"/>
        </w:rPr>
        <w:t xml:space="preserve"> </w:t>
      </w:r>
    </w:p>
    <w:p w14:paraId="4989E701" w14:textId="77777777" w:rsidR="00621DDD" w:rsidRPr="008667DD" w:rsidRDefault="00E52225" w:rsidP="00621DDD">
      <w:pPr>
        <w:pStyle w:val="Corpodetexto"/>
        <w:numPr>
          <w:ilvl w:val="0"/>
          <w:numId w:val="14"/>
        </w:numPr>
        <w:spacing w:after="0"/>
        <w:ind w:left="142" w:firstLine="65"/>
        <w:jc w:val="both"/>
        <w:rPr>
          <w:rFonts w:cs="Times New Roman"/>
        </w:rPr>
      </w:pPr>
      <w:r w:rsidRPr="008667DD">
        <w:rPr>
          <w:rFonts w:cs="Times New Roman"/>
        </w:rPr>
        <w:t>Tempo de integralização_ Resolução CNE/CES Nº 02/2007</w:t>
      </w:r>
      <w:r w:rsidR="00621DDD" w:rsidRPr="008667DD">
        <w:rPr>
          <w:rFonts w:cs="Times New Roman"/>
        </w:rPr>
        <w:t>;</w:t>
      </w:r>
    </w:p>
    <w:p w14:paraId="70E573F9" w14:textId="4A6FE2CF" w:rsidR="00E52225" w:rsidRPr="008667DD" w:rsidRDefault="00E52225" w:rsidP="00621DDD">
      <w:pPr>
        <w:pStyle w:val="Corpodetexto"/>
        <w:spacing w:after="0"/>
        <w:jc w:val="both"/>
        <w:rPr>
          <w:rFonts w:cs="Times New Roman"/>
        </w:rPr>
      </w:pPr>
      <w:r w:rsidRPr="008667DD">
        <w:rPr>
          <w:rFonts w:cs="Times New Roman"/>
        </w:rPr>
        <w:t xml:space="preserve"> </w:t>
      </w:r>
    </w:p>
    <w:p w14:paraId="4A9808EF" w14:textId="14965CE9" w:rsidR="00E52225" w:rsidRPr="008667DD" w:rsidRDefault="00E52225" w:rsidP="00621DDD">
      <w:pPr>
        <w:pStyle w:val="Corpodetexto"/>
        <w:numPr>
          <w:ilvl w:val="0"/>
          <w:numId w:val="14"/>
        </w:numPr>
        <w:spacing w:after="0"/>
        <w:ind w:left="142" w:firstLine="65"/>
        <w:jc w:val="both"/>
        <w:rPr>
          <w:rFonts w:cs="Times New Roman"/>
        </w:rPr>
      </w:pPr>
      <w:r w:rsidRPr="008667DD">
        <w:rPr>
          <w:rFonts w:cs="Times New Roman"/>
        </w:rPr>
        <w:t>Condições de acessibilidade para pessoas com deficiência ou mobilidade reduzida, conforme disposto na CF/88, arts. 205, 206 e 208, na NBR9050/2004, da ABNT, na Lei Nº 10.098/2000, na Lei 13.146/2015, nos Decretos Nº 5.296/2004, Nº 6.949/2009, Nº 7.611/2011 e na Portaria Nº 3.284/2003</w:t>
      </w:r>
      <w:r w:rsidR="00621DDD" w:rsidRPr="008667DD">
        <w:rPr>
          <w:rFonts w:cs="Times New Roman"/>
        </w:rPr>
        <w:t>;</w:t>
      </w:r>
    </w:p>
    <w:p w14:paraId="295748F3" w14:textId="77777777" w:rsidR="00621DDD" w:rsidRPr="008667DD" w:rsidRDefault="00621DDD" w:rsidP="00621DDD">
      <w:pPr>
        <w:pStyle w:val="Corpodetexto"/>
        <w:spacing w:after="0"/>
        <w:jc w:val="both"/>
        <w:rPr>
          <w:rFonts w:cs="Times New Roman"/>
        </w:rPr>
      </w:pPr>
    </w:p>
    <w:p w14:paraId="7F10D600" w14:textId="28CB2F07" w:rsidR="00E52225" w:rsidRPr="008667DD" w:rsidRDefault="00E52225" w:rsidP="00621DDD">
      <w:pPr>
        <w:pStyle w:val="Corpodetexto"/>
        <w:numPr>
          <w:ilvl w:val="0"/>
          <w:numId w:val="14"/>
        </w:numPr>
        <w:spacing w:after="0"/>
        <w:ind w:left="142" w:firstLine="65"/>
        <w:jc w:val="both"/>
        <w:rPr>
          <w:rFonts w:cs="Times New Roman"/>
        </w:rPr>
      </w:pPr>
      <w:r w:rsidRPr="008667DD">
        <w:rPr>
          <w:rFonts w:cs="Times New Roman"/>
        </w:rPr>
        <w:t>Disciplina de Libras _ Decreto Nº 5622/2005, art. 4º, inciso II, parágrafo 2º</w:t>
      </w:r>
      <w:r w:rsidR="00621DDD" w:rsidRPr="008667DD">
        <w:rPr>
          <w:rFonts w:cs="Times New Roman"/>
        </w:rPr>
        <w:t>;</w:t>
      </w:r>
    </w:p>
    <w:p w14:paraId="5C4D9E9F" w14:textId="77777777" w:rsidR="00621DDD" w:rsidRPr="008667DD" w:rsidRDefault="00621DDD" w:rsidP="00621DDD">
      <w:pPr>
        <w:pStyle w:val="Corpodetexto"/>
        <w:spacing w:after="0"/>
        <w:jc w:val="both"/>
        <w:rPr>
          <w:rFonts w:cs="Times New Roman"/>
        </w:rPr>
      </w:pPr>
    </w:p>
    <w:p w14:paraId="385A0A32" w14:textId="607D97D2" w:rsidR="00E52225" w:rsidRPr="008667DD" w:rsidRDefault="00E52225" w:rsidP="00621DDD">
      <w:pPr>
        <w:pStyle w:val="Corpodetexto"/>
        <w:numPr>
          <w:ilvl w:val="0"/>
          <w:numId w:val="14"/>
        </w:numPr>
        <w:spacing w:after="0"/>
        <w:ind w:left="142" w:firstLine="65"/>
        <w:jc w:val="both"/>
        <w:rPr>
          <w:rFonts w:cs="Times New Roman"/>
        </w:rPr>
      </w:pPr>
      <w:r w:rsidRPr="008667DD">
        <w:rPr>
          <w:rFonts w:cs="Times New Roman"/>
        </w:rPr>
        <w:t>Informações acadêmicas (Art. 32 da Portaria Normativa Nº 40 DE 12/12/2007, alterada pela Portaria Normativa MEC Nº 23 de 01/12/2010, publicada 2m 29/12/2010</w:t>
      </w:r>
      <w:r w:rsidR="00621DDD" w:rsidRPr="008667DD">
        <w:rPr>
          <w:rFonts w:cs="Times New Roman"/>
        </w:rPr>
        <w:t>;</w:t>
      </w:r>
    </w:p>
    <w:p w14:paraId="4D362E7A" w14:textId="77777777" w:rsidR="00621DDD" w:rsidRPr="008667DD" w:rsidRDefault="00621DDD" w:rsidP="00621DDD">
      <w:pPr>
        <w:pStyle w:val="Corpodetexto"/>
        <w:spacing w:after="0"/>
        <w:jc w:val="both"/>
        <w:rPr>
          <w:rFonts w:cs="Times New Roman"/>
        </w:rPr>
      </w:pPr>
    </w:p>
    <w:p w14:paraId="78BD1F57" w14:textId="1C44B70F" w:rsidR="00897F6B" w:rsidRPr="008667DD" w:rsidRDefault="00E52225" w:rsidP="00621DDD">
      <w:pPr>
        <w:pStyle w:val="Corpodetexto"/>
        <w:numPr>
          <w:ilvl w:val="0"/>
          <w:numId w:val="14"/>
        </w:numPr>
        <w:spacing w:after="0"/>
        <w:ind w:left="142" w:firstLine="65"/>
        <w:jc w:val="both"/>
        <w:rPr>
          <w:rFonts w:cs="Times New Roman"/>
        </w:rPr>
      </w:pPr>
      <w:r w:rsidRPr="008667DD">
        <w:rPr>
          <w:rFonts w:cs="Times New Roman"/>
        </w:rPr>
        <w:lastRenderedPageBreak/>
        <w:t>Política</w:t>
      </w:r>
      <w:r w:rsidR="002D0DAF" w:rsidRPr="008667DD">
        <w:rPr>
          <w:rFonts w:cs="Times New Roman"/>
        </w:rPr>
        <w:t>s</w:t>
      </w:r>
      <w:r w:rsidR="00621DDD" w:rsidRPr="008667DD">
        <w:rPr>
          <w:rFonts w:cs="Times New Roman"/>
        </w:rPr>
        <w:t xml:space="preserve"> de Educação A</w:t>
      </w:r>
      <w:r w:rsidRPr="008667DD">
        <w:rPr>
          <w:rFonts w:cs="Times New Roman"/>
        </w:rPr>
        <w:t>mbiental _Lei Nº 9.795, de 27 de abril de 1999 e Decreto Nº 4.281 de 25 de junho de 2002</w:t>
      </w:r>
      <w:r w:rsidR="00621DDD" w:rsidRPr="008667DD">
        <w:rPr>
          <w:rFonts w:cs="Times New Roman"/>
        </w:rPr>
        <w:t>;</w:t>
      </w:r>
    </w:p>
    <w:p w14:paraId="3482E2D4" w14:textId="77777777" w:rsidR="00621DDD" w:rsidRPr="008667DD" w:rsidRDefault="00621DDD" w:rsidP="00621DDD">
      <w:pPr>
        <w:pStyle w:val="Corpodetexto"/>
        <w:spacing w:after="0"/>
        <w:jc w:val="both"/>
        <w:rPr>
          <w:rFonts w:cs="Times New Roman"/>
        </w:rPr>
      </w:pPr>
    </w:p>
    <w:p w14:paraId="5B609516" w14:textId="200E7273" w:rsidR="00897F6B" w:rsidRPr="008667DD" w:rsidRDefault="000F321D" w:rsidP="00621DDD">
      <w:pPr>
        <w:numPr>
          <w:ilvl w:val="0"/>
          <w:numId w:val="1"/>
        </w:numPr>
        <w:spacing w:after="200" w:line="240" w:lineRule="auto"/>
        <w:ind w:left="142" w:firstLine="65"/>
        <w:jc w:val="both"/>
        <w:rPr>
          <w:rFonts w:ascii="Times New Roman" w:eastAsia="Times New Roman" w:hAnsi="Times New Roman"/>
          <w:sz w:val="24"/>
          <w:szCs w:val="24"/>
        </w:rPr>
      </w:pPr>
      <w:r w:rsidRPr="008667DD">
        <w:rPr>
          <w:rFonts w:ascii="Times New Roman" w:eastAsia="Times New Roman" w:hAnsi="Times New Roman"/>
          <w:sz w:val="24"/>
          <w:szCs w:val="24"/>
        </w:rPr>
        <w:t xml:space="preserve">Regula o exercício das profissões de Engenheiro, Arquiteto e Engenheiro-Agrônomo, e dá outras providências- </w:t>
      </w:r>
      <w:r w:rsidR="00897F6B" w:rsidRPr="008667DD">
        <w:rPr>
          <w:rFonts w:ascii="Times New Roman" w:eastAsia="Times New Roman" w:hAnsi="Times New Roman"/>
          <w:sz w:val="24"/>
          <w:szCs w:val="24"/>
        </w:rPr>
        <w:t>Lei Nº 5.194, de 24 de dezembro de 1966</w:t>
      </w:r>
      <w:r w:rsidR="00621DDD" w:rsidRPr="008667DD">
        <w:rPr>
          <w:rFonts w:ascii="Times New Roman" w:eastAsia="Times New Roman" w:hAnsi="Times New Roman"/>
          <w:sz w:val="24"/>
          <w:szCs w:val="24"/>
        </w:rPr>
        <w:t>;</w:t>
      </w:r>
      <w:r w:rsidR="00897F6B" w:rsidRPr="008667DD">
        <w:rPr>
          <w:rFonts w:ascii="Times New Roman" w:eastAsia="Times New Roman" w:hAnsi="Times New Roman"/>
          <w:sz w:val="24"/>
          <w:szCs w:val="24"/>
        </w:rPr>
        <w:t xml:space="preserve"> </w:t>
      </w:r>
    </w:p>
    <w:p w14:paraId="23445B24" w14:textId="31AC22E1" w:rsidR="00897F6B" w:rsidRPr="008667DD" w:rsidRDefault="000F321D" w:rsidP="00621DDD">
      <w:pPr>
        <w:widowControl w:val="0"/>
        <w:numPr>
          <w:ilvl w:val="0"/>
          <w:numId w:val="1"/>
        </w:numPr>
        <w:spacing w:after="0" w:line="240" w:lineRule="auto"/>
        <w:ind w:left="142" w:firstLine="65"/>
        <w:jc w:val="both"/>
        <w:textAlignment w:val="baseline"/>
        <w:rPr>
          <w:rFonts w:ascii="Times New Roman" w:hAnsi="Times New Roman"/>
          <w:color w:val="000000"/>
          <w:sz w:val="24"/>
          <w:szCs w:val="24"/>
          <w:lang w:val="x-none"/>
        </w:rPr>
      </w:pPr>
      <w:r w:rsidRPr="008667DD">
        <w:rPr>
          <w:rFonts w:ascii="Times New Roman" w:hAnsi="Times New Roman"/>
          <w:color w:val="000000"/>
          <w:sz w:val="24"/>
          <w:szCs w:val="24"/>
          <w:lang w:val="x-none"/>
        </w:rPr>
        <w:t>Dispõe sobre o Estágio de estudantes</w:t>
      </w:r>
      <w:r w:rsidRPr="008667DD">
        <w:rPr>
          <w:rFonts w:ascii="Times New Roman" w:hAnsi="Times New Roman"/>
          <w:color w:val="000000"/>
          <w:sz w:val="24"/>
          <w:szCs w:val="24"/>
        </w:rPr>
        <w:t xml:space="preserve">- </w:t>
      </w:r>
      <w:r w:rsidR="00897F6B" w:rsidRPr="008667DD">
        <w:rPr>
          <w:rFonts w:ascii="Times New Roman" w:hAnsi="Times New Roman"/>
          <w:color w:val="000000"/>
          <w:sz w:val="24"/>
          <w:szCs w:val="24"/>
          <w:lang w:val="x-none"/>
        </w:rPr>
        <w:t>Lei nº11</w:t>
      </w:r>
      <w:r w:rsidR="00621DDD" w:rsidRPr="008667DD">
        <w:rPr>
          <w:rFonts w:ascii="Times New Roman" w:hAnsi="Times New Roman"/>
          <w:color w:val="000000"/>
          <w:sz w:val="24"/>
          <w:szCs w:val="24"/>
          <w:lang w:val="x-none"/>
        </w:rPr>
        <w:t>.788, de 25 de setembro de 2008</w:t>
      </w:r>
      <w:r w:rsidR="00621DDD" w:rsidRPr="008667DD">
        <w:rPr>
          <w:rFonts w:ascii="Times New Roman" w:hAnsi="Times New Roman"/>
          <w:color w:val="000000"/>
          <w:sz w:val="24"/>
          <w:szCs w:val="24"/>
        </w:rPr>
        <w:t>;</w:t>
      </w:r>
    </w:p>
    <w:p w14:paraId="57A6B64A" w14:textId="77777777" w:rsidR="00621DDD" w:rsidRPr="008667DD" w:rsidRDefault="00621DDD" w:rsidP="00621DDD">
      <w:pPr>
        <w:widowControl w:val="0"/>
        <w:spacing w:after="0" w:line="240" w:lineRule="auto"/>
        <w:ind w:left="207"/>
        <w:jc w:val="both"/>
        <w:textAlignment w:val="baseline"/>
        <w:rPr>
          <w:rFonts w:ascii="Times New Roman" w:hAnsi="Times New Roman"/>
          <w:color w:val="000000"/>
          <w:sz w:val="24"/>
          <w:szCs w:val="24"/>
          <w:lang w:val="x-none"/>
        </w:rPr>
      </w:pPr>
    </w:p>
    <w:p w14:paraId="10692802" w14:textId="3BFB7671" w:rsidR="00897F6B" w:rsidRPr="008667DD" w:rsidRDefault="007776C2" w:rsidP="00621DDD">
      <w:pPr>
        <w:widowControl w:val="0"/>
        <w:numPr>
          <w:ilvl w:val="0"/>
          <w:numId w:val="1"/>
        </w:numPr>
        <w:spacing w:after="0" w:line="240" w:lineRule="auto"/>
        <w:ind w:left="142" w:firstLine="65"/>
        <w:jc w:val="both"/>
        <w:textAlignment w:val="baseline"/>
        <w:rPr>
          <w:rFonts w:ascii="Times New Roman" w:eastAsia="Times New Roman" w:hAnsi="Times New Roman"/>
          <w:color w:val="000000"/>
          <w:sz w:val="24"/>
          <w:szCs w:val="24"/>
        </w:rPr>
      </w:pPr>
      <w:r w:rsidRPr="008667DD">
        <w:rPr>
          <w:rFonts w:ascii="Times New Roman" w:hAnsi="Times New Roman"/>
          <w:sz w:val="24"/>
          <w:szCs w:val="24"/>
        </w:rPr>
        <w:t xml:space="preserve">Estabelece orientações sobre a aceitação de estagiários no âmbito da Administração Pública Federal direta, autárquica e fundacional </w:t>
      </w:r>
      <w:r w:rsidR="000F321D" w:rsidRPr="008667DD">
        <w:rPr>
          <w:rFonts w:ascii="Times New Roman" w:eastAsia="Times New Roman" w:hAnsi="Times New Roman"/>
          <w:color w:val="000000"/>
          <w:sz w:val="24"/>
          <w:szCs w:val="24"/>
        </w:rPr>
        <w:t xml:space="preserve">- </w:t>
      </w:r>
      <w:r w:rsidR="00897F6B" w:rsidRPr="008667DD">
        <w:rPr>
          <w:rFonts w:ascii="Times New Roman" w:hAnsi="Times New Roman"/>
          <w:color w:val="000000"/>
          <w:sz w:val="24"/>
          <w:szCs w:val="24"/>
          <w:lang w:val="x-none"/>
        </w:rPr>
        <w:t>Normativa nº 4, de 04 d</w:t>
      </w:r>
      <w:r w:rsidR="00621DDD" w:rsidRPr="008667DD">
        <w:rPr>
          <w:rFonts w:ascii="Times New Roman" w:hAnsi="Times New Roman"/>
          <w:color w:val="000000"/>
          <w:sz w:val="24"/>
          <w:szCs w:val="24"/>
          <w:lang w:val="x-none"/>
        </w:rPr>
        <w:t>e Julho de 2014</w:t>
      </w:r>
      <w:r w:rsidR="00621DDD" w:rsidRPr="008667DD">
        <w:rPr>
          <w:rFonts w:ascii="Times New Roman" w:hAnsi="Times New Roman"/>
          <w:color w:val="000000"/>
          <w:sz w:val="24"/>
          <w:szCs w:val="24"/>
        </w:rPr>
        <w:t>;</w:t>
      </w:r>
    </w:p>
    <w:p w14:paraId="238838E5" w14:textId="77777777" w:rsidR="00621DDD" w:rsidRPr="008667DD" w:rsidRDefault="00621DDD" w:rsidP="00621DDD">
      <w:pPr>
        <w:widowControl w:val="0"/>
        <w:spacing w:after="0" w:line="240" w:lineRule="auto"/>
        <w:jc w:val="both"/>
        <w:textAlignment w:val="baseline"/>
        <w:rPr>
          <w:rFonts w:ascii="Times New Roman" w:eastAsia="Times New Roman" w:hAnsi="Times New Roman"/>
          <w:color w:val="000000"/>
          <w:sz w:val="24"/>
          <w:szCs w:val="24"/>
        </w:rPr>
      </w:pPr>
    </w:p>
    <w:p w14:paraId="0F92DE05" w14:textId="6CB7E9FA" w:rsidR="001217B1" w:rsidRPr="008667DD" w:rsidRDefault="000F321D" w:rsidP="00621DDD">
      <w:pPr>
        <w:widowControl w:val="0"/>
        <w:numPr>
          <w:ilvl w:val="0"/>
          <w:numId w:val="1"/>
        </w:numPr>
        <w:spacing w:after="0" w:line="240" w:lineRule="auto"/>
        <w:ind w:left="142" w:firstLine="65"/>
        <w:jc w:val="both"/>
        <w:textAlignment w:val="baseline"/>
        <w:rPr>
          <w:rFonts w:ascii="Times New Roman" w:hAnsi="Times New Roman"/>
          <w:strike/>
          <w:color w:val="auto"/>
          <w:sz w:val="24"/>
          <w:szCs w:val="24"/>
          <w:lang w:val="x-none"/>
        </w:rPr>
      </w:pPr>
      <w:r w:rsidRPr="008667DD">
        <w:rPr>
          <w:rFonts w:ascii="Times New Roman" w:hAnsi="Times New Roman"/>
          <w:color w:val="auto"/>
          <w:sz w:val="24"/>
          <w:szCs w:val="24"/>
        </w:rPr>
        <w:t>Dispõe sobre oferta de disciplinas na modalidade a distância para cursos de graduação presenciais regularmente autorizados -</w:t>
      </w:r>
      <w:r w:rsidR="00621DDD" w:rsidRPr="008667DD">
        <w:rPr>
          <w:rFonts w:ascii="Times New Roman" w:hAnsi="Times New Roman"/>
          <w:color w:val="auto"/>
          <w:sz w:val="24"/>
          <w:szCs w:val="24"/>
        </w:rPr>
        <w:t xml:space="preserve"> </w:t>
      </w:r>
      <w:r w:rsidR="001217B1" w:rsidRPr="008667DD">
        <w:rPr>
          <w:rFonts w:ascii="Times New Roman" w:hAnsi="Times New Roman"/>
          <w:color w:val="auto"/>
          <w:sz w:val="24"/>
          <w:szCs w:val="24"/>
        </w:rPr>
        <w:t>Portaria Nº 1.134, de 10 de outu</w:t>
      </w:r>
      <w:r w:rsidR="00621DDD" w:rsidRPr="008667DD">
        <w:rPr>
          <w:rFonts w:ascii="Times New Roman" w:hAnsi="Times New Roman"/>
          <w:color w:val="auto"/>
          <w:sz w:val="24"/>
          <w:szCs w:val="24"/>
        </w:rPr>
        <w:t>bro de 2016;</w:t>
      </w:r>
    </w:p>
    <w:p w14:paraId="100AC9A1" w14:textId="77777777" w:rsidR="00C343CF" w:rsidRPr="008667DD" w:rsidRDefault="00C343CF" w:rsidP="00621DDD">
      <w:pPr>
        <w:suppressAutoHyphens w:val="0"/>
        <w:autoSpaceDE w:val="0"/>
        <w:autoSpaceDN w:val="0"/>
        <w:adjustRightInd w:val="0"/>
        <w:spacing w:after="0" w:line="240" w:lineRule="auto"/>
        <w:ind w:left="142" w:firstLine="65"/>
        <w:jc w:val="both"/>
        <w:rPr>
          <w:rFonts w:ascii="Times New Roman" w:hAnsi="Times New Roman"/>
          <w:bCs/>
          <w:color w:val="auto"/>
          <w:sz w:val="24"/>
          <w:szCs w:val="24"/>
        </w:rPr>
      </w:pPr>
    </w:p>
    <w:p w14:paraId="51D7440F" w14:textId="7F3D17F4" w:rsidR="00897F6B" w:rsidRPr="00506CDB" w:rsidRDefault="000F321D" w:rsidP="00621DDD">
      <w:pPr>
        <w:numPr>
          <w:ilvl w:val="0"/>
          <w:numId w:val="1"/>
        </w:numPr>
        <w:spacing w:after="0" w:line="240" w:lineRule="auto"/>
        <w:ind w:left="142" w:firstLine="65"/>
        <w:jc w:val="both"/>
        <w:rPr>
          <w:rFonts w:ascii="Times New Roman" w:eastAsia="Times New Roman" w:hAnsi="Times New Roman"/>
          <w:color w:val="auto"/>
          <w:sz w:val="24"/>
          <w:szCs w:val="24"/>
        </w:rPr>
      </w:pPr>
      <w:r w:rsidRPr="00506CDB">
        <w:rPr>
          <w:rFonts w:ascii="Times New Roman" w:eastAsia="Times New Roman" w:hAnsi="Times New Roman"/>
          <w:color w:val="auto"/>
          <w:sz w:val="24"/>
          <w:szCs w:val="24"/>
        </w:rPr>
        <w:t>Regulamentação da atribuição de títulos profissionais, atividades, competências e caracterização do âmbito de atuação dos Engenheiro</w:t>
      </w:r>
      <w:r w:rsidR="00621DDD" w:rsidRPr="00506CDB">
        <w:rPr>
          <w:rFonts w:ascii="Times New Roman" w:eastAsia="Times New Roman" w:hAnsi="Times New Roman"/>
          <w:color w:val="auto"/>
          <w:sz w:val="24"/>
          <w:szCs w:val="24"/>
        </w:rPr>
        <w:t>s</w:t>
      </w:r>
      <w:r w:rsidRPr="00506CDB">
        <w:rPr>
          <w:rFonts w:ascii="Times New Roman" w:eastAsia="Times New Roman" w:hAnsi="Times New Roman"/>
          <w:color w:val="auto"/>
          <w:sz w:val="24"/>
          <w:szCs w:val="24"/>
        </w:rPr>
        <w:t xml:space="preserve">- </w:t>
      </w:r>
      <w:r w:rsidR="00897F6B" w:rsidRPr="00506CDB">
        <w:rPr>
          <w:rFonts w:ascii="Times New Roman" w:eastAsia="Times New Roman" w:hAnsi="Times New Roman"/>
          <w:color w:val="auto"/>
          <w:sz w:val="24"/>
          <w:szCs w:val="24"/>
        </w:rPr>
        <w:t>Resolução do CONFEA n</w:t>
      </w:r>
      <w:r w:rsidRPr="00506CDB">
        <w:rPr>
          <w:rFonts w:ascii="Times New Roman" w:eastAsia="Times New Roman" w:hAnsi="Times New Roman"/>
          <w:color w:val="auto"/>
          <w:sz w:val="24"/>
          <w:szCs w:val="24"/>
        </w:rPr>
        <w:t>º. 1010 de 22 de agosto de 2005</w:t>
      </w:r>
      <w:r w:rsidR="00621DDD" w:rsidRPr="00506CDB">
        <w:rPr>
          <w:rFonts w:ascii="Times New Roman" w:eastAsia="Times New Roman" w:hAnsi="Times New Roman"/>
          <w:color w:val="auto"/>
          <w:sz w:val="24"/>
          <w:szCs w:val="24"/>
        </w:rPr>
        <w:t>;</w:t>
      </w:r>
    </w:p>
    <w:p w14:paraId="50A36797" w14:textId="77777777" w:rsidR="00621DDD" w:rsidRPr="00506CDB" w:rsidRDefault="00621DDD" w:rsidP="00621DDD">
      <w:pPr>
        <w:widowControl w:val="0"/>
        <w:spacing w:after="0" w:line="240" w:lineRule="auto"/>
        <w:jc w:val="both"/>
        <w:textAlignment w:val="baseline"/>
        <w:rPr>
          <w:rFonts w:ascii="Times New Roman" w:hAnsi="Times New Roman"/>
          <w:color w:val="auto"/>
          <w:sz w:val="24"/>
          <w:szCs w:val="24"/>
          <w:lang w:val="x-none"/>
        </w:rPr>
      </w:pPr>
    </w:p>
    <w:p w14:paraId="176B1411" w14:textId="2372C74D" w:rsidR="00621DDD" w:rsidRPr="00506CDB" w:rsidRDefault="00621DDD" w:rsidP="00621DDD">
      <w:pPr>
        <w:widowControl w:val="0"/>
        <w:numPr>
          <w:ilvl w:val="0"/>
          <w:numId w:val="1"/>
        </w:numPr>
        <w:spacing w:after="0" w:line="240" w:lineRule="auto"/>
        <w:ind w:left="142" w:firstLine="65"/>
        <w:jc w:val="both"/>
        <w:textAlignment w:val="baseline"/>
        <w:rPr>
          <w:rFonts w:ascii="Times New Roman" w:hAnsi="Times New Roman"/>
          <w:color w:val="auto"/>
          <w:sz w:val="24"/>
          <w:szCs w:val="24"/>
          <w:lang w:val="x-none"/>
        </w:rPr>
      </w:pPr>
      <w:r w:rsidRPr="00506CDB">
        <w:rPr>
          <w:rFonts w:ascii="Times New Roman" w:hAnsi="Times New Roman"/>
          <w:color w:val="auto"/>
          <w:sz w:val="24"/>
          <w:szCs w:val="24"/>
          <w:lang w:val="x-none"/>
        </w:rPr>
        <w:t>Regulamenta o estágio no âmbito da UFVJM</w:t>
      </w:r>
      <w:r w:rsidRPr="00506CDB">
        <w:rPr>
          <w:rFonts w:ascii="Times New Roman" w:hAnsi="Times New Roman"/>
          <w:color w:val="auto"/>
          <w:sz w:val="24"/>
          <w:szCs w:val="24"/>
        </w:rPr>
        <w:t xml:space="preserve"> - </w:t>
      </w:r>
      <w:r w:rsidR="00243DC5" w:rsidRPr="00506CDB">
        <w:rPr>
          <w:rFonts w:ascii="Times New Roman" w:hAnsi="Times New Roman"/>
          <w:color w:val="auto"/>
          <w:sz w:val="24"/>
          <w:szCs w:val="24"/>
        </w:rPr>
        <w:t>Revoga</w:t>
      </w:r>
      <w:r w:rsidR="00274C60" w:rsidRPr="00506CDB">
        <w:rPr>
          <w:rFonts w:ascii="Times New Roman" w:hAnsi="Times New Roman"/>
          <w:color w:val="auto"/>
          <w:sz w:val="24"/>
          <w:szCs w:val="24"/>
        </w:rPr>
        <w:t xml:space="preserve">, </w:t>
      </w:r>
      <w:r w:rsidR="00274C60" w:rsidRPr="00506CDB">
        <w:rPr>
          <w:rFonts w:ascii="Times New Roman" w:hAnsi="Times New Roman"/>
          <w:i/>
          <w:color w:val="auto"/>
          <w:sz w:val="24"/>
          <w:szCs w:val="24"/>
        </w:rPr>
        <w:t>ad referendum</w:t>
      </w:r>
      <w:r w:rsidR="00274C60" w:rsidRPr="00506CDB">
        <w:rPr>
          <w:rFonts w:ascii="Times New Roman" w:hAnsi="Times New Roman"/>
          <w:color w:val="auto"/>
          <w:sz w:val="24"/>
          <w:szCs w:val="24"/>
        </w:rPr>
        <w:t xml:space="preserve"> do CONSEPE, o art</w:t>
      </w:r>
      <w:r w:rsidR="00274C60" w:rsidRPr="00506CDB">
        <w:rPr>
          <w:rFonts w:ascii="Times New Roman" w:hAnsi="Times New Roman"/>
          <w:color w:val="auto"/>
          <w:sz w:val="24"/>
          <w:szCs w:val="24"/>
          <w:lang w:val="x-none"/>
        </w:rPr>
        <w:t>.</w:t>
      </w:r>
      <w:r w:rsidR="00274C60" w:rsidRPr="00506CDB">
        <w:rPr>
          <w:rFonts w:ascii="Times New Roman" w:hAnsi="Times New Roman"/>
          <w:color w:val="auto"/>
          <w:sz w:val="24"/>
          <w:szCs w:val="24"/>
        </w:rPr>
        <w:t xml:space="preserve"> 5º e parágrafos da </w:t>
      </w:r>
      <w:r w:rsidR="00274C60" w:rsidRPr="00506CDB">
        <w:rPr>
          <w:rFonts w:ascii="Times New Roman" w:hAnsi="Times New Roman"/>
          <w:color w:val="auto"/>
          <w:sz w:val="24"/>
          <w:szCs w:val="24"/>
          <w:lang w:val="x-none"/>
        </w:rPr>
        <w:t xml:space="preserve">Resolução nº 21 CONSEPE, de 25 de julho de 2014 </w:t>
      </w:r>
      <w:r w:rsidR="002D0DAF" w:rsidRPr="00506CDB">
        <w:rPr>
          <w:rFonts w:ascii="Times New Roman" w:hAnsi="Times New Roman"/>
          <w:color w:val="auto"/>
          <w:sz w:val="24"/>
          <w:szCs w:val="24"/>
        </w:rPr>
        <w:t xml:space="preserve">e dá </w:t>
      </w:r>
      <w:r w:rsidR="00274C60" w:rsidRPr="00506CDB">
        <w:rPr>
          <w:rFonts w:ascii="Times New Roman" w:hAnsi="Times New Roman"/>
          <w:color w:val="auto"/>
          <w:sz w:val="24"/>
          <w:szCs w:val="24"/>
        </w:rPr>
        <w:t>outras providências- Resolução Nº 17-C</w:t>
      </w:r>
      <w:r w:rsidRPr="00506CDB">
        <w:rPr>
          <w:rFonts w:ascii="Times New Roman" w:hAnsi="Times New Roman"/>
          <w:color w:val="auto"/>
          <w:sz w:val="24"/>
          <w:szCs w:val="24"/>
        </w:rPr>
        <w:t xml:space="preserve">ONSEPE, de 24 de agosto de 2016 - </w:t>
      </w:r>
      <w:r w:rsidRPr="00506CDB">
        <w:rPr>
          <w:rFonts w:ascii="Times New Roman" w:hAnsi="Times New Roman"/>
          <w:color w:val="auto"/>
          <w:sz w:val="24"/>
          <w:szCs w:val="24"/>
          <w:lang w:val="x-none"/>
        </w:rPr>
        <w:t>Resolução nº 21 CONSEPE, de 25 de julho de 2014</w:t>
      </w:r>
      <w:r w:rsidRPr="00506CDB">
        <w:rPr>
          <w:rFonts w:ascii="Times New Roman" w:hAnsi="Times New Roman"/>
          <w:color w:val="auto"/>
          <w:sz w:val="24"/>
          <w:szCs w:val="24"/>
        </w:rPr>
        <w:t>;</w:t>
      </w:r>
    </w:p>
    <w:p w14:paraId="6AD081C4" w14:textId="6D4F548A" w:rsidR="00274C60" w:rsidRPr="00506CDB" w:rsidRDefault="00274C60" w:rsidP="00517350">
      <w:pPr>
        <w:widowControl w:val="0"/>
        <w:spacing w:after="0" w:line="240" w:lineRule="auto"/>
        <w:ind w:left="207"/>
        <w:jc w:val="both"/>
        <w:textAlignment w:val="baseline"/>
        <w:rPr>
          <w:rFonts w:ascii="Times New Roman" w:hAnsi="Times New Roman"/>
          <w:color w:val="auto"/>
          <w:sz w:val="24"/>
          <w:szCs w:val="24"/>
          <w:lang w:val="x-none"/>
        </w:rPr>
      </w:pPr>
    </w:p>
    <w:p w14:paraId="5AD6094A" w14:textId="2E440B16" w:rsidR="00B242BB" w:rsidRPr="008667DD" w:rsidRDefault="00B242BB" w:rsidP="00621DDD">
      <w:pPr>
        <w:widowControl w:val="0"/>
        <w:numPr>
          <w:ilvl w:val="0"/>
          <w:numId w:val="1"/>
        </w:numPr>
        <w:spacing w:after="200" w:line="240" w:lineRule="auto"/>
        <w:ind w:left="142" w:firstLine="65"/>
        <w:jc w:val="both"/>
        <w:textAlignment w:val="baseline"/>
        <w:rPr>
          <w:rFonts w:ascii="Times New Roman" w:hAnsi="Times New Roman"/>
          <w:color w:val="000000"/>
          <w:sz w:val="24"/>
          <w:szCs w:val="24"/>
          <w:lang w:val="x-none"/>
        </w:rPr>
      </w:pPr>
      <w:r w:rsidRPr="00506CDB">
        <w:rPr>
          <w:rFonts w:ascii="Times New Roman" w:hAnsi="Times New Roman"/>
          <w:sz w:val="24"/>
          <w:szCs w:val="24"/>
        </w:rPr>
        <w:t>Estabelece a equivalência em horas das Atividades Complementares-AC e das Atividades Acadêmico</w:t>
      </w:r>
      <w:r w:rsidRPr="008667DD">
        <w:rPr>
          <w:rFonts w:ascii="Times New Roman" w:hAnsi="Times New Roman"/>
          <w:sz w:val="24"/>
          <w:szCs w:val="24"/>
        </w:rPr>
        <w:t>-Científico-Culturais</w:t>
      </w:r>
      <w:r w:rsidR="00274C60" w:rsidRPr="008667DD">
        <w:rPr>
          <w:rFonts w:ascii="Times New Roman" w:hAnsi="Times New Roman"/>
          <w:sz w:val="24"/>
          <w:szCs w:val="24"/>
        </w:rPr>
        <w:t xml:space="preserve"> </w:t>
      </w:r>
      <w:r w:rsidRPr="008667DD">
        <w:rPr>
          <w:rFonts w:ascii="Times New Roman" w:hAnsi="Times New Roman"/>
          <w:sz w:val="24"/>
          <w:szCs w:val="24"/>
        </w:rPr>
        <w:t>AACC- Resolução CONSEPE nº 05, de 23 de abril de 2010</w:t>
      </w:r>
      <w:r w:rsidR="00517350" w:rsidRPr="008667DD">
        <w:rPr>
          <w:rFonts w:ascii="Times New Roman" w:hAnsi="Times New Roman"/>
          <w:sz w:val="24"/>
          <w:szCs w:val="24"/>
        </w:rPr>
        <w:t>;</w:t>
      </w:r>
    </w:p>
    <w:p w14:paraId="4114F295" w14:textId="036A0644" w:rsidR="00897F6B" w:rsidRPr="008667DD" w:rsidRDefault="000F321D" w:rsidP="00621DDD">
      <w:pPr>
        <w:widowControl w:val="0"/>
        <w:numPr>
          <w:ilvl w:val="0"/>
          <w:numId w:val="1"/>
        </w:numPr>
        <w:spacing w:after="200" w:line="240" w:lineRule="auto"/>
        <w:ind w:left="142" w:firstLine="65"/>
        <w:jc w:val="both"/>
        <w:textAlignment w:val="baseline"/>
        <w:rPr>
          <w:rFonts w:ascii="Times New Roman" w:hAnsi="Times New Roman"/>
          <w:color w:val="000000"/>
          <w:sz w:val="24"/>
          <w:szCs w:val="24"/>
          <w:lang w:val="x-none"/>
        </w:rPr>
      </w:pPr>
      <w:r w:rsidRPr="008667DD">
        <w:rPr>
          <w:rFonts w:ascii="Times New Roman" w:hAnsi="Times New Roman"/>
          <w:color w:val="000000"/>
          <w:sz w:val="24"/>
          <w:szCs w:val="24"/>
          <w:lang w:val="x-none"/>
        </w:rPr>
        <w:t>Dispõe sobre o Regulamento dos cursos de graduação da UFVJM</w:t>
      </w:r>
      <w:r w:rsidRPr="008667DD">
        <w:rPr>
          <w:rFonts w:ascii="Times New Roman" w:hAnsi="Times New Roman"/>
          <w:color w:val="000000"/>
          <w:sz w:val="24"/>
          <w:szCs w:val="24"/>
        </w:rPr>
        <w:t xml:space="preserve">- </w:t>
      </w:r>
      <w:r w:rsidR="00897F6B" w:rsidRPr="008667DD">
        <w:rPr>
          <w:rFonts w:ascii="Times New Roman" w:hAnsi="Times New Roman"/>
          <w:color w:val="000000"/>
          <w:sz w:val="24"/>
          <w:szCs w:val="24"/>
          <w:lang w:val="x-none"/>
        </w:rPr>
        <w:t>Resolução nº05 CONSEPE, de 20 de maio de 201</w:t>
      </w:r>
      <w:r w:rsidR="00B242BB" w:rsidRPr="008667DD">
        <w:rPr>
          <w:rFonts w:ascii="Times New Roman" w:hAnsi="Times New Roman"/>
          <w:color w:val="000000"/>
          <w:sz w:val="24"/>
          <w:szCs w:val="24"/>
          <w:lang w:val="x-none"/>
        </w:rPr>
        <w:t>1</w:t>
      </w:r>
      <w:r w:rsidR="00517350" w:rsidRPr="008667DD">
        <w:rPr>
          <w:rFonts w:ascii="Times New Roman" w:hAnsi="Times New Roman"/>
          <w:color w:val="000000"/>
          <w:sz w:val="24"/>
          <w:szCs w:val="24"/>
        </w:rPr>
        <w:t>;</w:t>
      </w:r>
      <w:r w:rsidR="00B242BB" w:rsidRPr="008667DD">
        <w:rPr>
          <w:rFonts w:ascii="Times New Roman" w:hAnsi="Times New Roman"/>
          <w:color w:val="000000"/>
          <w:sz w:val="24"/>
          <w:szCs w:val="24"/>
          <w:lang w:val="x-none"/>
        </w:rPr>
        <w:t xml:space="preserve"> </w:t>
      </w:r>
    </w:p>
    <w:p w14:paraId="5BAB08FB" w14:textId="597EC52A" w:rsidR="00897F6B" w:rsidRPr="001C34FB" w:rsidRDefault="000F321D" w:rsidP="00621DDD">
      <w:pPr>
        <w:widowControl w:val="0"/>
        <w:numPr>
          <w:ilvl w:val="0"/>
          <w:numId w:val="1"/>
        </w:numPr>
        <w:spacing w:after="200" w:line="240" w:lineRule="auto"/>
        <w:ind w:left="142" w:firstLine="65"/>
        <w:jc w:val="both"/>
        <w:textAlignment w:val="baseline"/>
        <w:rPr>
          <w:rFonts w:ascii="Times New Roman" w:hAnsi="Times New Roman"/>
          <w:sz w:val="24"/>
          <w:szCs w:val="24"/>
        </w:rPr>
      </w:pPr>
      <w:r w:rsidRPr="008667DD">
        <w:rPr>
          <w:rFonts w:ascii="Times New Roman" w:hAnsi="Times New Roman"/>
          <w:color w:val="000000"/>
          <w:sz w:val="24"/>
          <w:szCs w:val="24"/>
          <w:lang w:val="x-none"/>
        </w:rPr>
        <w:t>Estabelece normas para o trabalho de conclusão de curso da UFVJM</w:t>
      </w:r>
      <w:r w:rsidRPr="008667DD">
        <w:rPr>
          <w:rFonts w:ascii="Times New Roman" w:eastAsia="Times New Roman" w:hAnsi="Times New Roman"/>
          <w:color w:val="000000"/>
          <w:sz w:val="24"/>
          <w:szCs w:val="24"/>
        </w:rPr>
        <w:t xml:space="preserve">- </w:t>
      </w:r>
      <w:r w:rsidR="00897F6B" w:rsidRPr="008667DD">
        <w:rPr>
          <w:rFonts w:ascii="Times New Roman" w:hAnsi="Times New Roman"/>
          <w:color w:val="000000"/>
          <w:sz w:val="24"/>
          <w:szCs w:val="24"/>
          <w:lang w:val="x-none"/>
        </w:rPr>
        <w:t>Resolução nº15 C</w:t>
      </w:r>
      <w:r w:rsidRPr="008667DD">
        <w:rPr>
          <w:rFonts w:ascii="Times New Roman" w:hAnsi="Times New Roman"/>
          <w:color w:val="000000"/>
          <w:sz w:val="24"/>
          <w:szCs w:val="24"/>
          <w:lang w:val="x-none"/>
        </w:rPr>
        <w:t>ONSEPE, de 21 de maio de 2010</w:t>
      </w:r>
      <w:r w:rsidRPr="008667DD">
        <w:rPr>
          <w:rFonts w:ascii="Times New Roman" w:hAnsi="Times New Roman"/>
          <w:color w:val="000000"/>
          <w:sz w:val="24"/>
          <w:szCs w:val="24"/>
        </w:rPr>
        <w:t>.</w:t>
      </w:r>
    </w:p>
    <w:p w14:paraId="30755459" w14:textId="1919D2EF" w:rsidR="001C34FB" w:rsidRPr="00655F8C" w:rsidRDefault="001C34FB" w:rsidP="00621DDD">
      <w:pPr>
        <w:widowControl w:val="0"/>
        <w:numPr>
          <w:ilvl w:val="0"/>
          <w:numId w:val="1"/>
        </w:numPr>
        <w:spacing w:after="200" w:line="240" w:lineRule="auto"/>
        <w:ind w:left="142" w:firstLine="65"/>
        <w:jc w:val="both"/>
        <w:textAlignment w:val="baseline"/>
        <w:rPr>
          <w:rFonts w:ascii="Times New Roman" w:hAnsi="Times New Roman"/>
          <w:sz w:val="24"/>
          <w:szCs w:val="24"/>
          <w:highlight w:val="yellow"/>
        </w:rPr>
      </w:pPr>
      <w:r w:rsidRPr="00655F8C">
        <w:rPr>
          <w:rFonts w:ascii="Times New Roman" w:hAnsi="Times New Roman"/>
          <w:color w:val="000000"/>
          <w:sz w:val="24"/>
          <w:szCs w:val="24"/>
          <w:highlight w:val="yellow"/>
        </w:rPr>
        <w:t>Estabelece normas de transição do Curso de Ciências Agrárias – BCA;</w:t>
      </w:r>
    </w:p>
    <w:p w14:paraId="157F05D2" w14:textId="77777777" w:rsidR="00517350" w:rsidRDefault="00517350" w:rsidP="00517350">
      <w:pPr>
        <w:widowControl w:val="0"/>
        <w:spacing w:after="200" w:line="240" w:lineRule="auto"/>
        <w:jc w:val="both"/>
        <w:textAlignment w:val="baseline"/>
        <w:rPr>
          <w:rFonts w:ascii="Arial" w:hAnsi="Arial" w:cs="Arial"/>
          <w:sz w:val="24"/>
          <w:szCs w:val="24"/>
        </w:rPr>
      </w:pPr>
    </w:p>
    <w:p w14:paraId="5A69E6B6" w14:textId="77777777" w:rsidR="008667DD" w:rsidRDefault="008667DD" w:rsidP="00517350">
      <w:pPr>
        <w:widowControl w:val="0"/>
        <w:spacing w:after="200" w:line="240" w:lineRule="auto"/>
        <w:jc w:val="both"/>
        <w:textAlignment w:val="baseline"/>
        <w:rPr>
          <w:rFonts w:ascii="Arial" w:hAnsi="Arial" w:cs="Arial"/>
          <w:sz w:val="24"/>
          <w:szCs w:val="24"/>
        </w:rPr>
      </w:pPr>
    </w:p>
    <w:p w14:paraId="3A607D23" w14:textId="77777777" w:rsidR="008667DD" w:rsidRDefault="008667DD" w:rsidP="00517350">
      <w:pPr>
        <w:widowControl w:val="0"/>
        <w:spacing w:after="200" w:line="240" w:lineRule="auto"/>
        <w:jc w:val="both"/>
        <w:textAlignment w:val="baseline"/>
        <w:rPr>
          <w:rFonts w:ascii="Arial" w:hAnsi="Arial" w:cs="Arial"/>
          <w:sz w:val="24"/>
          <w:szCs w:val="24"/>
        </w:rPr>
      </w:pPr>
    </w:p>
    <w:p w14:paraId="22AD8620" w14:textId="77777777" w:rsidR="008667DD" w:rsidRDefault="008667DD" w:rsidP="00517350">
      <w:pPr>
        <w:widowControl w:val="0"/>
        <w:spacing w:after="200" w:line="240" w:lineRule="auto"/>
        <w:jc w:val="both"/>
        <w:textAlignment w:val="baseline"/>
        <w:rPr>
          <w:rFonts w:ascii="Arial" w:hAnsi="Arial" w:cs="Arial"/>
          <w:sz w:val="24"/>
          <w:szCs w:val="24"/>
        </w:rPr>
      </w:pPr>
    </w:p>
    <w:p w14:paraId="75FF4E5E" w14:textId="77777777" w:rsidR="008667DD" w:rsidRDefault="008667DD" w:rsidP="00517350">
      <w:pPr>
        <w:widowControl w:val="0"/>
        <w:spacing w:after="200" w:line="240" w:lineRule="auto"/>
        <w:jc w:val="both"/>
        <w:textAlignment w:val="baseline"/>
        <w:rPr>
          <w:rFonts w:ascii="Arial" w:hAnsi="Arial" w:cs="Arial"/>
          <w:sz w:val="24"/>
          <w:szCs w:val="24"/>
        </w:rPr>
      </w:pPr>
    </w:p>
    <w:p w14:paraId="5F2AE7C0" w14:textId="77777777" w:rsidR="00723CE2" w:rsidRDefault="00723CE2" w:rsidP="00517350">
      <w:pPr>
        <w:widowControl w:val="0"/>
        <w:spacing w:after="200" w:line="240" w:lineRule="auto"/>
        <w:jc w:val="both"/>
        <w:textAlignment w:val="baseline"/>
        <w:rPr>
          <w:rFonts w:ascii="Arial" w:hAnsi="Arial" w:cs="Arial"/>
          <w:sz w:val="24"/>
          <w:szCs w:val="24"/>
        </w:rPr>
      </w:pPr>
    </w:p>
    <w:p w14:paraId="5E6E56B2" w14:textId="77777777" w:rsidR="008667DD" w:rsidRPr="00621DDD" w:rsidRDefault="008667DD" w:rsidP="00517350">
      <w:pPr>
        <w:widowControl w:val="0"/>
        <w:spacing w:after="200" w:line="240" w:lineRule="auto"/>
        <w:jc w:val="both"/>
        <w:textAlignment w:val="baseline"/>
        <w:rPr>
          <w:rFonts w:ascii="Arial" w:hAnsi="Arial" w:cs="Arial"/>
          <w:sz w:val="24"/>
          <w:szCs w:val="24"/>
        </w:rPr>
      </w:pPr>
    </w:p>
    <w:p w14:paraId="632CC0F3" w14:textId="77777777" w:rsidR="00D85D35" w:rsidRPr="00F9711A" w:rsidRDefault="009450CA" w:rsidP="00BA7143">
      <w:pPr>
        <w:pStyle w:val="Ttulo2"/>
      </w:pPr>
      <w:bookmarkStart w:id="6" w:name="_Toc469992879"/>
      <w:r>
        <w:t xml:space="preserve">3. </w:t>
      </w:r>
      <w:r w:rsidRPr="00F9711A">
        <w:t>APRESENTAÇÃO</w:t>
      </w:r>
      <w:bookmarkEnd w:id="6"/>
    </w:p>
    <w:p w14:paraId="46F323D0" w14:textId="46A36FFA" w:rsidR="00D85D35" w:rsidRPr="00F9711A" w:rsidRDefault="009450CA">
      <w:pPr>
        <w:spacing w:after="0" w:line="360" w:lineRule="auto"/>
        <w:ind w:firstLine="701"/>
        <w:jc w:val="both"/>
        <w:rPr>
          <w:rFonts w:ascii="Times New Roman" w:eastAsia="Times New Roman" w:hAnsi="Times New Roman"/>
          <w:sz w:val="24"/>
        </w:rPr>
      </w:pPr>
      <w:r w:rsidRPr="00F9711A">
        <w:rPr>
          <w:rFonts w:ascii="Times New Roman" w:eastAsia="Times New Roman" w:hAnsi="Times New Roman"/>
          <w:sz w:val="24"/>
        </w:rPr>
        <w:t xml:space="preserve">O </w:t>
      </w:r>
      <w:r w:rsidR="00F9711A" w:rsidRPr="00F9711A">
        <w:rPr>
          <w:rFonts w:ascii="Times New Roman" w:eastAsia="Times New Roman" w:hAnsi="Times New Roman"/>
          <w:sz w:val="24"/>
        </w:rPr>
        <w:t xml:space="preserve">curso de </w:t>
      </w:r>
      <w:r w:rsidR="002D0DAF">
        <w:rPr>
          <w:rFonts w:ascii="Times New Roman" w:eastAsia="Times New Roman" w:hAnsi="Times New Roman"/>
          <w:sz w:val="24"/>
        </w:rPr>
        <w:t xml:space="preserve">graduação em </w:t>
      </w:r>
      <w:r w:rsidR="00F9711A" w:rsidRPr="00F9711A">
        <w:rPr>
          <w:rFonts w:ascii="Times New Roman" w:eastAsia="Times New Roman" w:hAnsi="Times New Roman"/>
          <w:sz w:val="24"/>
        </w:rPr>
        <w:t xml:space="preserve">Engenharia Agrícola e Ambiental da UFVJM, </w:t>
      </w:r>
      <w:r w:rsidR="00111B39">
        <w:rPr>
          <w:rFonts w:ascii="Times New Roman" w:eastAsia="Times New Roman" w:hAnsi="Times New Roman"/>
          <w:i/>
          <w:sz w:val="24"/>
        </w:rPr>
        <w:t>C</w:t>
      </w:r>
      <w:r w:rsidR="00111B39" w:rsidRPr="00111B39">
        <w:rPr>
          <w:rFonts w:ascii="Times New Roman" w:eastAsia="Times New Roman" w:hAnsi="Times New Roman"/>
          <w:i/>
          <w:sz w:val="24"/>
        </w:rPr>
        <w:t>ampus</w:t>
      </w:r>
      <w:r w:rsidR="00F9711A" w:rsidRPr="00F9711A">
        <w:rPr>
          <w:rFonts w:ascii="Times New Roman" w:eastAsia="Times New Roman" w:hAnsi="Times New Roman"/>
          <w:sz w:val="24"/>
        </w:rPr>
        <w:t xml:space="preserve"> Unaí</w:t>
      </w:r>
      <w:r w:rsidR="00E76577">
        <w:rPr>
          <w:rFonts w:ascii="Times New Roman" w:eastAsia="Times New Roman" w:hAnsi="Times New Roman"/>
          <w:sz w:val="24"/>
        </w:rPr>
        <w:t>,</w:t>
      </w:r>
      <w:r w:rsidRPr="00F9711A">
        <w:rPr>
          <w:rFonts w:ascii="Times New Roman" w:eastAsia="Times New Roman" w:hAnsi="Times New Roman"/>
          <w:sz w:val="24"/>
        </w:rPr>
        <w:t xml:space="preserve"> apresenta-se no contexto do Programa de Expansão e Reestruturação das Universidades Federais (REUNI). Ao aderir ao REUNI, a UFVJM assumiu o compromisso de realizar mudanças de forma planejada e participativa, comprometendo-se com a excelência da qualidade do ensino, o que requer investimentos em sua estrutura física e em recursos humanos. As mudanças abrangem também uma reorganização na estrutura acadêmico-curricular, renovando paradigmas de caráter epistemológico e metodológico. Tais ações implicam em assumir o desafio de novas formas de apropriação e construção do conhecimento.</w:t>
      </w:r>
    </w:p>
    <w:p w14:paraId="78B1ADDD" w14:textId="7F848AD4" w:rsidR="00D85D35" w:rsidRDefault="009450CA">
      <w:pPr>
        <w:spacing w:after="0" w:line="360" w:lineRule="auto"/>
        <w:ind w:firstLine="701"/>
        <w:jc w:val="both"/>
        <w:rPr>
          <w:rFonts w:ascii="Times New Roman" w:eastAsia="Times New Roman" w:hAnsi="Times New Roman"/>
          <w:sz w:val="24"/>
        </w:rPr>
      </w:pPr>
      <w:r w:rsidRPr="00F9711A">
        <w:rPr>
          <w:rFonts w:ascii="Times New Roman" w:eastAsia="Times New Roman" w:hAnsi="Times New Roman"/>
          <w:sz w:val="24"/>
        </w:rPr>
        <w:t>Para construir essas mudanças, o referido Programa cria possibilidades de redimensionar e implementar aspectos fundamentais no Plano de Ação, visando o desenvolvimento de um amplo programa de reformulação e atualização curricular, de modo a integrar o ensino às atividades de pesquisa e de extensão. O foco das mudanças pretendidas está voltad</w:t>
      </w:r>
      <w:r w:rsidR="00AC7D76">
        <w:rPr>
          <w:rFonts w:ascii="Times New Roman" w:eastAsia="Times New Roman" w:hAnsi="Times New Roman"/>
          <w:sz w:val="24"/>
        </w:rPr>
        <w:t xml:space="preserve">o para a melhoria da graduação, </w:t>
      </w:r>
      <w:r w:rsidRPr="00F9711A">
        <w:rPr>
          <w:rFonts w:ascii="Times New Roman" w:eastAsia="Times New Roman" w:hAnsi="Times New Roman"/>
          <w:sz w:val="24"/>
        </w:rPr>
        <w:t>para a avaliação de experiências didático-pedagógicas bem-sucedidas e para a institucionalização de políticas de melhoria da educação básica, oportunizando a redução das taxas de retenção e evasão, além da implementação de ações que repercutam na formação didático-pedagógica do corpo docente, de maneira que sejam incorporadas novas metodologias às atividades de ensino.</w:t>
      </w:r>
    </w:p>
    <w:p w14:paraId="570B5A7C" w14:textId="7503462B" w:rsidR="00D673D8" w:rsidRDefault="006B4855" w:rsidP="00D673D8">
      <w:pPr>
        <w:spacing w:after="0" w:line="360" w:lineRule="auto"/>
        <w:ind w:firstLine="701"/>
        <w:jc w:val="both"/>
        <w:rPr>
          <w:rFonts w:ascii="Times New Roman" w:eastAsia="Times New Roman" w:hAnsi="Times New Roman"/>
          <w:sz w:val="24"/>
        </w:rPr>
      </w:pPr>
      <w:r>
        <w:rPr>
          <w:rFonts w:ascii="Times New Roman" w:eastAsia="Times New Roman" w:hAnsi="Times New Roman"/>
          <w:sz w:val="24"/>
        </w:rPr>
        <w:t>A resolução n°03 - CONSEP de 10 de março de 2016,</w:t>
      </w:r>
      <w:r w:rsidR="008A33DF">
        <w:rPr>
          <w:rFonts w:ascii="Times New Roman" w:eastAsia="Times New Roman" w:hAnsi="Times New Roman"/>
          <w:sz w:val="24"/>
        </w:rPr>
        <w:t xml:space="preserve"> aprovou a proposta de adequação </w:t>
      </w:r>
      <w:r w:rsidR="008A33DF" w:rsidRPr="008A33DF">
        <w:rPr>
          <w:rFonts w:ascii="Times New Roman" w:eastAsia="Times New Roman" w:hAnsi="Times New Roman"/>
          <w:sz w:val="24"/>
        </w:rPr>
        <w:t xml:space="preserve">do curso de Engenharia Agrícola em </w:t>
      </w:r>
      <w:r w:rsidR="008A33DF">
        <w:rPr>
          <w:rFonts w:ascii="Times New Roman" w:eastAsia="Times New Roman" w:hAnsi="Times New Roman"/>
          <w:sz w:val="24"/>
        </w:rPr>
        <w:t>Engenharia Agrícola e Ambiental</w:t>
      </w:r>
      <w:r w:rsidR="00973FE8">
        <w:rPr>
          <w:rFonts w:ascii="Times New Roman" w:eastAsia="Times New Roman" w:hAnsi="Times New Roman"/>
          <w:sz w:val="24"/>
        </w:rPr>
        <w:t xml:space="preserve">, seguindo </w:t>
      </w:r>
      <w:r w:rsidR="00D673D8">
        <w:rPr>
          <w:rFonts w:ascii="Times New Roman" w:eastAsia="Times New Roman" w:hAnsi="Times New Roman"/>
          <w:sz w:val="24"/>
        </w:rPr>
        <w:t>uma</w:t>
      </w:r>
      <w:r w:rsidR="00973FE8">
        <w:rPr>
          <w:rFonts w:ascii="Times New Roman" w:eastAsia="Times New Roman" w:hAnsi="Times New Roman"/>
          <w:sz w:val="24"/>
        </w:rPr>
        <w:t xml:space="preserve"> tendência </w:t>
      </w:r>
      <w:r w:rsidR="00D673D8">
        <w:rPr>
          <w:rFonts w:ascii="Times New Roman" w:eastAsia="Times New Roman" w:hAnsi="Times New Roman"/>
          <w:sz w:val="24"/>
        </w:rPr>
        <w:t>internacional. Nos</w:t>
      </w:r>
      <w:r w:rsidR="00973FE8">
        <w:rPr>
          <w:rFonts w:ascii="Times New Roman" w:eastAsia="Times New Roman" w:hAnsi="Times New Roman"/>
          <w:sz w:val="24"/>
        </w:rPr>
        <w:t xml:space="preserve"> cursos de Engenharia Agrícola da </w:t>
      </w:r>
      <w:r w:rsidR="00973FE8" w:rsidRPr="008A33DF">
        <w:rPr>
          <w:rFonts w:ascii="Times New Roman" w:eastAsia="Times New Roman" w:hAnsi="Times New Roman"/>
          <w:sz w:val="24"/>
        </w:rPr>
        <w:t>América do Norte e Europa</w:t>
      </w:r>
      <w:r w:rsidR="00D673D8">
        <w:rPr>
          <w:rFonts w:ascii="Times New Roman" w:eastAsia="Times New Roman" w:hAnsi="Times New Roman"/>
          <w:sz w:val="24"/>
        </w:rPr>
        <w:t>, houve</w:t>
      </w:r>
      <w:r>
        <w:rPr>
          <w:rFonts w:ascii="Times New Roman" w:eastAsia="Times New Roman" w:hAnsi="Times New Roman"/>
          <w:sz w:val="24"/>
        </w:rPr>
        <w:t xml:space="preserve"> nos últimos anos</w:t>
      </w:r>
      <w:r w:rsidR="00D673D8">
        <w:rPr>
          <w:rFonts w:ascii="Times New Roman" w:eastAsia="Times New Roman" w:hAnsi="Times New Roman"/>
          <w:sz w:val="24"/>
        </w:rPr>
        <w:t xml:space="preserve"> uma </w:t>
      </w:r>
      <w:r w:rsidR="004D6DD5">
        <w:rPr>
          <w:rFonts w:ascii="Times New Roman" w:eastAsia="Times New Roman" w:hAnsi="Times New Roman"/>
          <w:sz w:val="24"/>
        </w:rPr>
        <w:t>modificação do enfoque</w:t>
      </w:r>
      <w:r w:rsidR="00973FE8">
        <w:rPr>
          <w:rFonts w:ascii="Times New Roman" w:eastAsia="Times New Roman" w:hAnsi="Times New Roman"/>
          <w:sz w:val="24"/>
        </w:rPr>
        <w:t xml:space="preserve">, incluindo disciplinas da área ambiental, bem como seu nome, </w:t>
      </w:r>
      <w:r w:rsidR="00973FE8" w:rsidRPr="008A33DF">
        <w:rPr>
          <w:rFonts w:ascii="Times New Roman" w:eastAsia="Times New Roman" w:hAnsi="Times New Roman"/>
          <w:sz w:val="24"/>
        </w:rPr>
        <w:t>passando de “Agricultural</w:t>
      </w:r>
      <w:r w:rsidR="00973FE8">
        <w:rPr>
          <w:rFonts w:ascii="Times New Roman" w:eastAsia="Times New Roman" w:hAnsi="Times New Roman"/>
          <w:sz w:val="24"/>
        </w:rPr>
        <w:t xml:space="preserve"> </w:t>
      </w:r>
      <w:r w:rsidR="00973FE8" w:rsidRPr="008A33DF">
        <w:rPr>
          <w:rFonts w:ascii="Times New Roman" w:eastAsia="Times New Roman" w:hAnsi="Times New Roman"/>
          <w:sz w:val="24"/>
        </w:rPr>
        <w:t>Engineering” para “Agricultural and Biological Engineering”.</w:t>
      </w:r>
      <w:r w:rsidR="00D673D8">
        <w:rPr>
          <w:rFonts w:ascii="Times New Roman" w:eastAsia="Times New Roman" w:hAnsi="Times New Roman"/>
          <w:sz w:val="24"/>
        </w:rPr>
        <w:t xml:space="preserve"> </w:t>
      </w:r>
      <w:r w:rsidR="00D673D8" w:rsidRPr="008A33DF">
        <w:rPr>
          <w:rFonts w:ascii="Times New Roman" w:eastAsia="Times New Roman" w:hAnsi="Times New Roman"/>
          <w:sz w:val="24"/>
        </w:rPr>
        <w:t xml:space="preserve">No Brasil </w:t>
      </w:r>
      <w:r w:rsidR="00D673D8">
        <w:rPr>
          <w:rFonts w:ascii="Times New Roman" w:eastAsia="Times New Roman" w:hAnsi="Times New Roman"/>
          <w:sz w:val="24"/>
        </w:rPr>
        <w:t xml:space="preserve">diversas universidades modificaram o </w:t>
      </w:r>
      <w:r w:rsidR="00D673D8" w:rsidRPr="008A33DF">
        <w:rPr>
          <w:rFonts w:ascii="Times New Roman" w:eastAsia="Times New Roman" w:hAnsi="Times New Roman"/>
          <w:sz w:val="24"/>
        </w:rPr>
        <w:t>nome “Engenharia Agrícola” para “Engenharia Agrícola e Ambiental”, sendo a Universidade</w:t>
      </w:r>
      <w:r w:rsidR="00D673D8">
        <w:rPr>
          <w:rFonts w:ascii="Times New Roman" w:eastAsia="Times New Roman" w:hAnsi="Times New Roman"/>
          <w:sz w:val="24"/>
        </w:rPr>
        <w:t xml:space="preserve"> </w:t>
      </w:r>
      <w:r w:rsidR="00D673D8" w:rsidRPr="008A33DF">
        <w:rPr>
          <w:rFonts w:ascii="Times New Roman" w:eastAsia="Times New Roman" w:hAnsi="Times New Roman"/>
          <w:sz w:val="24"/>
        </w:rPr>
        <w:t>Federal de Viçosa, em Minas Gerais, a primeira a efetivar essa adequação iniciada em 2000.</w:t>
      </w:r>
    </w:p>
    <w:p w14:paraId="5367E62E" w14:textId="0AD193C1" w:rsidR="00D85D35" w:rsidRDefault="009450CA">
      <w:pPr>
        <w:spacing w:after="0" w:line="360" w:lineRule="auto"/>
        <w:ind w:firstLine="701"/>
        <w:jc w:val="both"/>
        <w:rPr>
          <w:rFonts w:ascii="Times New Roman" w:eastAsia="Times New Roman" w:hAnsi="Times New Roman"/>
          <w:sz w:val="24"/>
        </w:rPr>
      </w:pPr>
      <w:r w:rsidRPr="00F9711A">
        <w:rPr>
          <w:rFonts w:ascii="Times New Roman" w:eastAsia="Times New Roman" w:hAnsi="Times New Roman"/>
          <w:sz w:val="24"/>
        </w:rPr>
        <w:lastRenderedPageBreak/>
        <w:t xml:space="preserve">Implantado de forma a contemplar um regime de ciclos, o curso </w:t>
      </w:r>
      <w:r w:rsidR="00D673D8">
        <w:rPr>
          <w:rFonts w:ascii="Times New Roman" w:eastAsia="Times New Roman" w:hAnsi="Times New Roman"/>
          <w:sz w:val="24"/>
        </w:rPr>
        <w:t xml:space="preserve">de </w:t>
      </w:r>
      <w:r w:rsidR="00F9711A" w:rsidRPr="00F9711A">
        <w:rPr>
          <w:rFonts w:ascii="Times New Roman" w:eastAsia="Times New Roman" w:hAnsi="Times New Roman"/>
          <w:sz w:val="24"/>
        </w:rPr>
        <w:t>Engenharia Agríco</w:t>
      </w:r>
      <w:r w:rsidR="00AC7D76">
        <w:rPr>
          <w:rFonts w:ascii="Times New Roman" w:eastAsia="Times New Roman" w:hAnsi="Times New Roman"/>
          <w:sz w:val="24"/>
        </w:rPr>
        <w:t xml:space="preserve">la e Ambiental tem </w:t>
      </w:r>
      <w:r w:rsidR="00D673D8">
        <w:rPr>
          <w:rFonts w:ascii="Times New Roman" w:eastAsia="Times New Roman" w:hAnsi="Times New Roman"/>
          <w:sz w:val="24"/>
        </w:rPr>
        <w:t>o Bacharelado em Ciências Agrarias (</w:t>
      </w:r>
      <w:r w:rsidRPr="00F9711A">
        <w:rPr>
          <w:rFonts w:ascii="Times New Roman" w:eastAsia="Times New Roman" w:hAnsi="Times New Roman"/>
          <w:sz w:val="24"/>
        </w:rPr>
        <w:t>BCA)</w:t>
      </w:r>
      <w:r w:rsidR="00AC7D76">
        <w:rPr>
          <w:rFonts w:ascii="Times New Roman" w:eastAsia="Times New Roman" w:hAnsi="Times New Roman"/>
          <w:sz w:val="24"/>
        </w:rPr>
        <w:t>,</w:t>
      </w:r>
      <w:r w:rsidRPr="00F9711A">
        <w:rPr>
          <w:rFonts w:ascii="Times New Roman" w:eastAsia="Times New Roman" w:hAnsi="Times New Roman"/>
          <w:sz w:val="24"/>
        </w:rPr>
        <w:t xml:space="preserve"> co</w:t>
      </w:r>
      <w:r w:rsidR="00F9711A" w:rsidRPr="00F9711A">
        <w:rPr>
          <w:rFonts w:ascii="Times New Roman" w:eastAsia="Times New Roman" w:hAnsi="Times New Roman"/>
          <w:sz w:val="24"/>
        </w:rPr>
        <w:t>mo</w:t>
      </w:r>
      <w:r w:rsidRPr="00F9711A">
        <w:rPr>
          <w:rFonts w:ascii="Times New Roman" w:eastAsia="Times New Roman" w:hAnsi="Times New Roman"/>
          <w:sz w:val="24"/>
        </w:rPr>
        <w:t xml:space="preserve"> o primeiro ciclo do processo de formação</w:t>
      </w:r>
      <w:r w:rsidR="00723821">
        <w:rPr>
          <w:rFonts w:ascii="Times New Roman" w:eastAsia="Times New Roman" w:hAnsi="Times New Roman"/>
          <w:sz w:val="24"/>
        </w:rPr>
        <w:t>, ambos em nível de graduação</w:t>
      </w:r>
      <w:r w:rsidRPr="00F9711A">
        <w:rPr>
          <w:rFonts w:ascii="Times New Roman" w:eastAsia="Times New Roman" w:hAnsi="Times New Roman"/>
          <w:sz w:val="24"/>
        </w:rPr>
        <w:t xml:space="preserve">. </w:t>
      </w:r>
      <w:r w:rsidRPr="00224F1B">
        <w:rPr>
          <w:rFonts w:ascii="Times New Roman" w:eastAsia="Times New Roman" w:hAnsi="Times New Roman"/>
          <w:sz w:val="24"/>
        </w:rPr>
        <w:t xml:space="preserve">O segundo ciclo </w:t>
      </w:r>
      <w:r w:rsidR="00AC7D76" w:rsidRPr="00224F1B">
        <w:rPr>
          <w:rFonts w:ascii="Times New Roman" w:eastAsia="Times New Roman" w:hAnsi="Times New Roman"/>
          <w:sz w:val="24"/>
        </w:rPr>
        <w:t xml:space="preserve">é constituído pelo curso </w:t>
      </w:r>
      <w:r w:rsidR="00723821">
        <w:rPr>
          <w:rFonts w:ascii="Times New Roman" w:eastAsia="Times New Roman" w:hAnsi="Times New Roman"/>
          <w:sz w:val="24"/>
        </w:rPr>
        <w:t>de</w:t>
      </w:r>
      <w:r w:rsidR="00AC7D76" w:rsidRPr="00224F1B">
        <w:rPr>
          <w:rFonts w:ascii="Times New Roman" w:eastAsia="Times New Roman" w:hAnsi="Times New Roman"/>
          <w:sz w:val="24"/>
        </w:rPr>
        <w:t xml:space="preserve"> Engenharia Agrícola e Ambiental, </w:t>
      </w:r>
      <w:r w:rsidRPr="00224F1B">
        <w:rPr>
          <w:rFonts w:ascii="Times New Roman" w:eastAsia="Times New Roman" w:hAnsi="Times New Roman"/>
          <w:sz w:val="24"/>
        </w:rPr>
        <w:t xml:space="preserve">dedicado à formação profissional </w:t>
      </w:r>
      <w:r w:rsidR="00F9711A" w:rsidRPr="00224F1B">
        <w:rPr>
          <w:rFonts w:ascii="Times New Roman" w:eastAsia="Times New Roman" w:hAnsi="Times New Roman"/>
          <w:sz w:val="24"/>
        </w:rPr>
        <w:t>no que diz respeito a unidades curricular</w:t>
      </w:r>
      <w:r w:rsidR="007446A1" w:rsidRPr="00224F1B">
        <w:rPr>
          <w:rFonts w:ascii="Times New Roman" w:eastAsia="Times New Roman" w:hAnsi="Times New Roman"/>
          <w:sz w:val="24"/>
        </w:rPr>
        <w:t>es do núcleo profissionalizante, essencial e específico</w:t>
      </w:r>
      <w:r w:rsidRPr="00224F1B">
        <w:rPr>
          <w:rFonts w:ascii="Times New Roman" w:eastAsia="Times New Roman" w:hAnsi="Times New Roman"/>
          <w:sz w:val="24"/>
        </w:rPr>
        <w:t>.</w:t>
      </w:r>
    </w:p>
    <w:p w14:paraId="50C6A8DA" w14:textId="77777777" w:rsidR="008A33DF" w:rsidRDefault="00F75BBA">
      <w:pPr>
        <w:spacing w:after="0" w:line="360" w:lineRule="auto"/>
        <w:ind w:firstLine="701"/>
        <w:jc w:val="both"/>
        <w:rPr>
          <w:rFonts w:ascii="Times New Roman" w:eastAsia="Times New Roman" w:hAnsi="Times New Roman"/>
          <w:sz w:val="24"/>
        </w:rPr>
      </w:pPr>
      <w:r w:rsidRPr="00CF158C">
        <w:rPr>
          <w:rFonts w:ascii="Times New Roman" w:eastAsia="Times New Roman" w:hAnsi="Times New Roman"/>
          <w:color w:val="000000" w:themeColor="text1"/>
          <w:sz w:val="24"/>
        </w:rPr>
        <w:t xml:space="preserve">Esta modalidade de formação inovadora </w:t>
      </w:r>
      <w:r w:rsidR="009450CA" w:rsidRPr="00CF158C">
        <w:rPr>
          <w:rFonts w:ascii="Times New Roman" w:eastAsia="Times New Roman" w:hAnsi="Times New Roman"/>
          <w:sz w:val="24"/>
        </w:rPr>
        <w:t>tem por objetivo formar cidadãos aptos a enfrentar os desafios do mundo contemporâ</w:t>
      </w:r>
      <w:r w:rsidR="00886B48">
        <w:rPr>
          <w:rFonts w:ascii="Times New Roman" w:eastAsia="Times New Roman" w:hAnsi="Times New Roman"/>
          <w:sz w:val="24"/>
        </w:rPr>
        <w:t>neo, proporcionando ao discente</w:t>
      </w:r>
      <w:r w:rsidR="009450CA" w:rsidRPr="00CF158C">
        <w:rPr>
          <w:rFonts w:ascii="Times New Roman" w:eastAsia="Times New Roman" w:hAnsi="Times New Roman"/>
          <w:sz w:val="24"/>
        </w:rPr>
        <w:t xml:space="preserve"> uma formação ampla, sólida e ética, desenvolvendo sua autonomia intelectual e pensamento crítico. Esse conjunto de conhecimentos adquiridos pelo egresso do Curso contribui para a solução de problemas da sociedade contemporânea, através do desenvolvimento de competências na construção de seu aprendizado. </w:t>
      </w:r>
    </w:p>
    <w:p w14:paraId="53F645F5" w14:textId="7048A0BD" w:rsidR="00D85D35" w:rsidRPr="00506CDB" w:rsidRDefault="009450CA">
      <w:pPr>
        <w:spacing w:after="0" w:line="360" w:lineRule="auto"/>
        <w:ind w:firstLine="701"/>
        <w:jc w:val="both"/>
        <w:rPr>
          <w:rFonts w:ascii="Times New Roman" w:eastAsia="Times New Roman" w:hAnsi="Times New Roman"/>
          <w:color w:val="000000" w:themeColor="text1"/>
          <w:sz w:val="24"/>
        </w:rPr>
      </w:pPr>
      <w:r w:rsidRPr="00506CDB">
        <w:rPr>
          <w:rFonts w:ascii="Times New Roman" w:eastAsia="Times New Roman" w:hAnsi="Times New Roman"/>
          <w:sz w:val="24"/>
        </w:rPr>
        <w:t xml:space="preserve">O </w:t>
      </w:r>
      <w:r w:rsidR="005B4754" w:rsidRPr="00506CDB">
        <w:rPr>
          <w:rFonts w:ascii="Times New Roman" w:eastAsia="Times New Roman" w:hAnsi="Times New Roman"/>
          <w:sz w:val="24"/>
        </w:rPr>
        <w:t xml:space="preserve">curso de graduação em Ciências Agrárias - </w:t>
      </w:r>
      <w:r w:rsidRPr="00506CDB">
        <w:rPr>
          <w:rFonts w:ascii="Times New Roman" w:eastAsia="Times New Roman" w:hAnsi="Times New Roman"/>
          <w:sz w:val="24"/>
        </w:rPr>
        <w:t xml:space="preserve">Bacharelado Interdisciplinar envolve estudos preparatórios para </w:t>
      </w:r>
      <w:r w:rsidR="005B4754" w:rsidRPr="00506CDB">
        <w:rPr>
          <w:rFonts w:ascii="Times New Roman" w:eastAsia="Times New Roman" w:hAnsi="Times New Roman"/>
          <w:sz w:val="24"/>
        </w:rPr>
        <w:t>formação continuada,</w:t>
      </w:r>
      <w:r w:rsidRPr="00506CDB">
        <w:rPr>
          <w:rFonts w:ascii="Times New Roman" w:eastAsia="Times New Roman" w:hAnsi="Times New Roman"/>
          <w:sz w:val="24"/>
        </w:rPr>
        <w:t xml:space="preserve"> orientação para a escolha profissional</w:t>
      </w:r>
      <w:r w:rsidR="005B4754" w:rsidRPr="00506CDB">
        <w:rPr>
          <w:rFonts w:ascii="Times New Roman" w:eastAsia="Times New Roman" w:hAnsi="Times New Roman"/>
          <w:sz w:val="24"/>
        </w:rPr>
        <w:t xml:space="preserve">, sendo que </w:t>
      </w:r>
      <w:r w:rsidR="00F75BBA" w:rsidRPr="00506CDB">
        <w:rPr>
          <w:rFonts w:ascii="Times New Roman" w:eastAsia="Times New Roman" w:hAnsi="Times New Roman"/>
          <w:color w:val="000000" w:themeColor="text1"/>
          <w:sz w:val="24"/>
        </w:rPr>
        <w:t xml:space="preserve">a parte profissionalizante fornecerá aos discentes conhecimentos e habilidades necessários </w:t>
      </w:r>
      <w:r w:rsidR="005B4754" w:rsidRPr="00506CDB">
        <w:rPr>
          <w:rFonts w:ascii="Times New Roman" w:eastAsia="Times New Roman" w:hAnsi="Times New Roman"/>
          <w:color w:val="000000" w:themeColor="text1"/>
          <w:sz w:val="24"/>
        </w:rPr>
        <w:t>ao egresso do curso de graduação em Engenharia Agrícola e Ambiental</w:t>
      </w:r>
      <w:r w:rsidR="00F75BBA" w:rsidRPr="00506CDB">
        <w:rPr>
          <w:rFonts w:ascii="Times New Roman" w:eastAsia="Times New Roman" w:hAnsi="Times New Roman"/>
          <w:color w:val="000000" w:themeColor="text1"/>
          <w:sz w:val="24"/>
        </w:rPr>
        <w:t>.</w:t>
      </w:r>
    </w:p>
    <w:p w14:paraId="2CA9289B" w14:textId="4E2FF233" w:rsidR="00F75BBA" w:rsidRDefault="00F75BBA" w:rsidP="00F75BBA">
      <w:pPr>
        <w:spacing w:after="0" w:line="360" w:lineRule="auto"/>
        <w:ind w:firstLine="701"/>
        <w:jc w:val="both"/>
        <w:rPr>
          <w:rFonts w:ascii="Times New Roman" w:eastAsia="Times New Roman" w:hAnsi="Times New Roman"/>
          <w:color w:val="000000" w:themeColor="text1"/>
          <w:sz w:val="24"/>
        </w:rPr>
      </w:pPr>
      <w:r w:rsidRPr="00506CDB">
        <w:rPr>
          <w:rFonts w:ascii="Times New Roman" w:eastAsia="Times New Roman" w:hAnsi="Times New Roman"/>
          <w:color w:val="000000" w:themeColor="text1"/>
          <w:sz w:val="24"/>
        </w:rPr>
        <w:t>A cada</w:t>
      </w:r>
      <w:r w:rsidRPr="001C6007">
        <w:rPr>
          <w:rFonts w:ascii="Times New Roman" w:eastAsia="Times New Roman" w:hAnsi="Times New Roman"/>
          <w:color w:val="000000" w:themeColor="text1"/>
          <w:sz w:val="24"/>
        </w:rPr>
        <w:t xml:space="preserve"> semestre são disponibilizadas 40 (quarenta) vagas, totalizando 80 (oitenta) vagas por </w:t>
      </w:r>
      <w:r w:rsidRPr="00506CDB">
        <w:rPr>
          <w:rFonts w:ascii="Times New Roman" w:eastAsia="Times New Roman" w:hAnsi="Times New Roman"/>
          <w:color w:val="000000" w:themeColor="text1"/>
          <w:sz w:val="24"/>
        </w:rPr>
        <w:t>ano, mediante transição</w:t>
      </w:r>
      <w:r w:rsidR="0033171B" w:rsidRPr="00506CDB">
        <w:rPr>
          <w:rFonts w:ascii="Times New Roman" w:eastAsia="Times New Roman" w:hAnsi="Times New Roman"/>
          <w:color w:val="000000" w:themeColor="text1"/>
          <w:sz w:val="24"/>
        </w:rPr>
        <w:t xml:space="preserve"> entre o I ciclo e o II ciclo,</w:t>
      </w:r>
      <w:r w:rsidRPr="00506CDB">
        <w:rPr>
          <w:rFonts w:ascii="Times New Roman" w:eastAsia="Times New Roman" w:hAnsi="Times New Roman"/>
          <w:color w:val="000000" w:themeColor="text1"/>
          <w:sz w:val="24"/>
        </w:rPr>
        <w:t xml:space="preserve"> regulamentada </w:t>
      </w:r>
      <w:r w:rsidR="0033171B" w:rsidRPr="00506CDB">
        <w:rPr>
          <w:rFonts w:ascii="Times New Roman" w:eastAsia="Times New Roman" w:hAnsi="Times New Roman"/>
          <w:color w:val="000000" w:themeColor="text1"/>
          <w:sz w:val="24"/>
        </w:rPr>
        <w:t xml:space="preserve">por Resolução </w:t>
      </w:r>
      <w:r w:rsidRPr="00506CDB">
        <w:rPr>
          <w:rFonts w:ascii="Times New Roman" w:eastAsia="Times New Roman" w:hAnsi="Times New Roman"/>
          <w:color w:val="000000" w:themeColor="text1"/>
          <w:sz w:val="24"/>
        </w:rPr>
        <w:t>pelo Conselho</w:t>
      </w:r>
      <w:r w:rsidRPr="001C6007">
        <w:rPr>
          <w:rFonts w:ascii="Times New Roman" w:eastAsia="Times New Roman" w:hAnsi="Times New Roman"/>
          <w:color w:val="000000" w:themeColor="text1"/>
          <w:sz w:val="24"/>
        </w:rPr>
        <w:t xml:space="preserve"> de Ensino Pesquisa e Extensão-CONSEPE.</w:t>
      </w:r>
    </w:p>
    <w:p w14:paraId="5FEA3318" w14:textId="77777777" w:rsidR="00D85D35" w:rsidRDefault="009450CA" w:rsidP="00BA7143">
      <w:pPr>
        <w:pStyle w:val="Ttulo2"/>
      </w:pPr>
      <w:bookmarkStart w:id="7" w:name="_Toc469992880"/>
      <w:r>
        <w:t>4. HISTÓRICO DA UFVJM</w:t>
      </w:r>
      <w:bookmarkEnd w:id="7"/>
      <w:r>
        <w:t xml:space="preserve"> </w:t>
      </w:r>
    </w:p>
    <w:p w14:paraId="24CA3209" w14:textId="10B87C81" w:rsidR="00D85D35" w:rsidRDefault="009450CA" w:rsidP="00FE08B9">
      <w:pPr>
        <w:spacing w:after="0" w:line="360" w:lineRule="auto"/>
        <w:ind w:firstLine="685"/>
        <w:jc w:val="both"/>
        <w:rPr>
          <w:rFonts w:ascii="Times New Roman" w:eastAsia="Times New Roman" w:hAnsi="Times New Roman"/>
          <w:sz w:val="24"/>
        </w:rPr>
      </w:pPr>
      <w:r>
        <w:rPr>
          <w:rFonts w:ascii="Times New Roman" w:eastAsia="Times New Roman" w:hAnsi="Times New Roman"/>
          <w:sz w:val="24"/>
        </w:rPr>
        <w:t>A Universidade Federal dos Vales do Jequitinhonha e Mucuri – UFVJM, tem sua origem na antiga Faculdade de Odontologia – FAOD, criada pela Lei Estadual nº 990, de 30 de setembro de 1953 e federalizada pela Lei nº 3.489, de 17 de janeiro de 1960. Nascia ali, então, um Estabelecimento de Ensino Superior, na forma de Autarquia em Regime Especial, pelo Decreto nº 70.686, de 07 de junho de 1972. O primeiro Curso Superior da FAOD, Odontologia, iniciou suas atividades em 1953.</w:t>
      </w:r>
    </w:p>
    <w:p w14:paraId="7BEE56F6" w14:textId="77777777" w:rsidR="00D85D35" w:rsidRDefault="009450CA">
      <w:pPr>
        <w:spacing w:after="0" w:line="360" w:lineRule="auto"/>
        <w:ind w:firstLine="685"/>
        <w:jc w:val="both"/>
        <w:rPr>
          <w:rFonts w:ascii="Times New Roman" w:eastAsia="Times New Roman" w:hAnsi="Times New Roman"/>
          <w:sz w:val="24"/>
        </w:rPr>
      </w:pPr>
      <w:r>
        <w:rPr>
          <w:rFonts w:ascii="Times New Roman" w:eastAsia="Times New Roman" w:hAnsi="Times New Roman"/>
          <w:sz w:val="24"/>
        </w:rPr>
        <w:t xml:space="preserve">A partir de 2002, a instituição transformou-se em Faculdades Federais Integradas de Diamantina – FAFEID, oferecendo seis novos cursos de graduação, sendo três na </w:t>
      </w:r>
      <w:r>
        <w:rPr>
          <w:rFonts w:ascii="Times New Roman" w:eastAsia="Times New Roman" w:hAnsi="Times New Roman"/>
          <w:sz w:val="24"/>
        </w:rPr>
        <w:lastRenderedPageBreak/>
        <w:t>área da Saúde: Farmácia Bioquímica, Fisioterapia e Nutrição e três na área das Ciências Agrárias: Agronomia, Engenharia Florestal e Zootecnia.</w:t>
      </w:r>
    </w:p>
    <w:p w14:paraId="56B6B373" w14:textId="3A548D54" w:rsidR="004B46FF" w:rsidRPr="00506CDB" w:rsidRDefault="004B46FF" w:rsidP="004B46FF">
      <w:pPr>
        <w:spacing w:after="0" w:line="360" w:lineRule="auto"/>
        <w:ind w:firstLine="685"/>
        <w:jc w:val="both"/>
        <w:rPr>
          <w:rFonts w:ascii="Times New Roman" w:eastAsia="Times New Roman" w:hAnsi="Times New Roman"/>
          <w:sz w:val="24"/>
        </w:rPr>
      </w:pPr>
      <w:r w:rsidRPr="004B46FF">
        <w:rPr>
          <w:rFonts w:ascii="Times New Roman" w:eastAsia="Times New Roman" w:hAnsi="Times New Roman"/>
          <w:sz w:val="24"/>
        </w:rPr>
        <w:t xml:space="preserve">A UFVJM foi criada em 06 de setembro de 2005, pela Lei nº. 11.173, através do primeiro programa de expansão estabelecido pelo Governo Federal. Atualmente, a Universidade oferece 52 cursos de graduação, sendo 27 no município de Diamantina, MG </w:t>
      </w:r>
      <w:r w:rsidRPr="004B46FF">
        <w:rPr>
          <w:rFonts w:ascii="Times New Roman" w:eastAsia="Times New Roman" w:hAnsi="Times New Roman"/>
          <w:i/>
          <w:sz w:val="24"/>
        </w:rPr>
        <w:t xml:space="preserve">(Campi </w:t>
      </w:r>
      <w:r w:rsidRPr="004B46FF">
        <w:rPr>
          <w:rFonts w:ascii="Times New Roman" w:eastAsia="Times New Roman" w:hAnsi="Times New Roman"/>
          <w:sz w:val="24"/>
        </w:rPr>
        <w:t>I e JK)</w:t>
      </w:r>
      <w:r w:rsidRPr="004B46FF">
        <w:rPr>
          <w:rFonts w:ascii="Times New Roman" w:eastAsia="Times New Roman" w:hAnsi="Times New Roman"/>
          <w:i/>
          <w:sz w:val="24"/>
        </w:rPr>
        <w:t>,</w:t>
      </w:r>
      <w:r w:rsidRPr="004B46FF">
        <w:rPr>
          <w:rFonts w:ascii="Times New Roman" w:eastAsia="Times New Roman" w:hAnsi="Times New Roman"/>
          <w:sz w:val="24"/>
        </w:rPr>
        <w:t xml:space="preserve"> distribuídos em seis Unidades Acadêmicas: </w:t>
      </w:r>
      <w:r w:rsidRPr="004B46FF">
        <w:rPr>
          <w:rFonts w:ascii="Times New Roman" w:eastAsia="Times New Roman" w:hAnsi="Times New Roman"/>
          <w:b/>
          <w:sz w:val="24"/>
        </w:rPr>
        <w:t xml:space="preserve">Faculdade de Medicina de Diamantina </w:t>
      </w:r>
      <w:r w:rsidRPr="004B46FF">
        <w:rPr>
          <w:rFonts w:ascii="Times New Roman" w:eastAsia="Times New Roman" w:hAnsi="Times New Roman"/>
          <w:sz w:val="24"/>
        </w:rPr>
        <w:t xml:space="preserve">(Medicina); </w:t>
      </w:r>
      <w:r w:rsidRPr="004B46FF">
        <w:rPr>
          <w:rFonts w:ascii="Times New Roman" w:eastAsia="Times New Roman" w:hAnsi="Times New Roman"/>
          <w:b/>
          <w:sz w:val="24"/>
        </w:rPr>
        <w:t>Faculdade de Ciências Biológicas e da Saúde</w:t>
      </w:r>
      <w:r w:rsidRPr="004B46FF">
        <w:rPr>
          <w:rFonts w:ascii="Times New Roman" w:eastAsia="Times New Roman" w:hAnsi="Times New Roman"/>
          <w:sz w:val="24"/>
        </w:rPr>
        <w:t xml:space="preserve"> (Odontologia, Enfermagem, Farmácia, Nutrição, Fisioterapia, Licenciatura em Ciências Biológicas, </w:t>
      </w:r>
      <w:r w:rsidRPr="00506CDB">
        <w:rPr>
          <w:rFonts w:ascii="Times New Roman" w:eastAsia="Times New Roman" w:hAnsi="Times New Roman"/>
          <w:sz w:val="24"/>
        </w:rPr>
        <w:t xml:space="preserve">Bacharelado em Educação Física e Licenciatura em Educação Física); </w:t>
      </w:r>
      <w:r w:rsidRPr="00506CDB">
        <w:rPr>
          <w:rFonts w:ascii="Times New Roman" w:eastAsia="Times New Roman" w:hAnsi="Times New Roman"/>
          <w:b/>
          <w:sz w:val="24"/>
        </w:rPr>
        <w:t>Faculdade de Ciências Agrárias</w:t>
      </w:r>
      <w:r w:rsidRPr="00506CDB">
        <w:rPr>
          <w:rFonts w:ascii="Times New Roman" w:eastAsia="Times New Roman" w:hAnsi="Times New Roman"/>
          <w:sz w:val="24"/>
        </w:rPr>
        <w:t xml:space="preserve"> (Agronomia, Engenharia Florestal e Zootecnia); </w:t>
      </w:r>
      <w:r w:rsidRPr="00506CDB">
        <w:rPr>
          <w:rFonts w:ascii="Times New Roman" w:eastAsia="Times New Roman" w:hAnsi="Times New Roman"/>
          <w:b/>
          <w:sz w:val="24"/>
        </w:rPr>
        <w:t>Faculdade de Ciências Exatas e Tecnológicas</w:t>
      </w:r>
      <w:r w:rsidRPr="00506CDB">
        <w:rPr>
          <w:rFonts w:ascii="Times New Roman" w:eastAsia="Times New Roman" w:hAnsi="Times New Roman"/>
          <w:sz w:val="24"/>
        </w:rPr>
        <w:t xml:space="preserve"> (Licenciatura em Química e Sistemas de Informação); </w:t>
      </w:r>
      <w:r w:rsidRPr="00506CDB">
        <w:rPr>
          <w:rFonts w:ascii="Times New Roman" w:eastAsia="Times New Roman" w:hAnsi="Times New Roman"/>
          <w:b/>
          <w:sz w:val="24"/>
        </w:rPr>
        <w:t>Faculdade Interdisciplinar em Humanidades</w:t>
      </w:r>
      <w:r w:rsidRPr="00506CDB">
        <w:rPr>
          <w:rFonts w:ascii="Times New Roman" w:eastAsia="Times New Roman" w:hAnsi="Times New Roman"/>
          <w:sz w:val="24"/>
        </w:rPr>
        <w:t xml:space="preserve"> (Humanidades</w:t>
      </w:r>
      <w:r w:rsidR="00CD7FFE" w:rsidRPr="00506CDB">
        <w:rPr>
          <w:rFonts w:ascii="Times New Roman" w:eastAsia="Times New Roman" w:hAnsi="Times New Roman"/>
          <w:sz w:val="24"/>
        </w:rPr>
        <w:t xml:space="preserve"> – Bacharelado Interdisciplinar</w:t>
      </w:r>
      <w:r w:rsidRPr="00506CDB">
        <w:rPr>
          <w:rFonts w:ascii="Times New Roman" w:eastAsia="Times New Roman" w:hAnsi="Times New Roman"/>
          <w:sz w:val="24"/>
        </w:rPr>
        <w:t xml:space="preserve">, Turismo, </w:t>
      </w:r>
      <w:r w:rsidR="00CD7FFE" w:rsidRPr="00506CDB">
        <w:rPr>
          <w:rFonts w:ascii="Times New Roman" w:eastAsia="Times New Roman" w:hAnsi="Times New Roman"/>
          <w:sz w:val="24"/>
        </w:rPr>
        <w:t xml:space="preserve">Licenciatura em </w:t>
      </w:r>
      <w:r w:rsidRPr="00506CDB">
        <w:rPr>
          <w:rFonts w:ascii="Times New Roman" w:eastAsia="Times New Roman" w:hAnsi="Times New Roman"/>
          <w:sz w:val="24"/>
        </w:rPr>
        <w:t xml:space="preserve">Pedagogia, Licenciatura em Geografia, Licenciatura em História, Licenciatura em Letras (Português/Inglês), Licenciatura em Letras (Português/Espanhol) e Licenciatura em Educação para o Campo); </w:t>
      </w:r>
      <w:r w:rsidRPr="00506CDB">
        <w:rPr>
          <w:rFonts w:ascii="Times New Roman" w:eastAsia="Times New Roman" w:hAnsi="Times New Roman"/>
          <w:b/>
          <w:sz w:val="24"/>
        </w:rPr>
        <w:t>Instituto de Ciência e Tecnologia</w:t>
      </w:r>
      <w:r w:rsidRPr="00506CDB">
        <w:rPr>
          <w:rFonts w:ascii="Times New Roman" w:eastAsia="Times New Roman" w:hAnsi="Times New Roman"/>
          <w:sz w:val="24"/>
        </w:rPr>
        <w:t xml:space="preserve"> (Ciência e Tecnologia</w:t>
      </w:r>
      <w:r w:rsidR="00CD7FFE" w:rsidRPr="00506CDB">
        <w:rPr>
          <w:rFonts w:ascii="Times New Roman" w:eastAsia="Times New Roman" w:hAnsi="Times New Roman"/>
          <w:sz w:val="24"/>
        </w:rPr>
        <w:t xml:space="preserve"> – Bacharelado Interdisciplinar</w:t>
      </w:r>
      <w:r w:rsidRPr="00506CDB">
        <w:rPr>
          <w:rFonts w:ascii="Times New Roman" w:eastAsia="Times New Roman" w:hAnsi="Times New Roman"/>
          <w:sz w:val="24"/>
        </w:rPr>
        <w:t xml:space="preserve">, Engenharia de Alimentos, Engenharia Geológica, Engenharia Mecânica e Engenharia Química), e 10 em Teófilo Otoni – MG </w:t>
      </w:r>
      <w:r w:rsidRPr="00506CDB">
        <w:rPr>
          <w:rFonts w:ascii="Times New Roman" w:eastAsia="Times New Roman" w:hAnsi="Times New Roman"/>
          <w:i/>
          <w:sz w:val="24"/>
        </w:rPr>
        <w:t>(Campus</w:t>
      </w:r>
      <w:r w:rsidRPr="00506CDB">
        <w:rPr>
          <w:rFonts w:ascii="Times New Roman" w:eastAsia="Times New Roman" w:hAnsi="Times New Roman"/>
          <w:sz w:val="24"/>
        </w:rPr>
        <w:t xml:space="preserve"> do Mucuri)</w:t>
      </w:r>
      <w:r w:rsidRPr="00506CDB">
        <w:rPr>
          <w:rFonts w:ascii="Times New Roman" w:eastAsia="Times New Roman" w:hAnsi="Times New Roman"/>
          <w:i/>
          <w:sz w:val="24"/>
        </w:rPr>
        <w:t>,</w:t>
      </w:r>
      <w:r w:rsidRPr="00506CDB">
        <w:rPr>
          <w:rFonts w:ascii="Times New Roman" w:eastAsia="Times New Roman" w:hAnsi="Times New Roman"/>
          <w:sz w:val="24"/>
        </w:rPr>
        <w:t xml:space="preserve"> distribuídos em três Unidades Acadêmicas: </w:t>
      </w:r>
      <w:r w:rsidRPr="00506CDB">
        <w:rPr>
          <w:rFonts w:ascii="Times New Roman" w:eastAsia="Times New Roman" w:hAnsi="Times New Roman"/>
          <w:b/>
          <w:sz w:val="24"/>
        </w:rPr>
        <w:t xml:space="preserve">Faculdade de Medicina do Mucuri </w:t>
      </w:r>
      <w:r w:rsidRPr="00506CDB">
        <w:rPr>
          <w:rFonts w:ascii="Times New Roman" w:eastAsia="Times New Roman" w:hAnsi="Times New Roman"/>
          <w:sz w:val="24"/>
        </w:rPr>
        <w:t xml:space="preserve">(Medicina); </w:t>
      </w:r>
      <w:r w:rsidRPr="00506CDB">
        <w:rPr>
          <w:rFonts w:ascii="Times New Roman" w:eastAsia="Times New Roman" w:hAnsi="Times New Roman"/>
          <w:b/>
          <w:sz w:val="24"/>
        </w:rPr>
        <w:t>Faculdade de Ciências</w:t>
      </w:r>
      <w:r w:rsidRPr="00506CDB">
        <w:rPr>
          <w:rFonts w:ascii="Times New Roman" w:eastAsia="Times New Roman" w:hAnsi="Times New Roman"/>
          <w:sz w:val="24"/>
        </w:rPr>
        <w:t xml:space="preserve"> </w:t>
      </w:r>
      <w:r w:rsidRPr="00506CDB">
        <w:rPr>
          <w:rFonts w:ascii="Times New Roman" w:eastAsia="Times New Roman" w:hAnsi="Times New Roman"/>
          <w:b/>
          <w:sz w:val="24"/>
        </w:rPr>
        <w:t>Sociais Aplicadas e Exatas</w:t>
      </w:r>
      <w:r w:rsidRPr="00506CDB">
        <w:rPr>
          <w:rFonts w:ascii="Times New Roman" w:eastAsia="Times New Roman" w:hAnsi="Times New Roman"/>
          <w:sz w:val="24"/>
        </w:rPr>
        <w:t xml:space="preserve"> (Administração, Ciências Contábeis, Ciências Econômicas, Licenciatura em Matemática e Serviço Social, e </w:t>
      </w:r>
      <w:r w:rsidRPr="00506CDB">
        <w:rPr>
          <w:rFonts w:ascii="Times New Roman" w:eastAsia="Times New Roman" w:hAnsi="Times New Roman"/>
          <w:b/>
          <w:sz w:val="24"/>
        </w:rPr>
        <w:t>Instituto de Ciência, Engenharia e Tecnologia</w:t>
      </w:r>
      <w:r w:rsidRPr="00506CDB">
        <w:rPr>
          <w:rFonts w:ascii="Times New Roman" w:eastAsia="Times New Roman" w:hAnsi="Times New Roman"/>
          <w:sz w:val="24"/>
        </w:rPr>
        <w:t xml:space="preserve"> (Ciência e Tecnologia</w:t>
      </w:r>
      <w:r w:rsidR="00CD7FFE" w:rsidRPr="00506CDB">
        <w:rPr>
          <w:rFonts w:ascii="Times New Roman" w:eastAsia="Times New Roman" w:hAnsi="Times New Roman"/>
          <w:sz w:val="24"/>
        </w:rPr>
        <w:t xml:space="preserve"> - Bacharelado Interdisciplinar</w:t>
      </w:r>
      <w:r w:rsidRPr="00506CDB">
        <w:rPr>
          <w:rFonts w:ascii="Times New Roman" w:eastAsia="Times New Roman" w:hAnsi="Times New Roman"/>
          <w:sz w:val="24"/>
        </w:rPr>
        <w:t xml:space="preserve">, Engenharia Civil, Engenharia Hídrica e Engenharia de Produção). Além dessas Unidades Acadêmicas, a </w:t>
      </w:r>
      <w:r w:rsidRPr="00506CDB">
        <w:rPr>
          <w:rFonts w:ascii="Times New Roman" w:eastAsia="Times New Roman" w:hAnsi="Times New Roman"/>
          <w:b/>
          <w:sz w:val="24"/>
        </w:rPr>
        <w:t>Diretoria de Educação Abe</w:t>
      </w:r>
      <w:r w:rsidRPr="00506CDB">
        <w:rPr>
          <w:rFonts w:ascii="Times New Roman" w:eastAsia="Times New Roman" w:hAnsi="Times New Roman"/>
          <w:b/>
          <w:color w:val="auto"/>
          <w:sz w:val="24"/>
        </w:rPr>
        <w:t>rta e a Distância</w:t>
      </w:r>
      <w:r w:rsidRPr="00506CDB">
        <w:rPr>
          <w:rFonts w:ascii="Times New Roman" w:eastAsia="Times New Roman" w:hAnsi="Times New Roman"/>
          <w:color w:val="auto"/>
          <w:sz w:val="24"/>
        </w:rPr>
        <w:t xml:space="preserve"> oferece 4 cursos</w:t>
      </w:r>
      <w:r w:rsidR="0013179C" w:rsidRPr="00506CDB">
        <w:rPr>
          <w:rFonts w:ascii="Times New Roman" w:eastAsia="Times New Roman" w:hAnsi="Times New Roman"/>
          <w:color w:val="auto"/>
          <w:sz w:val="24"/>
        </w:rPr>
        <w:t xml:space="preserve"> na modalidade a distância</w:t>
      </w:r>
      <w:r w:rsidRPr="00506CDB">
        <w:rPr>
          <w:rFonts w:ascii="Times New Roman" w:eastAsia="Times New Roman" w:hAnsi="Times New Roman"/>
          <w:color w:val="auto"/>
          <w:sz w:val="24"/>
        </w:rPr>
        <w:t xml:space="preserve">: </w:t>
      </w:r>
      <w:r w:rsidR="0013179C" w:rsidRPr="00506CDB">
        <w:rPr>
          <w:rFonts w:ascii="Times New Roman" w:eastAsia="Times New Roman" w:hAnsi="Times New Roman"/>
          <w:color w:val="auto"/>
          <w:sz w:val="24"/>
        </w:rPr>
        <w:t xml:space="preserve">Bacharelado em </w:t>
      </w:r>
      <w:r w:rsidRPr="00506CDB">
        <w:rPr>
          <w:rFonts w:ascii="Times New Roman" w:eastAsia="Times New Roman" w:hAnsi="Times New Roman"/>
          <w:color w:val="auto"/>
          <w:sz w:val="24"/>
        </w:rPr>
        <w:t xml:space="preserve">Administração </w:t>
      </w:r>
      <w:r w:rsidRPr="00506CDB">
        <w:rPr>
          <w:rFonts w:ascii="Times New Roman" w:eastAsia="Times New Roman" w:hAnsi="Times New Roman"/>
          <w:sz w:val="24"/>
        </w:rPr>
        <w:t>Pública, Licenciaturas em Física, Matemática e Química.</w:t>
      </w:r>
    </w:p>
    <w:p w14:paraId="3A0F1FB0" w14:textId="0698F236" w:rsidR="004B46FF" w:rsidRPr="00506CDB" w:rsidRDefault="004B46FF" w:rsidP="004B46FF">
      <w:pPr>
        <w:spacing w:after="0" w:line="360" w:lineRule="auto"/>
        <w:ind w:firstLine="685"/>
        <w:jc w:val="both"/>
        <w:rPr>
          <w:rFonts w:ascii="Times New Roman" w:eastAsia="Times New Roman" w:hAnsi="Times New Roman"/>
          <w:sz w:val="24"/>
        </w:rPr>
      </w:pPr>
      <w:r w:rsidRPr="00506CDB">
        <w:rPr>
          <w:rFonts w:ascii="Times New Roman" w:eastAsia="Times New Roman" w:hAnsi="Times New Roman"/>
          <w:sz w:val="24"/>
        </w:rPr>
        <w:t xml:space="preserve">A UFVJM oferece também no </w:t>
      </w:r>
      <w:r w:rsidRPr="00506CDB">
        <w:rPr>
          <w:rFonts w:ascii="Times New Roman" w:eastAsia="Times New Roman" w:hAnsi="Times New Roman"/>
          <w:i/>
          <w:sz w:val="24"/>
        </w:rPr>
        <w:t>campus</w:t>
      </w:r>
      <w:r w:rsidRPr="00506CDB">
        <w:rPr>
          <w:rFonts w:ascii="Times New Roman" w:eastAsia="Times New Roman" w:hAnsi="Times New Roman"/>
          <w:sz w:val="24"/>
        </w:rPr>
        <w:t xml:space="preserve"> de Unaí-MG, o curso de </w:t>
      </w:r>
      <w:r w:rsidR="00CD7FFE" w:rsidRPr="00506CDB">
        <w:rPr>
          <w:rFonts w:ascii="Times New Roman" w:eastAsia="Times New Roman" w:hAnsi="Times New Roman"/>
          <w:sz w:val="24"/>
        </w:rPr>
        <w:t>graduação em</w:t>
      </w:r>
      <w:r w:rsidRPr="00506CDB">
        <w:rPr>
          <w:rFonts w:ascii="Times New Roman" w:eastAsia="Times New Roman" w:hAnsi="Times New Roman"/>
          <w:sz w:val="24"/>
        </w:rPr>
        <w:t xml:space="preserve"> Ciências Agrárias</w:t>
      </w:r>
      <w:r w:rsidR="00CD7FFE" w:rsidRPr="00506CDB">
        <w:rPr>
          <w:rFonts w:ascii="Times New Roman" w:eastAsia="Times New Roman" w:hAnsi="Times New Roman"/>
          <w:sz w:val="24"/>
        </w:rPr>
        <w:t xml:space="preserve"> - Bacharelado Interdisciplinar</w:t>
      </w:r>
      <w:r w:rsidRPr="00506CDB">
        <w:rPr>
          <w:rFonts w:ascii="Times New Roman" w:eastAsia="Times New Roman" w:hAnsi="Times New Roman"/>
          <w:sz w:val="24"/>
        </w:rPr>
        <w:t xml:space="preserve">, Agronomia, Engenharia Agrícola e Ambiental, Medicina Veterinária e Zootecnia, por meio do </w:t>
      </w:r>
      <w:r w:rsidRPr="00506CDB">
        <w:rPr>
          <w:rFonts w:ascii="Times New Roman" w:eastAsia="Times New Roman" w:hAnsi="Times New Roman"/>
          <w:b/>
          <w:bCs/>
          <w:sz w:val="24"/>
        </w:rPr>
        <w:t>Instituto de Ciências Agrárias</w:t>
      </w:r>
      <w:r w:rsidR="00CD7FFE" w:rsidRPr="00506CDB">
        <w:rPr>
          <w:rFonts w:ascii="Times New Roman" w:eastAsia="Times New Roman" w:hAnsi="Times New Roman"/>
          <w:b/>
          <w:bCs/>
          <w:sz w:val="24"/>
        </w:rPr>
        <w:t>,</w:t>
      </w:r>
      <w:r w:rsidRPr="00506CDB">
        <w:rPr>
          <w:rFonts w:ascii="Times New Roman" w:eastAsia="Times New Roman" w:hAnsi="Times New Roman"/>
          <w:sz w:val="24"/>
        </w:rPr>
        <w:t xml:space="preserve"> e</w:t>
      </w:r>
      <w:r w:rsidR="00CD7FFE" w:rsidRPr="00506CDB">
        <w:rPr>
          <w:rFonts w:ascii="Times New Roman" w:eastAsia="Times New Roman" w:hAnsi="Times New Roman"/>
          <w:sz w:val="24"/>
        </w:rPr>
        <w:t xml:space="preserve"> oferece</w:t>
      </w:r>
      <w:r w:rsidRPr="00506CDB">
        <w:rPr>
          <w:rFonts w:ascii="Times New Roman" w:eastAsia="Times New Roman" w:hAnsi="Times New Roman"/>
          <w:sz w:val="24"/>
        </w:rPr>
        <w:t xml:space="preserve"> no </w:t>
      </w:r>
      <w:r w:rsidR="00111B39" w:rsidRPr="00506CDB">
        <w:rPr>
          <w:rFonts w:ascii="Times New Roman" w:eastAsia="Times New Roman" w:hAnsi="Times New Roman"/>
          <w:i/>
          <w:sz w:val="24"/>
        </w:rPr>
        <w:t>campus</w:t>
      </w:r>
      <w:r w:rsidRPr="00506CDB">
        <w:rPr>
          <w:rFonts w:ascii="Times New Roman" w:eastAsia="Times New Roman" w:hAnsi="Times New Roman"/>
          <w:sz w:val="24"/>
        </w:rPr>
        <w:t xml:space="preserve"> de Janaúba-MG, o curso de </w:t>
      </w:r>
      <w:r w:rsidR="00CD7FFE" w:rsidRPr="00506CDB">
        <w:rPr>
          <w:rFonts w:ascii="Times New Roman" w:eastAsia="Times New Roman" w:hAnsi="Times New Roman"/>
          <w:sz w:val="24"/>
        </w:rPr>
        <w:t>graduação</w:t>
      </w:r>
      <w:r w:rsidR="002D7244" w:rsidRPr="00506CDB">
        <w:rPr>
          <w:rFonts w:ascii="Times New Roman" w:eastAsia="Times New Roman" w:hAnsi="Times New Roman"/>
          <w:sz w:val="24"/>
        </w:rPr>
        <w:t xml:space="preserve"> </w:t>
      </w:r>
      <w:r w:rsidRPr="00506CDB">
        <w:rPr>
          <w:rFonts w:ascii="Times New Roman" w:eastAsia="Times New Roman" w:hAnsi="Times New Roman"/>
          <w:sz w:val="24"/>
        </w:rPr>
        <w:t>em Ciência e Tecnologia</w:t>
      </w:r>
      <w:r w:rsidR="00CD7FFE" w:rsidRPr="00506CDB">
        <w:rPr>
          <w:rFonts w:ascii="Times New Roman" w:eastAsia="Times New Roman" w:hAnsi="Times New Roman"/>
          <w:sz w:val="24"/>
        </w:rPr>
        <w:t xml:space="preserve"> - Bacharelado Interdisciplinar</w:t>
      </w:r>
      <w:r w:rsidRPr="00506CDB">
        <w:rPr>
          <w:rFonts w:ascii="Times New Roman" w:eastAsia="Times New Roman" w:hAnsi="Times New Roman"/>
          <w:sz w:val="24"/>
        </w:rPr>
        <w:t xml:space="preserve">, Engenharia Física, Engenharia de Materiais, </w:t>
      </w:r>
      <w:r w:rsidRPr="00506CDB">
        <w:rPr>
          <w:rFonts w:ascii="Times New Roman" w:eastAsia="Times New Roman" w:hAnsi="Times New Roman"/>
          <w:sz w:val="24"/>
        </w:rPr>
        <w:lastRenderedPageBreak/>
        <w:t xml:space="preserve">Engenharia de Minas, Engenharia Metalúrgica e Química Industrial, por meio do </w:t>
      </w:r>
      <w:r w:rsidRPr="00506CDB">
        <w:rPr>
          <w:rFonts w:ascii="Times New Roman" w:eastAsia="Times New Roman" w:hAnsi="Times New Roman"/>
          <w:b/>
          <w:bCs/>
          <w:sz w:val="24"/>
        </w:rPr>
        <w:t>Instituto de Ciência, Engenharia e Tecnologia</w:t>
      </w:r>
      <w:r w:rsidRPr="00506CDB">
        <w:rPr>
          <w:rFonts w:ascii="Times New Roman" w:eastAsia="Times New Roman" w:hAnsi="Times New Roman"/>
          <w:sz w:val="24"/>
        </w:rPr>
        <w:t>.</w:t>
      </w:r>
    </w:p>
    <w:p w14:paraId="713F85C4" w14:textId="77777777" w:rsidR="004B46FF" w:rsidRPr="004B46FF" w:rsidRDefault="004B46FF" w:rsidP="004B46FF">
      <w:pPr>
        <w:spacing w:after="0" w:line="360" w:lineRule="auto"/>
        <w:ind w:firstLine="685"/>
        <w:jc w:val="both"/>
        <w:rPr>
          <w:rFonts w:ascii="Times New Roman" w:eastAsia="Times New Roman" w:hAnsi="Times New Roman"/>
          <w:sz w:val="24"/>
        </w:rPr>
      </w:pPr>
      <w:r w:rsidRPr="00506CDB">
        <w:rPr>
          <w:rFonts w:ascii="Times New Roman" w:eastAsia="Times New Roman" w:hAnsi="Times New Roman"/>
          <w:sz w:val="24"/>
        </w:rPr>
        <w:t>Atualmente, a UFVJM possui 19 programas de pós-graduação s</w:t>
      </w:r>
      <w:r w:rsidRPr="00506CDB">
        <w:rPr>
          <w:rFonts w:ascii="Times New Roman" w:eastAsia="Times New Roman" w:hAnsi="Times New Roman"/>
          <w:i/>
          <w:sz w:val="24"/>
        </w:rPr>
        <w:t xml:space="preserve">tricto sensu </w:t>
      </w:r>
      <w:r w:rsidRPr="00506CDB">
        <w:rPr>
          <w:rFonts w:ascii="Times New Roman" w:eastAsia="Times New Roman" w:hAnsi="Times New Roman"/>
          <w:sz w:val="24"/>
        </w:rPr>
        <w:t xml:space="preserve">(05 doutorados e 19 mestrados), assim distribuídos nas áreas de conhecimento: </w:t>
      </w:r>
      <w:r w:rsidRPr="00506CDB">
        <w:rPr>
          <w:rFonts w:ascii="Times New Roman" w:eastAsia="Times New Roman" w:hAnsi="Times New Roman"/>
          <w:b/>
          <w:sz w:val="24"/>
        </w:rPr>
        <w:t>Ciências Agrárias</w:t>
      </w:r>
      <w:r w:rsidRPr="00506CDB">
        <w:rPr>
          <w:rFonts w:ascii="Times New Roman" w:eastAsia="Times New Roman" w:hAnsi="Times New Roman"/>
          <w:sz w:val="24"/>
        </w:rPr>
        <w:t xml:space="preserve"> - Produção Vegetal (mestrado e doutorado), Zootecnia (mestrado) e Ciência Florestal (mestrado); </w:t>
      </w:r>
      <w:r w:rsidRPr="00506CDB">
        <w:rPr>
          <w:rFonts w:ascii="Times New Roman" w:eastAsia="Times New Roman" w:hAnsi="Times New Roman"/>
          <w:b/>
          <w:sz w:val="24"/>
        </w:rPr>
        <w:t>Ciências Biológicas e da Saúde</w:t>
      </w:r>
      <w:r w:rsidRPr="00506CDB">
        <w:rPr>
          <w:rFonts w:ascii="Times New Roman" w:eastAsia="Times New Roman" w:hAnsi="Times New Roman"/>
          <w:sz w:val="24"/>
        </w:rPr>
        <w:t xml:space="preserve"> - Programa Mu</w:t>
      </w:r>
      <w:r w:rsidRPr="004B46FF">
        <w:rPr>
          <w:rFonts w:ascii="Times New Roman" w:eastAsia="Times New Roman" w:hAnsi="Times New Roman"/>
          <w:sz w:val="24"/>
        </w:rPr>
        <w:t xml:space="preserve">lticêntrico de Pós-Graduação em Ciências Fisiológicas (mestrado e doutorado), Odontologia (mestrado e doutorado), Ciências Farmacêuticas (mestrado), Ensino em Saúde (mestrado profissional); Biologia Animal (mestrado) e Reabilitação e Desempenho Funcional (mestrado); </w:t>
      </w:r>
      <w:r w:rsidRPr="004B46FF">
        <w:rPr>
          <w:rFonts w:ascii="Times New Roman" w:eastAsia="Times New Roman" w:hAnsi="Times New Roman"/>
          <w:b/>
          <w:sz w:val="24"/>
        </w:rPr>
        <w:t>Ciências Exatas e da Terra</w:t>
      </w:r>
      <w:r w:rsidRPr="004B46FF">
        <w:rPr>
          <w:rFonts w:ascii="Times New Roman" w:eastAsia="Times New Roman" w:hAnsi="Times New Roman"/>
          <w:sz w:val="24"/>
        </w:rPr>
        <w:t xml:space="preserve"> – Química (mestrado), Programa Multicêntrico de Pós-Graduação em Química de Minas Gerais (Mestrado e doutorado); </w:t>
      </w:r>
      <w:r w:rsidRPr="004B46FF">
        <w:rPr>
          <w:rFonts w:ascii="Times New Roman" w:eastAsia="Times New Roman" w:hAnsi="Times New Roman"/>
          <w:b/>
          <w:sz w:val="24"/>
        </w:rPr>
        <w:t>Multidisciplinar -</w:t>
      </w:r>
      <w:r w:rsidRPr="004B46FF">
        <w:rPr>
          <w:rFonts w:ascii="Times New Roman" w:eastAsia="Times New Roman" w:hAnsi="Times New Roman"/>
          <w:sz w:val="24"/>
        </w:rPr>
        <w:t xml:space="preserve"> Saúde, Sociedade e Ambiente (mestrado profissional); Estudos Rurais Ciências (mestrado) e Ciências Humanas</w:t>
      </w:r>
      <w:r w:rsidRPr="004B46FF">
        <w:rPr>
          <w:rFonts w:ascii="Times New Roman" w:eastAsia="Times New Roman" w:hAnsi="Times New Roman"/>
          <w:b/>
          <w:sz w:val="24"/>
        </w:rPr>
        <w:t xml:space="preserve"> – </w:t>
      </w:r>
      <w:r w:rsidRPr="004B46FF">
        <w:rPr>
          <w:rFonts w:ascii="Times New Roman" w:eastAsia="Times New Roman" w:hAnsi="Times New Roman"/>
          <w:sz w:val="24"/>
        </w:rPr>
        <w:t xml:space="preserve">(mestrado); </w:t>
      </w:r>
      <w:r w:rsidRPr="004B46FF">
        <w:rPr>
          <w:rFonts w:ascii="Times New Roman" w:eastAsia="Times New Roman" w:hAnsi="Times New Roman"/>
          <w:b/>
          <w:sz w:val="24"/>
        </w:rPr>
        <w:t>Educação</w:t>
      </w:r>
      <w:r w:rsidRPr="004B46FF">
        <w:rPr>
          <w:rFonts w:ascii="Times New Roman" w:eastAsia="Times New Roman" w:hAnsi="Times New Roman"/>
          <w:sz w:val="24"/>
        </w:rPr>
        <w:t xml:space="preserve">–Educação (mestrado profissional); </w:t>
      </w:r>
      <w:r w:rsidRPr="004B46FF">
        <w:rPr>
          <w:rFonts w:ascii="Times New Roman" w:eastAsia="Times New Roman" w:hAnsi="Times New Roman"/>
          <w:b/>
          <w:sz w:val="24"/>
        </w:rPr>
        <w:t>Engenharia/Tecnologia e Gestão</w:t>
      </w:r>
      <w:r w:rsidRPr="004B46FF">
        <w:rPr>
          <w:rFonts w:ascii="Times New Roman" w:eastAsia="Times New Roman" w:hAnsi="Times New Roman"/>
          <w:sz w:val="24"/>
        </w:rPr>
        <w:t xml:space="preserve"> –Tecnologia, Ambiente e Sociedade (mestrado); </w:t>
      </w:r>
      <w:r w:rsidRPr="004B46FF">
        <w:rPr>
          <w:rFonts w:ascii="Times New Roman" w:eastAsia="Times New Roman" w:hAnsi="Times New Roman"/>
          <w:b/>
          <w:sz w:val="24"/>
        </w:rPr>
        <w:t xml:space="preserve">Biotecnologia </w:t>
      </w:r>
      <w:r w:rsidRPr="004B46FF">
        <w:rPr>
          <w:rFonts w:ascii="Times New Roman" w:eastAsia="Times New Roman" w:hAnsi="Times New Roman"/>
          <w:sz w:val="24"/>
        </w:rPr>
        <w:t xml:space="preserve">- Biocombustíveis (mestrado e doutorado); </w:t>
      </w:r>
      <w:r w:rsidRPr="004B46FF">
        <w:rPr>
          <w:rFonts w:ascii="Times New Roman" w:eastAsia="Times New Roman" w:hAnsi="Times New Roman"/>
          <w:b/>
          <w:sz w:val="24"/>
        </w:rPr>
        <w:t>Administração, Ciências Contábeis e Turismo</w:t>
      </w:r>
      <w:r w:rsidRPr="004B46FF">
        <w:rPr>
          <w:rFonts w:ascii="Times New Roman" w:eastAsia="Times New Roman" w:hAnsi="Times New Roman"/>
          <w:sz w:val="24"/>
        </w:rPr>
        <w:t xml:space="preserve">- Administração Pública (mestrado); </w:t>
      </w:r>
      <w:r w:rsidRPr="004B46FF">
        <w:rPr>
          <w:rFonts w:ascii="Times New Roman" w:eastAsia="Times New Roman" w:hAnsi="Times New Roman"/>
          <w:b/>
          <w:sz w:val="24"/>
        </w:rPr>
        <w:t>Ciência de Alimentos</w:t>
      </w:r>
      <w:r w:rsidRPr="004B46FF">
        <w:rPr>
          <w:rFonts w:ascii="Times New Roman" w:eastAsia="Times New Roman" w:hAnsi="Times New Roman"/>
          <w:sz w:val="24"/>
        </w:rPr>
        <w:t xml:space="preserve">- Ciência e Tecnologia de Alimentos (mestrado) e </w:t>
      </w:r>
      <w:r w:rsidRPr="004B46FF">
        <w:rPr>
          <w:rFonts w:ascii="Times New Roman" w:eastAsia="Times New Roman" w:hAnsi="Times New Roman"/>
          <w:b/>
          <w:sz w:val="24"/>
        </w:rPr>
        <w:t>PROFMAT</w:t>
      </w:r>
      <w:r w:rsidRPr="004B46FF">
        <w:rPr>
          <w:rFonts w:ascii="Times New Roman" w:eastAsia="Times New Roman" w:hAnsi="Times New Roman"/>
          <w:sz w:val="24"/>
        </w:rPr>
        <w:t xml:space="preserve">- Matemática (mestrado) e 10 cursos pós-graduação </w:t>
      </w:r>
      <w:r w:rsidRPr="004B46FF">
        <w:rPr>
          <w:rFonts w:ascii="Times New Roman" w:eastAsia="Times New Roman" w:hAnsi="Times New Roman"/>
          <w:i/>
          <w:sz w:val="24"/>
        </w:rPr>
        <w:t>latu sensu</w:t>
      </w:r>
      <w:r w:rsidRPr="004B46FF">
        <w:rPr>
          <w:rFonts w:ascii="Times New Roman" w:eastAsia="Times New Roman" w:hAnsi="Times New Roman"/>
          <w:sz w:val="24"/>
        </w:rPr>
        <w:t xml:space="preserve">, assim distribuídos: </w:t>
      </w:r>
      <w:r w:rsidRPr="004B46FF">
        <w:rPr>
          <w:rFonts w:ascii="Times New Roman" w:eastAsia="Times New Roman" w:hAnsi="Times New Roman"/>
          <w:b/>
          <w:sz w:val="24"/>
        </w:rPr>
        <w:t>Cursos Presenciais</w:t>
      </w:r>
      <w:r w:rsidRPr="004B46FF">
        <w:rPr>
          <w:rFonts w:ascii="Times New Roman" w:eastAsia="Times New Roman" w:hAnsi="Times New Roman"/>
          <w:sz w:val="24"/>
        </w:rPr>
        <w:t xml:space="preserve">- Residência em Clínica Médica, Residência em Ginecologia e Obstetrícia; Residência em Pediatria; Residência em Neurocirurgia; Residência em Fisioterapia na Saúde Coletiva e </w:t>
      </w:r>
      <w:r w:rsidRPr="004B46FF">
        <w:rPr>
          <w:rFonts w:ascii="Times New Roman" w:eastAsia="Times New Roman" w:hAnsi="Times New Roman"/>
          <w:b/>
          <w:sz w:val="24"/>
        </w:rPr>
        <w:t>Cursos a Distância</w:t>
      </w:r>
      <w:r w:rsidRPr="004B46FF">
        <w:rPr>
          <w:rFonts w:ascii="Times New Roman" w:eastAsia="Times New Roman" w:hAnsi="Times New Roman"/>
          <w:sz w:val="24"/>
        </w:rPr>
        <w:t>- Especialização em Gestão Pública Municipal; Especialização em Ensino de Geografia; Especialização em Ensino de Sociologia para o Ensino Médio; Especialização em Matemática para o Ensino Médio: Matemática na Prática e Especialização em Educação em Direitos Humanos.</w:t>
      </w:r>
    </w:p>
    <w:p w14:paraId="4E1F3B29" w14:textId="77777777" w:rsidR="004B46FF" w:rsidRDefault="004B46FF">
      <w:pPr>
        <w:spacing w:after="0" w:line="360" w:lineRule="auto"/>
        <w:ind w:firstLine="685"/>
        <w:jc w:val="both"/>
        <w:rPr>
          <w:rFonts w:ascii="Times New Roman" w:eastAsia="Times New Roman" w:hAnsi="Times New Roman"/>
          <w:sz w:val="24"/>
        </w:rPr>
      </w:pPr>
    </w:p>
    <w:p w14:paraId="59CCCC4B" w14:textId="77777777" w:rsidR="004D6DD5" w:rsidRDefault="004D6DD5">
      <w:pPr>
        <w:spacing w:after="0" w:line="360" w:lineRule="auto"/>
        <w:ind w:firstLine="685"/>
        <w:jc w:val="both"/>
        <w:rPr>
          <w:rFonts w:ascii="Times New Roman" w:eastAsia="Times New Roman" w:hAnsi="Times New Roman"/>
          <w:sz w:val="24"/>
        </w:rPr>
      </w:pPr>
    </w:p>
    <w:p w14:paraId="1CC25C54" w14:textId="542B02BC" w:rsidR="00D85D35" w:rsidRDefault="009450CA" w:rsidP="00BA7143">
      <w:pPr>
        <w:pStyle w:val="Ttulo2"/>
      </w:pPr>
      <w:bookmarkStart w:id="8" w:name="_Toc469992881"/>
      <w:r>
        <w:t>5. JUSTIFICATIVA</w:t>
      </w:r>
      <w:bookmarkEnd w:id="8"/>
    </w:p>
    <w:p w14:paraId="6F36AF79" w14:textId="496B5FAC" w:rsidR="00D85D35" w:rsidRDefault="009450CA">
      <w:pPr>
        <w:spacing w:after="0" w:line="360" w:lineRule="auto"/>
        <w:ind w:firstLine="709"/>
        <w:jc w:val="both"/>
        <w:rPr>
          <w:rFonts w:ascii="Times New Roman" w:eastAsia="Times New Roman" w:hAnsi="Times New Roman"/>
          <w:sz w:val="24"/>
        </w:rPr>
      </w:pPr>
      <w:r>
        <w:rPr>
          <w:rFonts w:ascii="Times New Roman" w:eastAsia="Times New Roman" w:hAnsi="Times New Roman"/>
          <w:sz w:val="24"/>
        </w:rPr>
        <w:t xml:space="preserve">Em 2012, a UFVJM iniciou um processo de expansão significativa, buscando ampliar ainda mais a sua capacidade de inserção regional, privilegiando as regiões mais carentes do Estado de Minas Gerais. Assim, acolhe dois novos </w:t>
      </w:r>
      <w:r>
        <w:rPr>
          <w:rFonts w:ascii="Times New Roman" w:eastAsia="Times New Roman" w:hAnsi="Times New Roman"/>
          <w:i/>
          <w:sz w:val="24"/>
        </w:rPr>
        <w:t>campi</w:t>
      </w:r>
      <w:r>
        <w:rPr>
          <w:rFonts w:ascii="Times New Roman" w:eastAsia="Times New Roman" w:hAnsi="Times New Roman"/>
          <w:sz w:val="24"/>
        </w:rPr>
        <w:t xml:space="preserve"> destinados ao </w:t>
      </w:r>
      <w:r>
        <w:rPr>
          <w:rFonts w:ascii="Times New Roman" w:eastAsia="Times New Roman" w:hAnsi="Times New Roman"/>
          <w:sz w:val="24"/>
        </w:rPr>
        <w:lastRenderedPageBreak/>
        <w:t xml:space="preserve">Estado de Minas Gerais: os </w:t>
      </w:r>
      <w:r>
        <w:rPr>
          <w:rFonts w:ascii="Times New Roman" w:eastAsia="Times New Roman" w:hAnsi="Times New Roman"/>
          <w:i/>
          <w:sz w:val="24"/>
        </w:rPr>
        <w:t>campi</w:t>
      </w:r>
      <w:r>
        <w:rPr>
          <w:rFonts w:ascii="Times New Roman" w:eastAsia="Times New Roman" w:hAnsi="Times New Roman"/>
          <w:sz w:val="24"/>
        </w:rPr>
        <w:t xml:space="preserve"> das cidades de Janaúba e Unaí, assumindo seu caráter </w:t>
      </w:r>
      <w:r w:rsidRPr="008867A1">
        <w:rPr>
          <w:rFonts w:ascii="Times New Roman" w:eastAsia="Times New Roman" w:hAnsi="Times New Roman"/>
          <w:i/>
          <w:sz w:val="24"/>
        </w:rPr>
        <w:t>multicampi</w:t>
      </w:r>
      <w:r>
        <w:rPr>
          <w:rFonts w:ascii="Times New Roman" w:eastAsia="Times New Roman" w:hAnsi="Times New Roman"/>
          <w:sz w:val="24"/>
        </w:rPr>
        <w:t xml:space="preserve"> ao inserir-se em 4 </w:t>
      </w:r>
      <w:r w:rsidR="002D7244">
        <w:rPr>
          <w:rFonts w:ascii="Times New Roman" w:eastAsia="Times New Roman" w:hAnsi="Times New Roman"/>
          <w:sz w:val="24"/>
        </w:rPr>
        <w:t xml:space="preserve">(quatro) </w:t>
      </w:r>
      <w:r>
        <w:rPr>
          <w:rFonts w:ascii="Times New Roman" w:eastAsia="Times New Roman" w:hAnsi="Times New Roman"/>
          <w:sz w:val="24"/>
        </w:rPr>
        <w:t xml:space="preserve">mesorregiões do Estado de Minas Gerais: Jequitinhonha, Mucuri, Norte e Noroeste. Esse novo compromisso qualifica a Instituição para assumir todos os territórios da metade setentrional do Estado, apresentando o desafio de estabelecer uma gestão </w:t>
      </w:r>
      <w:r>
        <w:rPr>
          <w:rFonts w:ascii="Times New Roman" w:eastAsia="Times New Roman" w:hAnsi="Times New Roman"/>
          <w:i/>
          <w:sz w:val="24"/>
        </w:rPr>
        <w:t>multicampi</w:t>
      </w:r>
      <w:r>
        <w:rPr>
          <w:rFonts w:ascii="Times New Roman" w:eastAsia="Times New Roman" w:hAnsi="Times New Roman"/>
          <w:sz w:val="24"/>
        </w:rPr>
        <w:t xml:space="preserve"> orgânica eficiente, valorizando a autonomia no contexto de um sistema universitário integrado.</w:t>
      </w:r>
    </w:p>
    <w:p w14:paraId="1FF697CA" w14:textId="68D463A9" w:rsidR="00D85D35" w:rsidRPr="00683182" w:rsidRDefault="009450CA">
      <w:pPr>
        <w:spacing w:after="0" w:line="360" w:lineRule="auto"/>
        <w:ind w:firstLine="685"/>
        <w:jc w:val="both"/>
        <w:rPr>
          <w:rFonts w:ascii="Times New Roman" w:eastAsia="Times New Roman" w:hAnsi="Times New Roman"/>
          <w:color w:val="auto"/>
          <w:sz w:val="24"/>
        </w:rPr>
      </w:pPr>
      <w:r w:rsidRPr="00683182">
        <w:rPr>
          <w:rFonts w:ascii="Times New Roman" w:eastAsia="Times New Roman" w:hAnsi="Times New Roman"/>
          <w:color w:val="auto"/>
          <w:sz w:val="24"/>
        </w:rPr>
        <w:t xml:space="preserve">A UFVJM é </w:t>
      </w:r>
      <w:r w:rsidR="00452387" w:rsidRPr="00683182">
        <w:rPr>
          <w:rFonts w:ascii="Times New Roman" w:eastAsia="Times New Roman" w:hAnsi="Times New Roman"/>
          <w:color w:val="auto"/>
          <w:sz w:val="24"/>
        </w:rPr>
        <w:t>uma Instituição Federal de Ensino Superior-</w:t>
      </w:r>
      <w:r w:rsidRPr="00683182">
        <w:rPr>
          <w:rFonts w:ascii="Times New Roman" w:eastAsia="Times New Roman" w:hAnsi="Times New Roman"/>
          <w:color w:val="auto"/>
          <w:sz w:val="24"/>
        </w:rPr>
        <w:t>IFES com sede na metade norte do Estado, região esta que carece de investimentos diversos de infraestrutura, incluindo a implantação de unidades universitárias em muitos dos seus municípios. A sua expansão torna possível o acesso ao ensino superior público e gratuito de qualidade, aos cidadãos desses territórios que, historicamente, têm sido preteridos em relação aos territórios da metade sul do Estado e mesmo de outras regiões do país.</w:t>
      </w:r>
    </w:p>
    <w:p w14:paraId="5229EA56" w14:textId="29B8C668" w:rsidR="00D85D35" w:rsidRDefault="009450CA">
      <w:pPr>
        <w:spacing w:after="0" w:line="360" w:lineRule="auto"/>
        <w:ind w:firstLine="708"/>
        <w:jc w:val="both"/>
        <w:rPr>
          <w:rFonts w:ascii="Times New Roman" w:eastAsia="Times New Roman" w:hAnsi="Times New Roman"/>
          <w:sz w:val="24"/>
        </w:rPr>
      </w:pPr>
      <w:r w:rsidRPr="007B22A2">
        <w:rPr>
          <w:rFonts w:ascii="Times New Roman" w:eastAsia="Times New Roman" w:hAnsi="Times New Roman"/>
          <w:sz w:val="24"/>
        </w:rPr>
        <w:t>O município de Unaí está situado em uma microrregião, também denominada Unaí, composta por nove municípios, os quais pertencem à mesorregião Noroeste de Minas. Possui uma população estimada em 77.565 habitantes e área de 8.447 km</w:t>
      </w:r>
      <w:r w:rsidRPr="007B22A2">
        <w:rPr>
          <w:rFonts w:ascii="Times New Roman" w:eastAsia="Times New Roman" w:hAnsi="Times New Roman"/>
          <w:sz w:val="24"/>
          <w:vertAlign w:val="superscript"/>
        </w:rPr>
        <w:t>2</w:t>
      </w:r>
      <w:r w:rsidRPr="007B22A2">
        <w:rPr>
          <w:rFonts w:ascii="Times New Roman" w:eastAsia="Times New Roman" w:hAnsi="Times New Roman"/>
          <w:sz w:val="24"/>
        </w:rPr>
        <w:t xml:space="preserve">. A escolha dos cursos a serem ofertados no </w:t>
      </w:r>
      <w:r w:rsidRPr="007B22A2">
        <w:rPr>
          <w:rFonts w:ascii="Times New Roman" w:eastAsia="Times New Roman" w:hAnsi="Times New Roman"/>
          <w:i/>
          <w:sz w:val="24"/>
        </w:rPr>
        <w:t>Campus</w:t>
      </w:r>
      <w:r w:rsidRPr="007B22A2">
        <w:rPr>
          <w:rFonts w:ascii="Times New Roman" w:eastAsia="Times New Roman" w:hAnsi="Times New Roman"/>
          <w:sz w:val="24"/>
        </w:rPr>
        <w:t xml:space="preserve"> de Unaí, fundamentou-se, inicialmente, em estudo realizado sobre a região, identificando a sua demanda educacional, associada ao seu potencial de desenvolvimento no setor econômico, humano e social. Cabe destacar que, segundo dados do Instituto Brasileiro de Geografia e Estatística (IBGE, 201</w:t>
      </w:r>
      <w:r w:rsidR="004B20BC">
        <w:rPr>
          <w:rFonts w:ascii="Times New Roman" w:eastAsia="Times New Roman" w:hAnsi="Times New Roman"/>
          <w:sz w:val="24"/>
        </w:rPr>
        <w:t>2</w:t>
      </w:r>
      <w:r w:rsidRPr="007B22A2">
        <w:rPr>
          <w:rFonts w:ascii="Times New Roman" w:eastAsia="Times New Roman" w:hAnsi="Times New Roman"/>
          <w:sz w:val="24"/>
        </w:rPr>
        <w:t xml:space="preserve">), o município de Unaí se destaca por ocupar a primeira colocação entre os municípios mineiros e a sexta posição no ranking do PIB agropecuário brasileiro. Considerando esses aspectos, em 2011 e 2012 foram realizadas três audiências públicas em Unaí, com a participação da comunidade acadêmica, bem como de membros de diversas comunidades da região, para a definição dos cursos a serem ofertados no novo </w:t>
      </w:r>
      <w:r w:rsidR="00111B39" w:rsidRPr="00111B39">
        <w:rPr>
          <w:rFonts w:ascii="Times New Roman" w:eastAsia="Times New Roman" w:hAnsi="Times New Roman"/>
          <w:i/>
          <w:sz w:val="24"/>
        </w:rPr>
        <w:t>campus</w:t>
      </w:r>
    </w:p>
    <w:p w14:paraId="2D0FC9CC" w14:textId="0C783C3D" w:rsidR="00D85D35" w:rsidRDefault="009450CA">
      <w:pPr>
        <w:spacing w:after="0" w:line="360" w:lineRule="auto"/>
        <w:ind w:firstLine="685"/>
        <w:jc w:val="both"/>
        <w:rPr>
          <w:rFonts w:ascii="Times New Roman" w:eastAsia="Times New Roman" w:hAnsi="Times New Roman"/>
          <w:sz w:val="24"/>
        </w:rPr>
      </w:pPr>
      <w:r>
        <w:rPr>
          <w:rFonts w:ascii="Times New Roman" w:eastAsia="Times New Roman" w:hAnsi="Times New Roman"/>
          <w:sz w:val="24"/>
        </w:rPr>
        <w:t xml:space="preserve">Da consulta à comunidade acadêmica e às comunidades da região de Unaí, resultou a definição pela oferta dos seguintes cursos: Ciências Agrárias (Bacharelado Interdisciplinar), Agronomia, Engenharia Agrícola e Ambiental, Medicina Veterinária e Zootecnia. No </w:t>
      </w:r>
      <w:r>
        <w:rPr>
          <w:rFonts w:ascii="Times New Roman" w:eastAsia="Times New Roman" w:hAnsi="Times New Roman"/>
          <w:i/>
          <w:sz w:val="24"/>
        </w:rPr>
        <w:t>campus</w:t>
      </w:r>
      <w:r>
        <w:rPr>
          <w:rFonts w:ascii="Times New Roman" w:eastAsia="Times New Roman" w:hAnsi="Times New Roman"/>
          <w:sz w:val="24"/>
        </w:rPr>
        <w:t xml:space="preserve"> de Unaí serão ofertadas 320</w:t>
      </w:r>
      <w:r w:rsidR="002D7244">
        <w:rPr>
          <w:rFonts w:ascii="Times New Roman" w:eastAsia="Times New Roman" w:hAnsi="Times New Roman"/>
          <w:sz w:val="24"/>
        </w:rPr>
        <w:t xml:space="preserve"> (trezentas e vinte)</w:t>
      </w:r>
      <w:r>
        <w:rPr>
          <w:rFonts w:ascii="Times New Roman" w:eastAsia="Times New Roman" w:hAnsi="Times New Roman"/>
          <w:sz w:val="24"/>
        </w:rPr>
        <w:t xml:space="preserve"> vagas anuais nesses </w:t>
      </w:r>
      <w:r w:rsidR="0013179C" w:rsidRPr="00683182">
        <w:rPr>
          <w:rFonts w:ascii="Times New Roman" w:eastAsia="Times New Roman" w:hAnsi="Times New Roman"/>
          <w:color w:val="auto"/>
          <w:sz w:val="24"/>
        </w:rPr>
        <w:t>cinco</w:t>
      </w:r>
      <w:r>
        <w:rPr>
          <w:rFonts w:ascii="Times New Roman" w:eastAsia="Times New Roman" w:hAnsi="Times New Roman"/>
          <w:sz w:val="24"/>
        </w:rPr>
        <w:t xml:space="preserve"> cursos, atendendo assim a necessidade de formação de profissionais para o </w:t>
      </w:r>
      <w:r>
        <w:rPr>
          <w:rFonts w:ascii="Times New Roman" w:eastAsia="Times New Roman" w:hAnsi="Times New Roman"/>
          <w:sz w:val="24"/>
        </w:rPr>
        <w:lastRenderedPageBreak/>
        <w:t xml:space="preserve">desenvolvimento de uma região em que predomina a agropecuária. Futuramente, a UFVJM também oferecerá vagas em cursos de pós-graduação </w:t>
      </w:r>
      <w:r>
        <w:rPr>
          <w:rFonts w:ascii="Times New Roman" w:eastAsia="Times New Roman" w:hAnsi="Times New Roman"/>
          <w:i/>
          <w:iCs/>
          <w:sz w:val="24"/>
        </w:rPr>
        <w:t>stricto sensu</w:t>
      </w:r>
      <w:r>
        <w:rPr>
          <w:rFonts w:ascii="Times New Roman" w:eastAsia="Times New Roman" w:hAnsi="Times New Roman"/>
          <w:sz w:val="24"/>
        </w:rPr>
        <w:t xml:space="preserve">, nas diferentes áreas de conhecimento do respectivo </w:t>
      </w:r>
      <w:r>
        <w:rPr>
          <w:rFonts w:ascii="Times New Roman" w:eastAsia="Times New Roman" w:hAnsi="Times New Roman"/>
          <w:i/>
          <w:sz w:val="24"/>
        </w:rPr>
        <w:t>campus</w:t>
      </w:r>
      <w:r>
        <w:rPr>
          <w:rFonts w:ascii="Times New Roman" w:eastAsia="Times New Roman" w:hAnsi="Times New Roman"/>
          <w:sz w:val="24"/>
        </w:rPr>
        <w:t>.</w:t>
      </w:r>
    </w:p>
    <w:p w14:paraId="51BD67CE" w14:textId="40E654DF" w:rsidR="00D85D35" w:rsidRDefault="009450CA">
      <w:pPr>
        <w:spacing w:after="0" w:line="360" w:lineRule="auto"/>
        <w:ind w:firstLine="709"/>
        <w:jc w:val="both"/>
        <w:rPr>
          <w:rFonts w:ascii="Times New Roman" w:eastAsia="Times New Roman" w:hAnsi="Times New Roman"/>
          <w:sz w:val="24"/>
        </w:rPr>
      </w:pPr>
      <w:r>
        <w:rPr>
          <w:rFonts w:ascii="Times New Roman" w:eastAsia="Times New Roman" w:hAnsi="Times New Roman"/>
          <w:sz w:val="24"/>
        </w:rPr>
        <w:t xml:space="preserve">Nesse contexto, ganha relevância a expansão da UFVJM para a mesorregião Noroeste de Minas, com a implantação do </w:t>
      </w:r>
      <w:r w:rsidR="00111B39" w:rsidRPr="00111B39">
        <w:rPr>
          <w:rFonts w:ascii="Times New Roman" w:eastAsia="Times New Roman" w:hAnsi="Times New Roman"/>
          <w:i/>
          <w:sz w:val="24"/>
        </w:rPr>
        <w:t>campus</w:t>
      </w:r>
      <w:r>
        <w:rPr>
          <w:rFonts w:ascii="Times New Roman" w:eastAsia="Times New Roman" w:hAnsi="Times New Roman"/>
          <w:sz w:val="24"/>
        </w:rPr>
        <w:t xml:space="preserve"> de Unaí e a oferta inicial de </w:t>
      </w:r>
      <w:r w:rsidR="0013179C" w:rsidRPr="00683182">
        <w:rPr>
          <w:rFonts w:ascii="Times New Roman" w:eastAsia="Times New Roman" w:hAnsi="Times New Roman"/>
          <w:color w:val="auto"/>
          <w:sz w:val="24"/>
        </w:rPr>
        <w:t xml:space="preserve">cinco </w:t>
      </w:r>
      <w:r>
        <w:rPr>
          <w:rFonts w:ascii="Times New Roman" w:eastAsia="Times New Roman" w:hAnsi="Times New Roman"/>
          <w:sz w:val="24"/>
        </w:rPr>
        <w:t>cursos de graduação, contribuindo significativamente para o processo de desenvolvimento, tanto desse município e região que polariza, quanto do país como um todo e com melhores oportunidades para as pessoas. A expectativa é de que, no médio prazo, essa mesorregião apresente avanços sociais significativos em relação à presença de mais profissionais qualificados nas áreas de maior demanda e elevação de indicadores sociais como um todo – e especialmente daqueles mais relevantes para a prosperidade e as ações em favor da cidadania e do bem estar nessa região.</w:t>
      </w:r>
    </w:p>
    <w:p w14:paraId="3B115E6A" w14:textId="0E3827DC" w:rsidR="003115D4" w:rsidRPr="00451A2F" w:rsidRDefault="003115D4" w:rsidP="003115D4">
      <w:pPr>
        <w:spacing w:after="0" w:line="360" w:lineRule="auto"/>
        <w:ind w:firstLine="709"/>
        <w:jc w:val="both"/>
        <w:rPr>
          <w:rFonts w:ascii="Times New Roman" w:eastAsia="Times New Roman" w:hAnsi="Times New Roman"/>
          <w:color w:val="auto"/>
          <w:sz w:val="24"/>
        </w:rPr>
      </w:pPr>
      <w:r w:rsidRPr="00451A2F">
        <w:rPr>
          <w:rFonts w:ascii="Times New Roman" w:eastAsia="Times New Roman" w:hAnsi="Times New Roman"/>
          <w:color w:val="auto"/>
          <w:sz w:val="24"/>
        </w:rPr>
        <w:t xml:space="preserve">A economia do município de Unaí, já nos primórdios da criação do Município, era impulsionada pela lavoura, comércio e pecuária. Hoje o município tem lugar de destaque no setor agropecuário nos âmbitos: estadual, nacional e internacional. Essa característica do município aliada ao perfil empreendedor do produtor rural permitiu que Unaí se destacasse como o maior PIB agropecuário de Minas Gerais, segundo estudos realizados pela Fundação João Pinheiro. </w:t>
      </w:r>
      <w:r w:rsidR="002D7244">
        <w:rPr>
          <w:rFonts w:ascii="Times New Roman" w:eastAsia="Times New Roman" w:hAnsi="Times New Roman"/>
          <w:color w:val="auto"/>
          <w:sz w:val="24"/>
        </w:rPr>
        <w:t xml:space="preserve">De acordo com o </w:t>
      </w:r>
      <w:r w:rsidR="004B20BC">
        <w:rPr>
          <w:rFonts w:ascii="Times New Roman" w:eastAsia="Times New Roman" w:hAnsi="Times New Roman"/>
          <w:color w:val="auto"/>
          <w:sz w:val="24"/>
        </w:rPr>
        <w:t>IBGE/2012</w:t>
      </w:r>
      <w:r w:rsidR="002D7244">
        <w:rPr>
          <w:rFonts w:ascii="Times New Roman" w:eastAsia="Times New Roman" w:hAnsi="Times New Roman"/>
          <w:color w:val="auto"/>
          <w:sz w:val="24"/>
        </w:rPr>
        <w:t xml:space="preserve"> o</w:t>
      </w:r>
      <w:r w:rsidRPr="00451A2F">
        <w:rPr>
          <w:rFonts w:ascii="Times New Roman" w:eastAsia="Times New Roman" w:hAnsi="Times New Roman"/>
          <w:color w:val="auto"/>
          <w:sz w:val="24"/>
        </w:rPr>
        <w:t xml:space="preserve"> Produto Interno Bruto – PIB, era de R$1.398.983.000 e o Produto In</w:t>
      </w:r>
      <w:r w:rsidR="002D7244">
        <w:rPr>
          <w:rFonts w:ascii="Times New Roman" w:eastAsia="Times New Roman" w:hAnsi="Times New Roman"/>
          <w:color w:val="auto"/>
          <w:sz w:val="24"/>
        </w:rPr>
        <w:t>terno Bruto - PIB per capita</w:t>
      </w:r>
      <w:r w:rsidRPr="00451A2F">
        <w:rPr>
          <w:rFonts w:ascii="Times New Roman" w:eastAsia="Times New Roman" w:hAnsi="Times New Roman"/>
          <w:color w:val="auto"/>
          <w:sz w:val="24"/>
        </w:rPr>
        <w:t xml:space="preserve"> de R$ 18.030,46. Sendo que uma medida adequada para analisar os aspectos econômicos municipais são os valores agregados ao PIB por setor. Unaí, em relação aos valores agregados, observou-se o seguinte: a agropecuária aumentou 85,11%, passando de R$ 306,60 milhões, em 2007, para R$ 567,53 milhões, em 2012. </w:t>
      </w:r>
    </w:p>
    <w:p w14:paraId="51C4EE29" w14:textId="78252DAD" w:rsidR="00851675" w:rsidRPr="00451A2F" w:rsidRDefault="003115D4" w:rsidP="003115D4">
      <w:pPr>
        <w:spacing w:after="0" w:line="360" w:lineRule="auto"/>
        <w:ind w:firstLine="709"/>
        <w:jc w:val="both"/>
        <w:rPr>
          <w:rFonts w:ascii="Times New Roman" w:eastAsia="Times New Roman" w:hAnsi="Times New Roman"/>
          <w:color w:val="auto"/>
          <w:sz w:val="24"/>
        </w:rPr>
      </w:pPr>
      <w:r w:rsidRPr="00451A2F">
        <w:rPr>
          <w:rFonts w:ascii="Times New Roman" w:eastAsia="Times New Roman" w:hAnsi="Times New Roman"/>
          <w:color w:val="auto"/>
          <w:sz w:val="24"/>
        </w:rPr>
        <w:t>Em 2011 Unaí ocupou o sexto lugar no grupo dos municípios mineiros com melhor desempenho no Produto Interno Bruto (PIB) da a</w:t>
      </w:r>
      <w:r w:rsidR="004B20BC">
        <w:rPr>
          <w:rFonts w:ascii="Times New Roman" w:eastAsia="Times New Roman" w:hAnsi="Times New Roman"/>
          <w:color w:val="auto"/>
          <w:sz w:val="24"/>
        </w:rPr>
        <w:t>gropecuária nacional, (IBGE/2012</w:t>
      </w:r>
      <w:r w:rsidRPr="00451A2F">
        <w:rPr>
          <w:rFonts w:ascii="Times New Roman" w:eastAsia="Times New Roman" w:hAnsi="Times New Roman"/>
          <w:color w:val="auto"/>
          <w:sz w:val="24"/>
        </w:rPr>
        <w:t xml:space="preserve">). </w:t>
      </w:r>
      <w:r w:rsidR="00851675" w:rsidRPr="00451A2F">
        <w:rPr>
          <w:rFonts w:ascii="Times New Roman" w:eastAsia="Times New Roman" w:hAnsi="Times New Roman"/>
          <w:color w:val="auto"/>
          <w:sz w:val="24"/>
        </w:rPr>
        <w:t>Nota-se que apesar da expressividade da produção animal (bovinocultura de leite e de corte), a agricultura ocupa um papel fundamental no desenvolvimento econômico do município e região. A produção de gr</w:t>
      </w:r>
      <w:r w:rsidR="002D7244">
        <w:rPr>
          <w:rFonts w:ascii="Times New Roman" w:eastAsia="Times New Roman" w:hAnsi="Times New Roman"/>
          <w:color w:val="auto"/>
          <w:sz w:val="24"/>
        </w:rPr>
        <w:t xml:space="preserve">ãos nas regiões de chapada </w:t>
      </w:r>
      <w:r w:rsidR="00851675" w:rsidRPr="00451A2F">
        <w:rPr>
          <w:rFonts w:ascii="Times New Roman" w:eastAsia="Times New Roman" w:hAnsi="Times New Roman"/>
          <w:color w:val="auto"/>
          <w:sz w:val="24"/>
        </w:rPr>
        <w:t xml:space="preserve">tem aumentado a cada safra com a adoção de novas tecnologias e implantação </w:t>
      </w:r>
      <w:r w:rsidR="008F2BB0" w:rsidRPr="00451A2F">
        <w:rPr>
          <w:rFonts w:ascii="Times New Roman" w:eastAsia="Times New Roman" w:hAnsi="Times New Roman"/>
          <w:color w:val="auto"/>
          <w:sz w:val="24"/>
        </w:rPr>
        <w:t>barragens e</w:t>
      </w:r>
      <w:r w:rsidR="00851675" w:rsidRPr="00451A2F">
        <w:rPr>
          <w:rFonts w:ascii="Times New Roman" w:eastAsia="Times New Roman" w:hAnsi="Times New Roman"/>
          <w:color w:val="auto"/>
          <w:sz w:val="24"/>
        </w:rPr>
        <w:t xml:space="preserve"> sistemas de irrigação. Não obstante, a estrutura de armazenamento e beneficiamento da produção tem crescido, com destaque para a Cooperativa Agrícola de Unaí que com </w:t>
      </w:r>
      <w:r w:rsidR="00851675" w:rsidRPr="00451A2F">
        <w:rPr>
          <w:rFonts w:ascii="Times New Roman" w:eastAsia="Times New Roman" w:hAnsi="Times New Roman"/>
          <w:color w:val="auto"/>
          <w:sz w:val="24"/>
        </w:rPr>
        <w:lastRenderedPageBreak/>
        <w:t>capaci</w:t>
      </w:r>
      <w:r w:rsidR="002D7244">
        <w:rPr>
          <w:rFonts w:ascii="Times New Roman" w:eastAsia="Times New Roman" w:hAnsi="Times New Roman"/>
          <w:color w:val="auto"/>
          <w:sz w:val="24"/>
        </w:rPr>
        <w:t>dade de armazenamento superior a</w:t>
      </w:r>
      <w:r w:rsidR="00851675" w:rsidRPr="00451A2F">
        <w:rPr>
          <w:rFonts w:ascii="Times New Roman" w:eastAsia="Times New Roman" w:hAnsi="Times New Roman"/>
          <w:color w:val="auto"/>
          <w:sz w:val="24"/>
        </w:rPr>
        <w:t xml:space="preserve"> 200.000 toneladas recebe e comercializa soja, milho, feijão, sorgo, trigo, café, algodão pluma e caroço de algodão.</w:t>
      </w:r>
    </w:p>
    <w:p w14:paraId="0E94F555" w14:textId="4721CEE9" w:rsidR="003115D4" w:rsidRPr="008F2BB0" w:rsidRDefault="003115D4" w:rsidP="003115D4">
      <w:pPr>
        <w:spacing w:after="0" w:line="360" w:lineRule="auto"/>
        <w:ind w:firstLine="709"/>
        <w:jc w:val="both"/>
        <w:rPr>
          <w:rFonts w:ascii="Times New Roman" w:eastAsia="Times New Roman" w:hAnsi="Times New Roman"/>
          <w:color w:val="auto"/>
          <w:sz w:val="24"/>
        </w:rPr>
      </w:pPr>
      <w:r w:rsidRPr="00451A2F">
        <w:rPr>
          <w:rFonts w:ascii="Times New Roman" w:eastAsia="Times New Roman" w:hAnsi="Times New Roman"/>
          <w:color w:val="auto"/>
          <w:sz w:val="24"/>
        </w:rPr>
        <w:t xml:space="preserve">As potencialidades do município são inúmeras, especialmente as que apontam para a transformação da sua produção, pois o município dispõe de situação privilegiada e proximidade com a Capital Federal, bem como com outros centros importantes como Goiânia, Anápolis </w:t>
      </w:r>
      <w:r w:rsidR="008F2BB0">
        <w:rPr>
          <w:rFonts w:ascii="Times New Roman" w:eastAsia="Times New Roman" w:hAnsi="Times New Roman"/>
          <w:color w:val="auto"/>
          <w:sz w:val="24"/>
        </w:rPr>
        <w:t xml:space="preserve">Triângulo mineiro </w:t>
      </w:r>
      <w:r w:rsidRPr="008F2BB0">
        <w:rPr>
          <w:rFonts w:ascii="Times New Roman" w:eastAsia="Times New Roman" w:hAnsi="Times New Roman"/>
          <w:color w:val="auto"/>
          <w:sz w:val="24"/>
        </w:rPr>
        <w:t>e Belo Horizonte.</w:t>
      </w:r>
    </w:p>
    <w:p w14:paraId="7373E335" w14:textId="6C1669A4" w:rsidR="003115D4" w:rsidRPr="008F2BB0" w:rsidRDefault="003115D4" w:rsidP="003115D4">
      <w:pPr>
        <w:spacing w:after="0" w:line="360" w:lineRule="auto"/>
        <w:ind w:firstLine="709"/>
        <w:jc w:val="both"/>
        <w:rPr>
          <w:rFonts w:ascii="Times New Roman" w:eastAsia="Times New Roman" w:hAnsi="Times New Roman"/>
          <w:color w:val="auto"/>
          <w:sz w:val="24"/>
        </w:rPr>
      </w:pPr>
      <w:r w:rsidRPr="008F2BB0">
        <w:rPr>
          <w:rFonts w:ascii="Times New Roman" w:eastAsia="Times New Roman" w:hAnsi="Times New Roman"/>
          <w:color w:val="auto"/>
          <w:sz w:val="24"/>
        </w:rPr>
        <w:t>Além de aspectos econômicos, devemos ressaltar também que o município de Unaí está situado numa região que conta com 206 Projetos de Assentamentos, atendendo cerca de 12 mil famílias, beneficiando todo o noroeste minei</w:t>
      </w:r>
      <w:r w:rsidR="002D7244">
        <w:rPr>
          <w:rFonts w:ascii="Times New Roman" w:eastAsia="Times New Roman" w:hAnsi="Times New Roman"/>
          <w:color w:val="auto"/>
          <w:sz w:val="24"/>
        </w:rPr>
        <w:t>ro, bem como, a capital federal</w:t>
      </w:r>
      <w:r w:rsidRPr="008F2BB0">
        <w:rPr>
          <w:rFonts w:ascii="Times New Roman" w:eastAsia="Times New Roman" w:hAnsi="Times New Roman"/>
          <w:color w:val="auto"/>
          <w:sz w:val="24"/>
        </w:rPr>
        <w:t xml:space="preserve">. Destes 206 projetos de assentamentos, o município de Unaí conta com 26, abrangendo cerca de 80.000 hectares. O número de assentamentos nessa região dobrou, entre o período de 2000 a 2015. A agricultura familiar desempenha um papel protagônico neste cenário agropecuário em Unaí. </w:t>
      </w:r>
    </w:p>
    <w:p w14:paraId="3FE05A85" w14:textId="4752A5FB" w:rsidR="003115D4" w:rsidRPr="00506CDB" w:rsidRDefault="003115D4" w:rsidP="003115D4">
      <w:pPr>
        <w:spacing w:after="0" w:line="360" w:lineRule="auto"/>
        <w:ind w:firstLine="709"/>
        <w:jc w:val="both"/>
        <w:rPr>
          <w:rFonts w:ascii="Times New Roman" w:eastAsia="Times New Roman" w:hAnsi="Times New Roman"/>
          <w:color w:val="auto"/>
          <w:sz w:val="24"/>
        </w:rPr>
      </w:pPr>
      <w:r w:rsidRPr="008F2BB0">
        <w:rPr>
          <w:rFonts w:ascii="Times New Roman" w:eastAsia="Times New Roman" w:hAnsi="Times New Roman"/>
          <w:color w:val="auto"/>
          <w:sz w:val="24"/>
        </w:rPr>
        <w:t>De acordo com números do IBGE, existem 3.593 estabelecimentos rurais no município</w:t>
      </w:r>
      <w:r w:rsidR="00963DB7">
        <w:rPr>
          <w:rFonts w:ascii="Times New Roman" w:eastAsia="Times New Roman" w:hAnsi="Times New Roman"/>
          <w:color w:val="auto"/>
          <w:sz w:val="24"/>
        </w:rPr>
        <w:t xml:space="preserve"> de Unaí</w:t>
      </w:r>
      <w:r w:rsidRPr="008F2BB0">
        <w:rPr>
          <w:rFonts w:ascii="Times New Roman" w:eastAsia="Times New Roman" w:hAnsi="Times New Roman"/>
          <w:color w:val="auto"/>
          <w:sz w:val="24"/>
        </w:rPr>
        <w:t xml:space="preserve">, sendo que 2.734 (76,1%) são de agricultura familiar. Unaí responde pela oitava bacia leiteira nacional (IBGE, 2012), com produção diária de 320 mil litros de leite. Assim é possível demonstrar, que os assentados ultrapassaram produção destinada </w:t>
      </w:r>
      <w:r w:rsidRPr="00506CDB">
        <w:rPr>
          <w:rFonts w:ascii="Times New Roman" w:eastAsia="Times New Roman" w:hAnsi="Times New Roman"/>
          <w:color w:val="auto"/>
          <w:sz w:val="24"/>
        </w:rPr>
        <w:t xml:space="preserve">apenas </w:t>
      </w:r>
      <w:r w:rsidR="00963DB7" w:rsidRPr="00506CDB">
        <w:rPr>
          <w:rFonts w:ascii="Times New Roman" w:eastAsia="Times New Roman" w:hAnsi="Times New Roman"/>
          <w:color w:val="auto"/>
          <w:sz w:val="24"/>
        </w:rPr>
        <w:t>para o autoconsumo e se tornara</w:t>
      </w:r>
      <w:r w:rsidRPr="00506CDB">
        <w:rPr>
          <w:rFonts w:ascii="Times New Roman" w:eastAsia="Times New Roman" w:hAnsi="Times New Roman"/>
          <w:color w:val="auto"/>
          <w:sz w:val="24"/>
        </w:rPr>
        <w:t>m produtores excedentes comercializáveis.</w:t>
      </w:r>
    </w:p>
    <w:p w14:paraId="71C78904" w14:textId="5BD90159" w:rsidR="003115D4" w:rsidRPr="008F2BB0" w:rsidRDefault="003115D4" w:rsidP="003115D4">
      <w:pPr>
        <w:spacing w:after="0" w:line="360" w:lineRule="auto"/>
        <w:ind w:firstLine="709"/>
        <w:jc w:val="both"/>
        <w:rPr>
          <w:rFonts w:ascii="Times New Roman" w:eastAsia="Times New Roman" w:hAnsi="Times New Roman"/>
          <w:color w:val="auto"/>
          <w:sz w:val="24"/>
        </w:rPr>
      </w:pPr>
      <w:r w:rsidRPr="00506CDB">
        <w:rPr>
          <w:rFonts w:ascii="Times New Roman" w:eastAsia="Times New Roman" w:hAnsi="Times New Roman"/>
          <w:color w:val="auto"/>
          <w:sz w:val="24"/>
        </w:rPr>
        <w:t>Com base no exposto</w:t>
      </w:r>
      <w:r w:rsidRPr="008F2BB0">
        <w:rPr>
          <w:rFonts w:ascii="Times New Roman" w:eastAsia="Times New Roman" w:hAnsi="Times New Roman"/>
          <w:color w:val="auto"/>
          <w:sz w:val="24"/>
        </w:rPr>
        <w:t xml:space="preserve"> acima, a inserção do um curso de graduação em </w:t>
      </w:r>
      <w:r w:rsidR="0049046D" w:rsidRPr="008F2BB0">
        <w:rPr>
          <w:rFonts w:ascii="Times New Roman" w:eastAsia="Times New Roman" w:hAnsi="Times New Roman"/>
          <w:color w:val="auto"/>
          <w:sz w:val="24"/>
        </w:rPr>
        <w:t>Engenharia Agrícola e Ambiental</w:t>
      </w:r>
      <w:r w:rsidRPr="008F2BB0">
        <w:rPr>
          <w:rFonts w:ascii="Times New Roman" w:eastAsia="Times New Roman" w:hAnsi="Times New Roman"/>
          <w:color w:val="auto"/>
          <w:sz w:val="24"/>
        </w:rPr>
        <w:t xml:space="preserve">, nos dias atuais se torna de grande relevância, visto que </w:t>
      </w:r>
      <w:r w:rsidR="008F2BB0" w:rsidRPr="008F2BB0">
        <w:rPr>
          <w:rFonts w:ascii="Times New Roman" w:eastAsia="Times New Roman" w:hAnsi="Times New Roman"/>
          <w:color w:val="auto"/>
          <w:sz w:val="24"/>
        </w:rPr>
        <w:t>é</w:t>
      </w:r>
      <w:r w:rsidRPr="008F2BB0">
        <w:rPr>
          <w:rFonts w:ascii="Times New Roman" w:eastAsia="Times New Roman" w:hAnsi="Times New Roman"/>
          <w:color w:val="auto"/>
          <w:sz w:val="24"/>
        </w:rPr>
        <w:t xml:space="preserve"> visível o impacto direto e indireto na estrutura agropecuária de um município como Unaí, que apresenta nitidamente </w:t>
      </w:r>
      <w:r w:rsidR="008F2BB0" w:rsidRPr="008F2BB0">
        <w:rPr>
          <w:rFonts w:ascii="Times New Roman" w:eastAsia="Times New Roman" w:hAnsi="Times New Roman"/>
          <w:color w:val="auto"/>
          <w:sz w:val="24"/>
        </w:rPr>
        <w:t>vocação e também a demanda por profissionais com conhecimento técnico para</w:t>
      </w:r>
      <w:r w:rsidR="002C6850">
        <w:rPr>
          <w:rFonts w:ascii="Times New Roman" w:eastAsia="Times New Roman" w:hAnsi="Times New Roman"/>
          <w:color w:val="auto"/>
          <w:sz w:val="24"/>
        </w:rPr>
        <w:t xml:space="preserve"> </w:t>
      </w:r>
      <w:r w:rsidR="008F2BB0" w:rsidRPr="008F2BB0">
        <w:rPr>
          <w:rFonts w:ascii="Times New Roman" w:eastAsia="Times New Roman" w:hAnsi="Times New Roman"/>
          <w:color w:val="auto"/>
          <w:sz w:val="24"/>
        </w:rPr>
        <w:t>que intervenções</w:t>
      </w:r>
      <w:r w:rsidR="002C6850">
        <w:rPr>
          <w:rFonts w:ascii="Times New Roman" w:eastAsia="Times New Roman" w:hAnsi="Times New Roman"/>
          <w:color w:val="auto"/>
          <w:sz w:val="24"/>
        </w:rPr>
        <w:t xml:space="preserve"> </w:t>
      </w:r>
      <w:r w:rsidR="008F2BB0" w:rsidRPr="008F2BB0">
        <w:rPr>
          <w:rFonts w:ascii="Times New Roman" w:eastAsia="Times New Roman" w:hAnsi="Times New Roman"/>
          <w:color w:val="auto"/>
          <w:sz w:val="24"/>
        </w:rPr>
        <w:t>ambientais e mesmo de infraestrutura sejam realizadas conforme os preceitos da sustentabilidade ambiental, econômica e social.</w:t>
      </w:r>
    </w:p>
    <w:p w14:paraId="59090F9C" w14:textId="77777777" w:rsidR="00D85D35" w:rsidRDefault="009450CA" w:rsidP="00BA7143">
      <w:pPr>
        <w:pStyle w:val="Ttulo2"/>
      </w:pPr>
      <w:bookmarkStart w:id="9" w:name="_Toc469992882"/>
      <w:r>
        <w:t>6. OBJETIVOS GERAIS E ESPECÍFICOS</w:t>
      </w:r>
      <w:bookmarkEnd w:id="9"/>
    </w:p>
    <w:p w14:paraId="589CA8C8" w14:textId="081B9550" w:rsidR="009B39C8" w:rsidRDefault="00A85A10" w:rsidP="00A85A10">
      <w:pPr>
        <w:spacing w:after="200" w:line="360" w:lineRule="auto"/>
        <w:ind w:firstLine="708"/>
        <w:jc w:val="both"/>
        <w:rPr>
          <w:rFonts w:ascii="Times New Roman" w:eastAsia="Times New Roman" w:hAnsi="Times New Roman"/>
          <w:color w:val="000000" w:themeColor="text1"/>
          <w:sz w:val="24"/>
        </w:rPr>
      </w:pPr>
      <w:r w:rsidRPr="00CF05F1">
        <w:rPr>
          <w:rFonts w:ascii="Times New Roman" w:eastAsia="Times New Roman" w:hAnsi="Times New Roman"/>
          <w:color w:val="000000" w:themeColor="text1"/>
          <w:sz w:val="24"/>
        </w:rPr>
        <w:t xml:space="preserve">Conforme exposto na Lei de Diretrizes e Bases da Educação Nacional, Lei 9.394 de 20 de dezembro de 1996, a educação tem, entre suas finalidades, o pleno desenvolvimento do ser humano e seu aperfeiçoamento e, o preparo do cidadão para a </w:t>
      </w:r>
      <w:r w:rsidRPr="00CF05F1">
        <w:rPr>
          <w:rFonts w:ascii="Times New Roman" w:eastAsia="Times New Roman" w:hAnsi="Times New Roman"/>
          <w:color w:val="000000" w:themeColor="text1"/>
          <w:sz w:val="24"/>
        </w:rPr>
        <w:lastRenderedPageBreak/>
        <w:t>compreensão e o exercício do trabalho, mediante acesso ao conhecimento científico e tecnológico, conhecimentos fundamentais que capacitam o homem para o exercício de uma profissão. Sendo</w:t>
      </w:r>
      <w:r>
        <w:rPr>
          <w:rFonts w:ascii="Times New Roman" w:eastAsia="Times New Roman" w:hAnsi="Times New Roman"/>
          <w:color w:val="000000" w:themeColor="text1"/>
          <w:sz w:val="24"/>
        </w:rPr>
        <w:t xml:space="preserve"> assim, o </w:t>
      </w:r>
      <w:r w:rsidR="009B39C8" w:rsidRPr="00B51A06">
        <w:rPr>
          <w:rFonts w:ascii="Times New Roman" w:eastAsia="Times New Roman" w:hAnsi="Times New Roman"/>
          <w:color w:val="000000" w:themeColor="text1"/>
          <w:sz w:val="24"/>
        </w:rPr>
        <w:t xml:space="preserve">curso de </w:t>
      </w:r>
      <w:r w:rsidR="009B39C8">
        <w:rPr>
          <w:rFonts w:ascii="Times New Roman" w:eastAsia="Times New Roman" w:hAnsi="Times New Roman"/>
          <w:color w:val="000000" w:themeColor="text1"/>
          <w:sz w:val="24"/>
        </w:rPr>
        <w:t>Engenharia Agrícola e Ambiental</w:t>
      </w:r>
      <w:r>
        <w:rPr>
          <w:rFonts w:ascii="Times New Roman" w:eastAsia="Times New Roman" w:hAnsi="Times New Roman"/>
          <w:color w:val="000000" w:themeColor="text1"/>
          <w:sz w:val="24"/>
        </w:rPr>
        <w:t xml:space="preserve"> da UFVJM tem por objetivo geral “F</w:t>
      </w:r>
      <w:r w:rsidR="009B39C8" w:rsidRPr="00B51A06">
        <w:rPr>
          <w:rFonts w:ascii="Times New Roman" w:eastAsia="Times New Roman" w:hAnsi="Times New Roman"/>
          <w:color w:val="000000" w:themeColor="text1"/>
          <w:sz w:val="24"/>
        </w:rPr>
        <w:t xml:space="preserve">ormar profissionais </w:t>
      </w:r>
      <w:r>
        <w:rPr>
          <w:rFonts w:ascii="Times New Roman" w:eastAsia="Times New Roman" w:hAnsi="Times New Roman"/>
          <w:color w:val="000000" w:themeColor="text1"/>
          <w:sz w:val="24"/>
        </w:rPr>
        <w:t>na área de Engenharia Agrícola e Ambiental</w:t>
      </w:r>
      <w:r w:rsidR="001C246C">
        <w:rPr>
          <w:rFonts w:ascii="Times New Roman" w:eastAsia="Times New Roman" w:hAnsi="Times New Roman"/>
          <w:color w:val="000000" w:themeColor="text1"/>
          <w:sz w:val="24"/>
        </w:rPr>
        <w:t>,</w:t>
      </w:r>
      <w:r>
        <w:rPr>
          <w:rFonts w:ascii="Times New Roman" w:eastAsia="Times New Roman" w:hAnsi="Times New Roman"/>
          <w:color w:val="000000" w:themeColor="text1"/>
          <w:sz w:val="24"/>
        </w:rPr>
        <w:t xml:space="preserve"> tecnicamente </w:t>
      </w:r>
      <w:r w:rsidRPr="00A85A10">
        <w:rPr>
          <w:rFonts w:ascii="Times New Roman" w:eastAsia="Times New Roman" w:hAnsi="Times New Roman"/>
          <w:color w:val="000000" w:themeColor="text1"/>
          <w:sz w:val="24"/>
        </w:rPr>
        <w:t>qualificados</w:t>
      </w:r>
      <w:r>
        <w:rPr>
          <w:rFonts w:ascii="Times New Roman" w:eastAsia="Times New Roman" w:hAnsi="Times New Roman"/>
          <w:color w:val="000000" w:themeColor="text1"/>
          <w:sz w:val="24"/>
        </w:rPr>
        <w:t>, com perfil empreendedor e que sejam</w:t>
      </w:r>
      <w:r w:rsidR="009B39C8" w:rsidRPr="00B51A06">
        <w:rPr>
          <w:rFonts w:ascii="Times New Roman" w:eastAsia="Times New Roman" w:hAnsi="Times New Roman"/>
          <w:color w:val="000000" w:themeColor="text1"/>
          <w:sz w:val="24"/>
        </w:rPr>
        <w:t xml:space="preserve"> capazes de </w:t>
      </w:r>
      <w:r w:rsidR="00304908" w:rsidRPr="00304908">
        <w:rPr>
          <w:rFonts w:ascii="Times New Roman" w:eastAsia="Times New Roman" w:hAnsi="Times New Roman"/>
          <w:color w:val="000000" w:themeColor="text1"/>
          <w:sz w:val="24"/>
        </w:rPr>
        <w:t>absorver e desenvolver novas tecnologias e atuar de forma crítica e criativa na identificação e resolução de problemas de Engenharia no meio rural, considerando seus aspectos ambientais, sociais, políticos, econômicos e culturais</w:t>
      </w:r>
      <w:r>
        <w:rPr>
          <w:rFonts w:ascii="Times New Roman" w:eastAsia="Times New Roman" w:hAnsi="Times New Roman"/>
          <w:color w:val="000000" w:themeColor="text1"/>
          <w:sz w:val="24"/>
        </w:rPr>
        <w:t>”</w:t>
      </w:r>
      <w:r w:rsidR="00304908">
        <w:rPr>
          <w:rFonts w:ascii="Times New Roman" w:eastAsia="Times New Roman" w:hAnsi="Times New Roman"/>
          <w:color w:val="000000" w:themeColor="text1"/>
          <w:sz w:val="24"/>
        </w:rPr>
        <w:t>.</w:t>
      </w:r>
    </w:p>
    <w:p w14:paraId="5CA33355" w14:textId="3920D045" w:rsidR="00304908" w:rsidRDefault="00A85A10">
      <w:pPr>
        <w:spacing w:after="200" w:line="360" w:lineRule="auto"/>
        <w:ind w:firstLine="708"/>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Considerando as dimensões do conhecimento, das habilidades e das</w:t>
      </w:r>
      <w:r>
        <w:rPr>
          <w:rFonts w:ascii="Times New Roman" w:eastAsia="Times New Roman" w:hAnsi="Times New Roman"/>
          <w:color w:val="000000" w:themeColor="text1"/>
          <w:sz w:val="24"/>
        </w:rPr>
        <w:t xml:space="preserve"> </w:t>
      </w:r>
      <w:r w:rsidRPr="00A85A10">
        <w:rPr>
          <w:rFonts w:ascii="Times New Roman" w:eastAsia="Times New Roman" w:hAnsi="Times New Roman"/>
          <w:color w:val="000000" w:themeColor="text1"/>
          <w:sz w:val="24"/>
        </w:rPr>
        <w:t xml:space="preserve">atitudes, os objetivos específicos do referido curso de </w:t>
      </w:r>
      <w:r>
        <w:rPr>
          <w:rFonts w:ascii="Times New Roman" w:eastAsia="Times New Roman" w:hAnsi="Times New Roman"/>
          <w:color w:val="000000" w:themeColor="text1"/>
          <w:sz w:val="24"/>
        </w:rPr>
        <w:t xml:space="preserve">Engenharia Agrícola e Ambiental </w:t>
      </w:r>
      <w:r w:rsidRPr="00A85A10">
        <w:rPr>
          <w:rFonts w:ascii="Times New Roman" w:eastAsia="Times New Roman" w:hAnsi="Times New Roman"/>
          <w:color w:val="000000" w:themeColor="text1"/>
          <w:sz w:val="24"/>
        </w:rPr>
        <w:t>são os</w:t>
      </w:r>
      <w:r>
        <w:rPr>
          <w:rFonts w:ascii="Times New Roman" w:eastAsia="Times New Roman" w:hAnsi="Times New Roman"/>
          <w:color w:val="000000" w:themeColor="text1"/>
          <w:sz w:val="24"/>
        </w:rPr>
        <w:t xml:space="preserve"> </w:t>
      </w:r>
      <w:r w:rsidR="00010191">
        <w:rPr>
          <w:rFonts w:ascii="Times New Roman" w:eastAsia="Times New Roman" w:hAnsi="Times New Roman"/>
          <w:color w:val="000000" w:themeColor="text1"/>
          <w:sz w:val="24"/>
        </w:rPr>
        <w:t>seguintes:</w:t>
      </w:r>
    </w:p>
    <w:p w14:paraId="1C15BFCE" w14:textId="77777777" w:rsidR="00304908" w:rsidRPr="00A85A10" w:rsidRDefault="00304908" w:rsidP="00621DDD">
      <w:pPr>
        <w:pStyle w:val="PargrafodaLista"/>
        <w:numPr>
          <w:ilvl w:val="0"/>
          <w:numId w:val="13"/>
        </w:numPr>
        <w:spacing w:after="20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Estimular o desenvolvimento de pensamento reflexivo do aluno, aperfeiçoando sua capacidade investigativa, inventiva e solucionadora de problemas.</w:t>
      </w:r>
    </w:p>
    <w:p w14:paraId="096BFA56" w14:textId="0527BA63" w:rsidR="00304908" w:rsidRPr="00A85A10" w:rsidRDefault="00304908" w:rsidP="00621DDD">
      <w:pPr>
        <w:pStyle w:val="PargrafodaLista"/>
        <w:numPr>
          <w:ilvl w:val="0"/>
          <w:numId w:val="13"/>
        </w:numPr>
        <w:spacing w:after="20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Formar Engenheiros comprometidos com a preservação do meio ambiente e o seu desenvolvimento sustentável, priorizando a melhoria da qualidade de vida do homem do campo, da fauna e da flora.</w:t>
      </w:r>
    </w:p>
    <w:p w14:paraId="2AD883C0" w14:textId="031610C9" w:rsidR="00304908" w:rsidRPr="00A85A10" w:rsidRDefault="00304908" w:rsidP="00621DDD">
      <w:pPr>
        <w:pStyle w:val="PargrafodaLista"/>
        <w:numPr>
          <w:ilvl w:val="0"/>
          <w:numId w:val="13"/>
        </w:numPr>
        <w:spacing w:after="20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Estimular o desenvolvimento humano do aluno envolvendo-o na vida da Instituição, a fim de compreender, desde cedo, a importância do papel do exercício</w:t>
      </w:r>
      <w:r w:rsidR="00A85A10" w:rsidRPr="00A85A10">
        <w:rPr>
          <w:rFonts w:ascii="Times New Roman" w:eastAsia="Times New Roman" w:hAnsi="Times New Roman"/>
          <w:color w:val="000000" w:themeColor="text1"/>
          <w:sz w:val="24"/>
        </w:rPr>
        <w:t xml:space="preserve"> </w:t>
      </w:r>
      <w:r w:rsidRPr="00A85A10">
        <w:rPr>
          <w:rFonts w:ascii="Times New Roman" w:eastAsia="Times New Roman" w:hAnsi="Times New Roman"/>
          <w:color w:val="000000" w:themeColor="text1"/>
          <w:sz w:val="24"/>
        </w:rPr>
        <w:t>profissional como instrumento de promoção de transformações social, política, econômica, cultural e ambiental.</w:t>
      </w:r>
    </w:p>
    <w:p w14:paraId="78A9FDDB" w14:textId="77777777" w:rsidR="00A85A10"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Exercitar a autonomia no aprender buscando constantemente o aprimoramento profissional através da educação continuada.</w:t>
      </w:r>
    </w:p>
    <w:p w14:paraId="2C7CB644" w14:textId="18C712F6" w:rsidR="00A85A10"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Desenvolver sua habilidade de expressão e comunicação.</w:t>
      </w:r>
    </w:p>
    <w:p w14:paraId="47692459" w14:textId="282F3884" w:rsidR="00A85A10"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Aprimorar sua capacidade de trabalhar em equipe, desenvolvendo o relacionamento interpessoal e exercitando a cooperação.</w:t>
      </w:r>
    </w:p>
    <w:p w14:paraId="27A43569" w14:textId="3697EEEE" w:rsidR="00A85A10"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Aprimorar valores éticos e humanísticos essenciais para o exercício profissional tais como a solidariedade, respeito à vida humana, convivência com a pluralidade e a diversidade de pensamento.</w:t>
      </w:r>
    </w:p>
    <w:p w14:paraId="79D0A8A0" w14:textId="4625921D" w:rsidR="009450CA"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Estimular a investigação científico-tecnológica por meio de iniciação científica.</w:t>
      </w:r>
    </w:p>
    <w:p w14:paraId="1B947800" w14:textId="77777777" w:rsidR="00A85A10"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lastRenderedPageBreak/>
        <w:t>Enfatizar a importância de consideração dos aspectos ambientais dos projetos, conscientizando para a prática profissional focada no desenvolvimento sustentável, levando-se em conta os interesses das atuais e futuras gerações.</w:t>
      </w:r>
    </w:p>
    <w:p w14:paraId="29CC506C" w14:textId="1B222E73" w:rsidR="00A85A10"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Dotar o aluno de visão sistêmica a fim de formar um profissional capacitado para solucionar problemas de engenharia nos setores agropecuário e agroindustrial, fundamentado no domínio integrado de conhecimentos técnicos necessários para empreender a gestão ambiental em nível de micro e macro escala.</w:t>
      </w:r>
    </w:p>
    <w:p w14:paraId="2A63472A" w14:textId="095CB25F" w:rsidR="00A85A10"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Despertar, desde cedo, o espírito empreendedor do aluno, estimulando-o a participar da geração de soluções inovadoras no âmbito da Engenharia Agrícola e Ambiental e a desenvolver visão crítica para percepção de oportunidades de negócios.</w:t>
      </w:r>
    </w:p>
    <w:p w14:paraId="57094647" w14:textId="77777777" w:rsidR="00A85A10"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Proporcionar a formação de um profissional que possa atuar em atividades de Ensino, Pesquisa e Extensão.</w:t>
      </w:r>
    </w:p>
    <w:p w14:paraId="19D9FDB1" w14:textId="00E2E6A3" w:rsidR="00A85A10"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Instigar o aprendizado dos procedimentos e das técnicas e o manuseio apropriado dos recursos tecnológicos aplicados na prática profissional.</w:t>
      </w:r>
    </w:p>
    <w:p w14:paraId="5AE6385B" w14:textId="1BB69BE3" w:rsidR="00A85A10"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Estimular o relacionamento com empresas dos diversos segmentos de atuação do profissional Engenheiro Agrícola e Ambiental, através de estágios.</w:t>
      </w:r>
    </w:p>
    <w:p w14:paraId="3DADEDED" w14:textId="47870E6F" w:rsidR="00A85A10" w:rsidRPr="00A85A10" w:rsidRDefault="00A85A10" w:rsidP="00621DDD">
      <w:pPr>
        <w:pStyle w:val="PargrafodaLista"/>
        <w:numPr>
          <w:ilvl w:val="0"/>
          <w:numId w:val="13"/>
        </w:numPr>
        <w:spacing w:after="0" w:line="360" w:lineRule="auto"/>
        <w:jc w:val="both"/>
        <w:rPr>
          <w:rFonts w:ascii="Times New Roman" w:eastAsia="Times New Roman" w:hAnsi="Times New Roman"/>
          <w:color w:val="000000" w:themeColor="text1"/>
          <w:sz w:val="24"/>
        </w:rPr>
      </w:pPr>
      <w:r w:rsidRPr="00A85A10">
        <w:rPr>
          <w:rFonts w:ascii="Times New Roman" w:eastAsia="Times New Roman" w:hAnsi="Times New Roman"/>
          <w:color w:val="000000" w:themeColor="text1"/>
          <w:sz w:val="24"/>
        </w:rPr>
        <w:t>Reconhecer os limites e as possibilidades da sua prática profissional.</w:t>
      </w:r>
    </w:p>
    <w:p w14:paraId="0AF820AA" w14:textId="77777777" w:rsidR="00D85D35" w:rsidRDefault="009450CA" w:rsidP="00BA7143">
      <w:pPr>
        <w:pStyle w:val="Ttulo2"/>
      </w:pPr>
      <w:bookmarkStart w:id="10" w:name="_Toc469992883"/>
      <w:r>
        <w:t>7. PERFIL DO EGRESSO</w:t>
      </w:r>
      <w:bookmarkEnd w:id="10"/>
    </w:p>
    <w:p w14:paraId="10C33CB6" w14:textId="01694CD4" w:rsidR="00ED7E47" w:rsidRPr="00ED7E47" w:rsidRDefault="00ED7E47" w:rsidP="00ED7E47">
      <w:pPr>
        <w:spacing w:after="0" w:line="360" w:lineRule="auto"/>
        <w:ind w:firstLine="708"/>
        <w:jc w:val="both"/>
        <w:rPr>
          <w:rFonts w:ascii="Times New Roman" w:eastAsia="Times New Roman" w:hAnsi="Times New Roman"/>
          <w:sz w:val="24"/>
        </w:rPr>
      </w:pPr>
      <w:r w:rsidRPr="00B918CD">
        <w:rPr>
          <w:rFonts w:ascii="Times New Roman" w:eastAsia="Times New Roman" w:hAnsi="Times New Roman"/>
          <w:sz w:val="24"/>
          <w:szCs w:val="24"/>
        </w:rPr>
        <w:t xml:space="preserve">Em conformidade com </w:t>
      </w:r>
      <w:r w:rsidR="00B918CD" w:rsidRPr="00B918CD">
        <w:rPr>
          <w:rFonts w:ascii="Times New Roman" w:eastAsia="Times New Roman" w:hAnsi="Times New Roman"/>
          <w:sz w:val="24"/>
          <w:szCs w:val="24"/>
        </w:rPr>
        <w:t>as recentes demandas do mercado</w:t>
      </w:r>
      <w:r w:rsidR="00B918CD">
        <w:rPr>
          <w:rFonts w:ascii="Times New Roman" w:hAnsi="Times New Roman"/>
          <w:sz w:val="24"/>
          <w:szCs w:val="24"/>
        </w:rPr>
        <w:t>,</w:t>
      </w:r>
      <w:r w:rsidRPr="00B918CD">
        <w:rPr>
          <w:rFonts w:ascii="Times New Roman" w:eastAsia="Times New Roman" w:hAnsi="Times New Roman"/>
          <w:sz w:val="24"/>
          <w:szCs w:val="24"/>
        </w:rPr>
        <w:t xml:space="preserve"> onde o conhecimento técnico deve estar alinhado com habilidades sociais, tais como pró-atividade,</w:t>
      </w:r>
      <w:r w:rsidRPr="00ED7E47">
        <w:rPr>
          <w:rFonts w:ascii="Times New Roman" w:eastAsia="Times New Roman" w:hAnsi="Times New Roman"/>
          <w:sz w:val="24"/>
        </w:rPr>
        <w:t xml:space="preserve"> criatividade, liderança e pensamento sistêmico, Instituições de Ensino Superior (IES) como a UFVJM se deparam com o incrível “desafio de preparar um cidadão cuja formação não pode limitar-se à capacitação para o exercício de uma profissão; devem buscar formar um cidadão capaz de inserir-se de modo consciente e crítico na realidade brasileira”.</w:t>
      </w:r>
    </w:p>
    <w:p w14:paraId="2CFCDE2C" w14:textId="77777777" w:rsidR="00ED7E47" w:rsidRPr="00ED7E47" w:rsidRDefault="00ED7E47" w:rsidP="00ED7E47">
      <w:pPr>
        <w:spacing w:after="0" w:line="360" w:lineRule="auto"/>
        <w:ind w:firstLine="708"/>
        <w:jc w:val="both"/>
        <w:rPr>
          <w:rFonts w:ascii="Times New Roman" w:eastAsia="Times New Roman" w:hAnsi="Times New Roman"/>
          <w:sz w:val="24"/>
        </w:rPr>
      </w:pPr>
      <w:r w:rsidRPr="00ED7E47">
        <w:rPr>
          <w:rFonts w:ascii="Times New Roman" w:eastAsia="Times New Roman" w:hAnsi="Times New Roman"/>
          <w:sz w:val="24"/>
        </w:rPr>
        <w:t xml:space="preserve">Nesse sentido, o profissional de Engenharia Agrícola e Ambiental e, em particular, ao profissional formado pela UFVJM deve dominar a teoria de cada disciplina, ter uma atitude proativa de busca de soluções eficientes e, se possível, </w:t>
      </w:r>
      <w:r w:rsidRPr="00ED7E47">
        <w:rPr>
          <w:rFonts w:ascii="Times New Roman" w:eastAsia="Times New Roman" w:hAnsi="Times New Roman"/>
          <w:sz w:val="24"/>
        </w:rPr>
        <w:lastRenderedPageBreak/>
        <w:t>inovadoras para problemas relacionados à área de Engenharia Agrícola e Ambiental. Além disso, este profissional deve estar apto a compreender e traduzir as necessidades de indivíduos, grupos sociais e comunidade, com relação aos problemas tecnológicos, socioeconômicos, gerenciais e organizacionais, inclusive os de regiões com características do semiárido e cerrado brasileiro. Sendo capaz de assimilar e desenvolver tecnologias, atuando de forma crítica, inovadora e sustentável na solução de problemas.</w:t>
      </w:r>
    </w:p>
    <w:p w14:paraId="7BE40AF8" w14:textId="77777777" w:rsidR="00ED7E47" w:rsidRPr="00ED7E47" w:rsidRDefault="00ED7E47" w:rsidP="00ED7E47">
      <w:pPr>
        <w:spacing w:after="0" w:line="360" w:lineRule="auto"/>
        <w:ind w:firstLine="708"/>
        <w:jc w:val="both"/>
        <w:rPr>
          <w:rFonts w:ascii="Times New Roman" w:eastAsia="Times New Roman" w:hAnsi="Times New Roman"/>
          <w:sz w:val="24"/>
        </w:rPr>
      </w:pPr>
      <w:r w:rsidRPr="00ED7E47">
        <w:rPr>
          <w:rFonts w:ascii="Times New Roman" w:eastAsia="Times New Roman" w:hAnsi="Times New Roman"/>
          <w:sz w:val="24"/>
        </w:rPr>
        <w:t xml:space="preserve">Tendo em vista a construção de um profissional com formação sólida, o curso de Engenharia Agrícola e Ambiental da UFVJM terá um forte embasamento em vários ramos da engenharia, para aplicação de conhecimentos na solução de problemas da atividade agrícola, em seus múltiplos aspectos, necessidades e desenvolvimento. Assim, as principais áreas de conhecimento do curso são: Recursos Hídricos e Saneamento Ambiental; Construções Rurais e Ambiência; Meio Ambiente e Poluição; Planejamento, Gestão e Ciências Sociais; Agropecuária, Máquinas e Mecanização Agrícola; Agricultura de Precisão e Energia e Geoprocessamento. </w:t>
      </w:r>
    </w:p>
    <w:p w14:paraId="7C188F6F" w14:textId="79425BC9" w:rsidR="00D85D35" w:rsidRDefault="00010191" w:rsidP="00ED7E47">
      <w:pPr>
        <w:spacing w:after="0" w:line="360" w:lineRule="auto"/>
        <w:ind w:firstLine="708"/>
        <w:jc w:val="both"/>
        <w:rPr>
          <w:rFonts w:ascii="Times New Roman" w:eastAsia="Times New Roman" w:hAnsi="Times New Roman"/>
          <w:sz w:val="24"/>
        </w:rPr>
      </w:pPr>
      <w:r>
        <w:rPr>
          <w:rFonts w:ascii="Times New Roman" w:eastAsia="Times New Roman" w:hAnsi="Times New Roman"/>
          <w:sz w:val="24"/>
        </w:rPr>
        <w:t>Assim, o Engenheiro</w:t>
      </w:r>
      <w:r w:rsidR="00ED7E47" w:rsidRPr="00ED7E47">
        <w:rPr>
          <w:rFonts w:ascii="Times New Roman" w:eastAsia="Times New Roman" w:hAnsi="Times New Roman"/>
          <w:sz w:val="24"/>
        </w:rPr>
        <w:t xml:space="preserve"> Agrícola e Ambiental egresso da UFVJM terá um profundo conhecimento tecnológico e científico, bem como será capaz de analisar e relacionar a exploração agropecuária como integrante da economia de um sistema, no qual interagem o manejo da produção e o uso de tecnologias capazes de transformar a realidade rural observando os valores sociais e a conservação do meio ambiente.</w:t>
      </w:r>
    </w:p>
    <w:p w14:paraId="1953F5D4" w14:textId="055479E2" w:rsidR="00D85D35" w:rsidRDefault="00937CA1" w:rsidP="00BA7143">
      <w:pPr>
        <w:pStyle w:val="Ttulo2"/>
      </w:pPr>
      <w:bookmarkStart w:id="11" w:name="_Toc469992884"/>
      <w:r>
        <w:t xml:space="preserve">8. </w:t>
      </w:r>
      <w:r w:rsidR="009450CA">
        <w:t>COMPETÊNCIAS E HABILIDADES</w:t>
      </w:r>
      <w:bookmarkEnd w:id="11"/>
    </w:p>
    <w:p w14:paraId="47FE622A" w14:textId="4A195E5E" w:rsidR="00D85D35" w:rsidRDefault="009450CA" w:rsidP="00ED7E47">
      <w:pPr>
        <w:spacing w:after="200" w:line="360" w:lineRule="auto"/>
        <w:ind w:firstLine="685"/>
        <w:jc w:val="both"/>
        <w:rPr>
          <w:rFonts w:ascii="Times New Roman" w:eastAsia="Times New Roman" w:hAnsi="Times New Roman"/>
          <w:sz w:val="24"/>
        </w:rPr>
      </w:pPr>
      <w:r>
        <w:rPr>
          <w:rFonts w:ascii="Times New Roman" w:eastAsia="Times New Roman" w:hAnsi="Times New Roman"/>
          <w:sz w:val="24"/>
        </w:rPr>
        <w:t xml:space="preserve">Para a formação do perfil do egresso do </w:t>
      </w:r>
      <w:r w:rsidR="00ED7E47">
        <w:rPr>
          <w:rFonts w:ascii="Times New Roman" w:eastAsia="Times New Roman" w:hAnsi="Times New Roman"/>
          <w:sz w:val="24"/>
        </w:rPr>
        <w:t>Engenheiro Agrícola e Ambiental formado na UFVJM</w:t>
      </w:r>
      <w:r>
        <w:rPr>
          <w:rFonts w:ascii="Times New Roman" w:eastAsia="Times New Roman" w:hAnsi="Times New Roman"/>
          <w:sz w:val="24"/>
        </w:rPr>
        <w:t>, esse Projeto norteará o desenvolvimento das seguintes competências e habilidades:</w:t>
      </w:r>
    </w:p>
    <w:p w14:paraId="47A6E51C" w14:textId="227A9081"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Estudar a viabilidade técnica e econômica, planejar, projetar, especificar, supervisionar, coordenar e orientar tecnicamente;</w:t>
      </w:r>
    </w:p>
    <w:p w14:paraId="68B05150" w14:textId="393AC7F4"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Realizar assistência, assessoria e consultoria;</w:t>
      </w:r>
    </w:p>
    <w:p w14:paraId="4F2C6AB7" w14:textId="1EE2E13A"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Dirigir empresas, executar e fiscalizar serviços técnicos correlatos;</w:t>
      </w:r>
    </w:p>
    <w:p w14:paraId="7606C399" w14:textId="430F2F35"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Realizar vistoria, perícia, avaliação, arbitramento, laudo e pareceres técnicos;</w:t>
      </w:r>
    </w:p>
    <w:p w14:paraId="7C8AAB9B" w14:textId="72BB9A3E"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Desempenhar cargo e função técnica;</w:t>
      </w:r>
    </w:p>
    <w:p w14:paraId="6EE65038" w14:textId="3D5DFBC4"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lastRenderedPageBreak/>
        <w:t>Promover a padronização, mensuração e controle de qualidade;</w:t>
      </w:r>
    </w:p>
    <w:p w14:paraId="14A05860" w14:textId="1344E78F"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Atuar em atividades docentes no ensino técnico profissional, ensino superior, pesquisa, análise, experimentação, ensaios e divulgação técnica e extensão;</w:t>
      </w:r>
    </w:p>
    <w:p w14:paraId="666B213B" w14:textId="6329BF72"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Conhecer e compreender os fatores de produção e combiná-los com eficiência técnica e econômica;</w:t>
      </w:r>
    </w:p>
    <w:p w14:paraId="36E6C3C7" w14:textId="169069E6"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Aplicar conhecimentos científicos e tecnológicos;</w:t>
      </w:r>
    </w:p>
    <w:p w14:paraId="4DF17FFC" w14:textId="28A7E700"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Conceber, projetar e analisar sistemas, produtos e processos;</w:t>
      </w:r>
    </w:p>
    <w:p w14:paraId="44C7C675" w14:textId="0FC0F10D"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Identificar problemas e propor soluções;</w:t>
      </w:r>
    </w:p>
    <w:p w14:paraId="3F153D29" w14:textId="474F2952"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Desenvolver, e utilizar novas tecnologias;</w:t>
      </w:r>
    </w:p>
    <w:p w14:paraId="2CD832C0" w14:textId="3307841F"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Gerenciar, operar e manter sistemas e processos;</w:t>
      </w:r>
    </w:p>
    <w:p w14:paraId="7D1FB5F4" w14:textId="1E5F0F22"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Comunicar-se eficientemente nas formas escrita, oral e gráfica;</w:t>
      </w:r>
    </w:p>
    <w:p w14:paraId="44945969" w14:textId="50830E42"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Atuar em equipes multidisciplinares;</w:t>
      </w:r>
    </w:p>
    <w:p w14:paraId="0A36F015" w14:textId="3F288E89"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Avaliar o impacto das atividades profissionais nos contextos social, ambiental e econômico;</w:t>
      </w:r>
    </w:p>
    <w:p w14:paraId="78A50E6C" w14:textId="627DA2AE"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Conhecer e atuar em mercados do complexo agroindustrial e de agronegócio;</w:t>
      </w:r>
    </w:p>
    <w:p w14:paraId="6F27394C" w14:textId="36B84031"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Compreender e atuar na organização e gerenciamento empresarial e comunitário;</w:t>
      </w:r>
    </w:p>
    <w:p w14:paraId="4ECE0062" w14:textId="2D66A0DE" w:rsidR="00ED7E47" w:rsidRP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Atuar com espírito empreendedor;</w:t>
      </w:r>
    </w:p>
    <w:p w14:paraId="1E9EBA7F" w14:textId="18032CE5" w:rsidR="00ED7E47" w:rsidRDefault="00ED7E47" w:rsidP="00621DDD">
      <w:pPr>
        <w:pStyle w:val="PargrafodaLista"/>
        <w:numPr>
          <w:ilvl w:val="0"/>
          <w:numId w:val="12"/>
        </w:numPr>
        <w:spacing w:after="200" w:line="360" w:lineRule="auto"/>
        <w:jc w:val="both"/>
        <w:rPr>
          <w:rFonts w:ascii="Times New Roman" w:eastAsia="Times New Roman" w:hAnsi="Times New Roman"/>
          <w:sz w:val="24"/>
        </w:rPr>
      </w:pPr>
      <w:r w:rsidRPr="00ED7E47">
        <w:rPr>
          <w:rFonts w:ascii="Times New Roman" w:eastAsia="Times New Roman" w:hAnsi="Times New Roman"/>
          <w:sz w:val="24"/>
        </w:rPr>
        <w:t>Conhecer, interagir e influenciar nos processos decisórios de agentes e instituições, na gestão de políticas setoriais.</w:t>
      </w:r>
    </w:p>
    <w:p w14:paraId="545EF3DD" w14:textId="77777777" w:rsidR="004D6DD5" w:rsidRDefault="004D6DD5" w:rsidP="004D6DD5">
      <w:pPr>
        <w:spacing w:after="200" w:line="360" w:lineRule="auto"/>
        <w:jc w:val="both"/>
        <w:rPr>
          <w:rFonts w:ascii="Times New Roman" w:eastAsia="Times New Roman" w:hAnsi="Times New Roman"/>
          <w:sz w:val="24"/>
        </w:rPr>
      </w:pPr>
    </w:p>
    <w:p w14:paraId="53A1E12B" w14:textId="77777777" w:rsidR="004D6DD5" w:rsidRPr="004D6DD5" w:rsidRDefault="004D6DD5" w:rsidP="004D6DD5">
      <w:pPr>
        <w:rPr>
          <w:rFonts w:ascii="Times New Roman" w:eastAsia="Times New Roman" w:hAnsi="Times New Roman"/>
          <w:sz w:val="24"/>
        </w:rPr>
      </w:pPr>
    </w:p>
    <w:p w14:paraId="0508CD56" w14:textId="77777777" w:rsidR="00D85D35" w:rsidRDefault="009450CA" w:rsidP="00BA7143">
      <w:pPr>
        <w:pStyle w:val="Ttulo2"/>
      </w:pPr>
      <w:bookmarkStart w:id="12" w:name="_Toc469992885"/>
      <w:r>
        <w:t>9. CAMPO DE ATUAÇÃO DO PROFISSIONAL</w:t>
      </w:r>
      <w:bookmarkEnd w:id="12"/>
    </w:p>
    <w:p w14:paraId="14C3305F" w14:textId="4420FF4B" w:rsidR="00401AE9" w:rsidRPr="00401AE9" w:rsidRDefault="00401AE9" w:rsidP="00401AE9">
      <w:pPr>
        <w:spacing w:after="0" w:line="360" w:lineRule="auto"/>
        <w:ind w:firstLine="701"/>
        <w:jc w:val="both"/>
        <w:rPr>
          <w:rFonts w:ascii="Times New Roman" w:eastAsia="Times New Roman" w:hAnsi="Times New Roman"/>
          <w:sz w:val="24"/>
        </w:rPr>
      </w:pPr>
      <w:r>
        <w:rPr>
          <w:rFonts w:ascii="Times New Roman" w:eastAsia="Times New Roman" w:hAnsi="Times New Roman"/>
          <w:sz w:val="24"/>
        </w:rPr>
        <w:t>A região</w:t>
      </w:r>
      <w:r w:rsidRPr="00401AE9">
        <w:rPr>
          <w:rFonts w:ascii="Times New Roman" w:eastAsia="Times New Roman" w:hAnsi="Times New Roman"/>
          <w:sz w:val="24"/>
        </w:rPr>
        <w:t xml:space="preserve"> Nor</w:t>
      </w:r>
      <w:r>
        <w:rPr>
          <w:rFonts w:ascii="Times New Roman" w:eastAsia="Times New Roman" w:hAnsi="Times New Roman"/>
          <w:sz w:val="24"/>
        </w:rPr>
        <w:t>oeste</w:t>
      </w:r>
      <w:r w:rsidRPr="00401AE9">
        <w:rPr>
          <w:rFonts w:ascii="Times New Roman" w:eastAsia="Times New Roman" w:hAnsi="Times New Roman"/>
          <w:sz w:val="24"/>
        </w:rPr>
        <w:t xml:space="preserve"> de Minas Gerais tem vocação para a exploração agropecuária,</w:t>
      </w:r>
      <w:r>
        <w:rPr>
          <w:rFonts w:ascii="Times New Roman" w:eastAsia="Times New Roman" w:hAnsi="Times New Roman"/>
          <w:sz w:val="24"/>
        </w:rPr>
        <w:t xml:space="preserve"> </w:t>
      </w:r>
      <w:r w:rsidRPr="00401AE9">
        <w:rPr>
          <w:rFonts w:ascii="Times New Roman" w:eastAsia="Times New Roman" w:hAnsi="Times New Roman"/>
          <w:sz w:val="24"/>
        </w:rPr>
        <w:t>bem como a industrialização dos seus produtos. Dados do IBGE e outras</w:t>
      </w:r>
      <w:r>
        <w:rPr>
          <w:rFonts w:ascii="Times New Roman" w:eastAsia="Times New Roman" w:hAnsi="Times New Roman"/>
          <w:sz w:val="24"/>
        </w:rPr>
        <w:t xml:space="preserve"> </w:t>
      </w:r>
      <w:r w:rsidRPr="00401AE9">
        <w:rPr>
          <w:rFonts w:ascii="Times New Roman" w:eastAsia="Times New Roman" w:hAnsi="Times New Roman"/>
          <w:sz w:val="24"/>
        </w:rPr>
        <w:t>instituições indicam a participação decisiva desse setor na economia regional e nacional.</w:t>
      </w:r>
    </w:p>
    <w:p w14:paraId="358087F5" w14:textId="5E6AE7AD" w:rsidR="00401AE9" w:rsidRDefault="00B918CD" w:rsidP="00B918CD">
      <w:pPr>
        <w:spacing w:after="0" w:line="360" w:lineRule="auto"/>
        <w:jc w:val="both"/>
        <w:rPr>
          <w:rFonts w:ascii="Times New Roman" w:eastAsia="Times New Roman" w:hAnsi="Times New Roman"/>
          <w:sz w:val="24"/>
        </w:rPr>
      </w:pPr>
      <w:r>
        <w:rPr>
          <w:rFonts w:ascii="Times New Roman" w:eastAsia="Times New Roman" w:hAnsi="Times New Roman"/>
          <w:sz w:val="24"/>
          <w:szCs w:val="24"/>
        </w:rPr>
        <w:lastRenderedPageBreak/>
        <w:t xml:space="preserve">            Em consonância com a</w:t>
      </w:r>
      <w:r w:rsidRPr="00B918CD">
        <w:rPr>
          <w:rFonts w:ascii="Times New Roman" w:eastAsia="Times New Roman" w:hAnsi="Times New Roman"/>
          <w:sz w:val="24"/>
          <w:szCs w:val="24"/>
        </w:rPr>
        <w:t xml:space="preserve"> </w:t>
      </w:r>
      <w:r w:rsidRPr="00B918CD">
        <w:rPr>
          <w:rFonts w:ascii="Times New Roman" w:hAnsi="Times New Roman"/>
          <w:sz w:val="24"/>
          <w:szCs w:val="24"/>
        </w:rPr>
        <w:t>Resolução Nº 1.010 de 22 de Agosto de 2005 do Conselho Federal de Engenharia, Arquitetura, e Agronomia (CONFEA), que dispõe sobre a regulamentação da atribuição de títulos profissionais, atividades, competências e caracterização do âmbito dos profissionais inseridos no sistema CONFEA/CREA, para efeito de fiscaliz</w:t>
      </w:r>
      <w:r>
        <w:rPr>
          <w:rFonts w:ascii="Times New Roman" w:hAnsi="Times New Roman"/>
          <w:sz w:val="24"/>
          <w:szCs w:val="24"/>
        </w:rPr>
        <w:t xml:space="preserve">ação do exercício profissional, o Engenheiro Agrícola e Ambiental da UFVJM </w:t>
      </w:r>
      <w:r>
        <w:rPr>
          <w:rFonts w:ascii="Times New Roman" w:eastAsia="Times New Roman" w:hAnsi="Times New Roman"/>
          <w:sz w:val="24"/>
        </w:rPr>
        <w:t>com</w:t>
      </w:r>
      <w:r w:rsidR="00401AE9" w:rsidRPr="00401AE9">
        <w:rPr>
          <w:rFonts w:ascii="Times New Roman" w:eastAsia="Times New Roman" w:hAnsi="Times New Roman"/>
          <w:sz w:val="24"/>
        </w:rPr>
        <w:t xml:space="preserve"> uma formação s</w:t>
      </w:r>
      <w:r>
        <w:rPr>
          <w:rFonts w:ascii="Times New Roman" w:eastAsia="Times New Roman" w:hAnsi="Times New Roman"/>
          <w:sz w:val="24"/>
        </w:rPr>
        <w:t>ólida e interdisciplinar,</w:t>
      </w:r>
      <w:r w:rsidR="00401AE9" w:rsidRPr="00401AE9">
        <w:rPr>
          <w:rFonts w:ascii="Times New Roman" w:eastAsia="Times New Roman" w:hAnsi="Times New Roman"/>
          <w:sz w:val="24"/>
        </w:rPr>
        <w:t xml:space="preserve"> poderá atuar num mercado de trabalho bastante diversificado, atuando como autônomo, ou em empresas e órgãos de caráter público ou privado, trabalhando em pesquisa e ensino técnico ou superior; como profissional liberal atuando em projetos de construções rurais e ambiência, de irrigação e drenagem, nas áreas de água e solo, de máquinas e mecanização agrícola, de sistemas de processamento e armazenagem de produtos agrícolas, instalações agroindustriais, de energização rural, de planejamento físico de propriedades rurais, de saneamento ambiental rural, de gestão dos recursos hídricos, planejamento e preservação de recursos naturais, de manejo, avaliação e mitigação de impactos ambientais de atividades produtivas, de assentamentos rurais, em cooperativas agrícolas, sensoriamento remoto e agrometeorologia, de processos de agronegócio, extensão rural e desenvolvimento sustentável rural, no desenvolvimento, na fabricação e na comercialização de equipamentos afins; pode também trabalhar em cooperativas e instituições financeiras e de consultoria de administração e planejamento da produção agropecuária</w:t>
      </w:r>
      <w:r w:rsidR="00401AE9">
        <w:rPr>
          <w:rFonts w:ascii="Times New Roman" w:eastAsia="Times New Roman" w:hAnsi="Times New Roman"/>
          <w:sz w:val="24"/>
        </w:rPr>
        <w:t>.</w:t>
      </w:r>
    </w:p>
    <w:p w14:paraId="76F83591" w14:textId="5CDBCD86" w:rsidR="00401AE9" w:rsidRDefault="00401AE9" w:rsidP="00401AE9">
      <w:pPr>
        <w:spacing w:after="0" w:line="360" w:lineRule="auto"/>
        <w:ind w:firstLine="701"/>
        <w:jc w:val="both"/>
        <w:rPr>
          <w:rFonts w:ascii="Times New Roman" w:eastAsia="Times New Roman" w:hAnsi="Times New Roman"/>
          <w:sz w:val="24"/>
        </w:rPr>
      </w:pPr>
      <w:r w:rsidRPr="00401AE9">
        <w:rPr>
          <w:rFonts w:ascii="Times New Roman" w:eastAsia="Times New Roman" w:hAnsi="Times New Roman"/>
          <w:sz w:val="24"/>
        </w:rPr>
        <w:t>Além da orientação técnica e serviços de extensão rural a produtores e</w:t>
      </w:r>
      <w:r>
        <w:rPr>
          <w:rFonts w:ascii="Times New Roman" w:eastAsia="Times New Roman" w:hAnsi="Times New Roman"/>
          <w:sz w:val="24"/>
        </w:rPr>
        <w:t xml:space="preserve"> </w:t>
      </w:r>
      <w:r w:rsidRPr="00401AE9">
        <w:rPr>
          <w:rFonts w:ascii="Times New Roman" w:eastAsia="Times New Roman" w:hAnsi="Times New Roman"/>
          <w:sz w:val="24"/>
        </w:rPr>
        <w:t>empresas, o Engenheiro Agrícola e Ambiental atua no desenvolvimento de</w:t>
      </w:r>
      <w:r>
        <w:rPr>
          <w:rFonts w:ascii="Times New Roman" w:eastAsia="Times New Roman" w:hAnsi="Times New Roman"/>
          <w:sz w:val="24"/>
        </w:rPr>
        <w:t xml:space="preserve"> </w:t>
      </w:r>
      <w:r w:rsidRPr="00401AE9">
        <w:rPr>
          <w:rFonts w:ascii="Times New Roman" w:eastAsia="Times New Roman" w:hAnsi="Times New Roman"/>
          <w:sz w:val="24"/>
        </w:rPr>
        <w:t>pesquisas, tanto em órgãos governamentais quanto na iniciativa privada.</w:t>
      </w:r>
      <w:r>
        <w:rPr>
          <w:rFonts w:ascii="Times New Roman" w:eastAsia="Times New Roman" w:hAnsi="Times New Roman"/>
          <w:sz w:val="24"/>
        </w:rPr>
        <w:t xml:space="preserve"> </w:t>
      </w:r>
      <w:r w:rsidRPr="00401AE9">
        <w:rPr>
          <w:rFonts w:ascii="Times New Roman" w:eastAsia="Times New Roman" w:hAnsi="Times New Roman"/>
          <w:sz w:val="24"/>
        </w:rPr>
        <w:t>Trabalha também na direção de instituições de ensino e como professor em</w:t>
      </w:r>
      <w:r>
        <w:rPr>
          <w:rFonts w:ascii="Times New Roman" w:eastAsia="Times New Roman" w:hAnsi="Times New Roman"/>
          <w:sz w:val="24"/>
        </w:rPr>
        <w:t xml:space="preserve"> </w:t>
      </w:r>
      <w:r w:rsidRPr="00401AE9">
        <w:rPr>
          <w:rFonts w:ascii="Times New Roman" w:eastAsia="Times New Roman" w:hAnsi="Times New Roman"/>
          <w:sz w:val="24"/>
        </w:rPr>
        <w:t xml:space="preserve">disciplinas </w:t>
      </w:r>
      <w:r w:rsidRPr="007B22A2">
        <w:rPr>
          <w:rFonts w:ascii="Times New Roman" w:eastAsia="Times New Roman" w:hAnsi="Times New Roman"/>
          <w:sz w:val="24"/>
        </w:rPr>
        <w:t xml:space="preserve">ligadas à </w:t>
      </w:r>
      <w:r w:rsidR="007B22A2" w:rsidRPr="007B22A2">
        <w:rPr>
          <w:rFonts w:ascii="Times New Roman" w:eastAsia="Times New Roman" w:hAnsi="Times New Roman"/>
          <w:sz w:val="24"/>
        </w:rPr>
        <w:t>infraestrutura</w:t>
      </w:r>
      <w:r w:rsidR="007B22A2">
        <w:rPr>
          <w:rFonts w:ascii="Times New Roman" w:eastAsia="Times New Roman" w:hAnsi="Times New Roman"/>
          <w:sz w:val="24"/>
        </w:rPr>
        <w:t xml:space="preserve"> rural</w:t>
      </w:r>
      <w:r w:rsidRPr="00401AE9">
        <w:rPr>
          <w:rFonts w:ascii="Times New Roman" w:eastAsia="Times New Roman" w:hAnsi="Times New Roman"/>
          <w:sz w:val="24"/>
        </w:rPr>
        <w:t>, em Universidades e no Ensino técnico.</w:t>
      </w:r>
      <w:r>
        <w:rPr>
          <w:rFonts w:ascii="Times New Roman" w:eastAsia="Times New Roman" w:hAnsi="Times New Roman"/>
          <w:sz w:val="24"/>
        </w:rPr>
        <w:t xml:space="preserve"> </w:t>
      </w:r>
      <w:r w:rsidRPr="00401AE9">
        <w:rPr>
          <w:rFonts w:ascii="Times New Roman" w:eastAsia="Times New Roman" w:hAnsi="Times New Roman"/>
          <w:sz w:val="24"/>
        </w:rPr>
        <w:t>Existe, portanto, demanda de profissionais qualificados em empresas públicas</w:t>
      </w:r>
      <w:r>
        <w:rPr>
          <w:rFonts w:ascii="Times New Roman" w:eastAsia="Times New Roman" w:hAnsi="Times New Roman"/>
          <w:sz w:val="24"/>
        </w:rPr>
        <w:t xml:space="preserve"> </w:t>
      </w:r>
      <w:r w:rsidRPr="00401AE9">
        <w:rPr>
          <w:rFonts w:ascii="Times New Roman" w:eastAsia="Times New Roman" w:hAnsi="Times New Roman"/>
          <w:sz w:val="24"/>
        </w:rPr>
        <w:t>e privadas, além daqueles capacitados para gerir seus próprios</w:t>
      </w:r>
      <w:r>
        <w:rPr>
          <w:rFonts w:ascii="Times New Roman" w:eastAsia="Times New Roman" w:hAnsi="Times New Roman"/>
          <w:sz w:val="24"/>
        </w:rPr>
        <w:t xml:space="preserve"> </w:t>
      </w:r>
      <w:r w:rsidRPr="00401AE9">
        <w:rPr>
          <w:rFonts w:ascii="Times New Roman" w:eastAsia="Times New Roman" w:hAnsi="Times New Roman"/>
          <w:sz w:val="24"/>
        </w:rPr>
        <w:t>empreendimentos.</w:t>
      </w:r>
    </w:p>
    <w:p w14:paraId="5CD049D1" w14:textId="77777777" w:rsidR="00D85D35" w:rsidRPr="00BA7143" w:rsidRDefault="009450CA" w:rsidP="00BA7143">
      <w:pPr>
        <w:pStyle w:val="Ttulo2"/>
      </w:pPr>
      <w:bookmarkStart w:id="13" w:name="_Toc469992886"/>
      <w:r w:rsidRPr="00BA7143">
        <w:t>10. PROPOSTA PEDAGÓGICA</w:t>
      </w:r>
      <w:bookmarkEnd w:id="13"/>
    </w:p>
    <w:p w14:paraId="2756463C" w14:textId="340618A0" w:rsidR="00D85D35" w:rsidRDefault="009450CA">
      <w:pPr>
        <w:spacing w:after="0" w:line="360" w:lineRule="auto"/>
        <w:ind w:firstLine="720"/>
        <w:jc w:val="both"/>
        <w:rPr>
          <w:rFonts w:ascii="Times New Roman" w:eastAsia="Times New Roman" w:hAnsi="Times New Roman"/>
          <w:sz w:val="24"/>
        </w:rPr>
      </w:pPr>
      <w:r>
        <w:rPr>
          <w:rFonts w:ascii="Times New Roman" w:eastAsia="Times New Roman" w:hAnsi="Times New Roman"/>
          <w:sz w:val="24"/>
        </w:rPr>
        <w:t xml:space="preserve">A educação constitui elemento indispensável para a ação política consciente e para a transformação social, entendida como processo que possibilita ao </w:t>
      </w:r>
      <w:r w:rsidR="00886B48">
        <w:rPr>
          <w:rFonts w:ascii="Times New Roman" w:eastAsia="Times New Roman" w:hAnsi="Times New Roman"/>
          <w:sz w:val="24"/>
        </w:rPr>
        <w:t xml:space="preserve">discente </w:t>
      </w:r>
      <w:r>
        <w:rPr>
          <w:rFonts w:ascii="Times New Roman" w:eastAsia="Times New Roman" w:hAnsi="Times New Roman"/>
          <w:sz w:val="24"/>
        </w:rPr>
        <w:lastRenderedPageBreak/>
        <w:t>/sujeito, em interação permanente com o mundo do trabalho e com a sociedade, entender-se e perceber-se como cidadão transformador da realidade.</w:t>
      </w:r>
    </w:p>
    <w:p w14:paraId="33D1403E" w14:textId="2E5160D2" w:rsidR="00D85D35" w:rsidRDefault="009450CA">
      <w:pPr>
        <w:spacing w:after="0" w:line="360" w:lineRule="auto"/>
        <w:ind w:firstLine="709"/>
        <w:jc w:val="both"/>
        <w:rPr>
          <w:rFonts w:ascii="Times New Roman" w:eastAsia="Times New Roman" w:hAnsi="Times New Roman"/>
          <w:sz w:val="24"/>
        </w:rPr>
      </w:pPr>
      <w:r>
        <w:rPr>
          <w:rFonts w:ascii="Times New Roman" w:eastAsia="Times New Roman" w:hAnsi="Times New Roman"/>
          <w:sz w:val="24"/>
        </w:rPr>
        <w:t>Em busca de uma educação que estimule os graduandos a encontrar soluções criativas para os desafios apresentados pela sociedade, o curso de</w:t>
      </w:r>
      <w:r w:rsidR="00963DB7">
        <w:rPr>
          <w:rFonts w:ascii="Times New Roman" w:eastAsia="Times New Roman" w:hAnsi="Times New Roman"/>
          <w:sz w:val="24"/>
        </w:rPr>
        <w:t xml:space="preserve"> graduação em</w:t>
      </w:r>
      <w:r>
        <w:rPr>
          <w:rFonts w:ascii="Times New Roman" w:eastAsia="Times New Roman" w:hAnsi="Times New Roman"/>
          <w:sz w:val="24"/>
        </w:rPr>
        <w:t xml:space="preserve"> </w:t>
      </w:r>
      <w:r w:rsidR="006D4101">
        <w:rPr>
          <w:rFonts w:ascii="Times New Roman" w:eastAsia="Times New Roman" w:hAnsi="Times New Roman"/>
          <w:sz w:val="24"/>
        </w:rPr>
        <w:t>Engenharia Agrícola e Ambiental</w:t>
      </w:r>
      <w:r>
        <w:rPr>
          <w:rFonts w:ascii="Times New Roman" w:eastAsia="Times New Roman" w:hAnsi="Times New Roman"/>
          <w:sz w:val="24"/>
        </w:rPr>
        <w:t xml:space="preserve"> concebe a função institucional do ensino numa perspectiva dinâmica de construção do conhecimento, fundada na integração teoria/prática, na investigação e reflexão crítica sobre os problemas da realidade, instigando a sua participação ativa, autônoma e responsável. Assim, no processo ensino/aprendizagem, o </w:t>
      </w:r>
      <w:r w:rsidR="00886B48">
        <w:rPr>
          <w:rFonts w:ascii="Times New Roman" w:eastAsia="Times New Roman" w:hAnsi="Times New Roman"/>
          <w:sz w:val="24"/>
        </w:rPr>
        <w:t>discente</w:t>
      </w:r>
      <w:r>
        <w:rPr>
          <w:rFonts w:ascii="Times New Roman" w:eastAsia="Times New Roman" w:hAnsi="Times New Roman"/>
          <w:sz w:val="24"/>
        </w:rPr>
        <w:t xml:space="preserve"> assume a posição de sujeito, tendo o professor como um aliado, um mediador para a sua formação.</w:t>
      </w:r>
    </w:p>
    <w:p w14:paraId="7D9A5932" w14:textId="2144422D" w:rsidR="00D85D35" w:rsidRDefault="009450CA">
      <w:pPr>
        <w:spacing w:after="0" w:line="360" w:lineRule="auto"/>
        <w:ind w:firstLine="709"/>
        <w:jc w:val="both"/>
        <w:rPr>
          <w:rFonts w:ascii="Times New Roman" w:eastAsia="Times New Roman" w:hAnsi="Times New Roman"/>
          <w:sz w:val="24"/>
        </w:rPr>
      </w:pPr>
      <w:r>
        <w:rPr>
          <w:rFonts w:ascii="Times New Roman" w:eastAsia="Times New Roman" w:hAnsi="Times New Roman"/>
          <w:sz w:val="24"/>
        </w:rPr>
        <w:t>O Curso de</w:t>
      </w:r>
      <w:r w:rsidR="00963DB7">
        <w:rPr>
          <w:rFonts w:ascii="Times New Roman" w:eastAsia="Times New Roman" w:hAnsi="Times New Roman"/>
          <w:sz w:val="24"/>
        </w:rPr>
        <w:t xml:space="preserve"> graduação em</w:t>
      </w:r>
      <w:r>
        <w:rPr>
          <w:rFonts w:ascii="Times New Roman" w:eastAsia="Times New Roman" w:hAnsi="Times New Roman"/>
          <w:sz w:val="24"/>
        </w:rPr>
        <w:t xml:space="preserve"> </w:t>
      </w:r>
      <w:r w:rsidR="006D4101">
        <w:rPr>
          <w:rFonts w:ascii="Times New Roman" w:eastAsia="Times New Roman" w:hAnsi="Times New Roman"/>
          <w:sz w:val="24"/>
        </w:rPr>
        <w:t>Engenharia Agrícola e Ambiental</w:t>
      </w:r>
      <w:r>
        <w:rPr>
          <w:rFonts w:ascii="Times New Roman" w:eastAsia="Times New Roman" w:hAnsi="Times New Roman"/>
          <w:sz w:val="24"/>
        </w:rPr>
        <w:t>, visando à consecução da formação e dos objetivos propostos neste Projeto Pedagógico, viabilizará por meio do currículo, a articulação dinâmica entre</w:t>
      </w:r>
      <w:r w:rsidR="008575CC">
        <w:rPr>
          <w:rFonts w:ascii="Times New Roman" w:eastAsia="Times New Roman" w:hAnsi="Times New Roman"/>
          <w:sz w:val="24"/>
        </w:rPr>
        <w:t xml:space="preserve"> </w:t>
      </w:r>
      <w:r w:rsidR="008575CC" w:rsidRPr="00683182">
        <w:rPr>
          <w:rFonts w:ascii="Times New Roman" w:eastAsia="Times New Roman" w:hAnsi="Times New Roman"/>
          <w:color w:val="auto"/>
          <w:sz w:val="24"/>
        </w:rPr>
        <w:t xml:space="preserve">a </w:t>
      </w:r>
      <w:r w:rsidR="002C6850" w:rsidRPr="00683182">
        <w:rPr>
          <w:rFonts w:ascii="Times New Roman" w:eastAsia="Times New Roman" w:hAnsi="Times New Roman"/>
          <w:color w:val="auto"/>
          <w:sz w:val="24"/>
        </w:rPr>
        <w:t>teoria e</w:t>
      </w:r>
      <w:r>
        <w:rPr>
          <w:rFonts w:ascii="Times New Roman" w:eastAsia="Times New Roman" w:hAnsi="Times New Roman"/>
          <w:sz w:val="24"/>
        </w:rPr>
        <w:t xml:space="preserve"> a prática em </w:t>
      </w:r>
      <w:r w:rsidR="006D4101">
        <w:rPr>
          <w:rFonts w:ascii="Times New Roman" w:eastAsia="Times New Roman" w:hAnsi="Times New Roman"/>
          <w:sz w:val="24"/>
        </w:rPr>
        <w:t xml:space="preserve">engenharia e </w:t>
      </w:r>
      <w:r>
        <w:rPr>
          <w:rFonts w:ascii="Times New Roman" w:eastAsia="Times New Roman" w:hAnsi="Times New Roman"/>
          <w:sz w:val="24"/>
        </w:rPr>
        <w:t>ciências agrárias, enfocando nessa relação, os problemas e suas hipóteses de solução, contextualizados ao cenário locorregional, levando-se em conta as características do meio sociocultural onde esse processo se desenvolve.</w:t>
      </w:r>
    </w:p>
    <w:p w14:paraId="255CC8BA" w14:textId="1B2F8BE3" w:rsidR="00D85D35" w:rsidRDefault="009450CA">
      <w:pPr>
        <w:spacing w:after="0" w:line="360" w:lineRule="auto"/>
        <w:ind w:firstLine="709"/>
        <w:jc w:val="both"/>
        <w:rPr>
          <w:rFonts w:ascii="Times New Roman" w:eastAsia="Times New Roman" w:hAnsi="Times New Roman"/>
          <w:sz w:val="24"/>
        </w:rPr>
      </w:pPr>
      <w:r>
        <w:rPr>
          <w:rFonts w:ascii="Times New Roman" w:eastAsia="Times New Roman" w:hAnsi="Times New Roman"/>
          <w:sz w:val="24"/>
        </w:rPr>
        <w:t xml:space="preserve">Nessa perspectiva, o significado de cada unidade curricular não pode resultar de uma apreciação isolada de seu conteúdo, mas do modo como se articulam em seu conjunto, sendo essa articulação sempre tributária de uma sistematização filosófica mais abrangente. Dessa maneira, a interdisciplinaridade deve ser prioridade no curso de </w:t>
      </w:r>
      <w:r w:rsidR="00D55366">
        <w:rPr>
          <w:rFonts w:ascii="Times New Roman" w:eastAsia="Times New Roman" w:hAnsi="Times New Roman"/>
          <w:sz w:val="24"/>
        </w:rPr>
        <w:t>Engenharia Agrícola e Ambiental</w:t>
      </w:r>
      <w:r>
        <w:rPr>
          <w:rFonts w:ascii="Times New Roman" w:eastAsia="Times New Roman" w:hAnsi="Times New Roman"/>
          <w:sz w:val="24"/>
        </w:rPr>
        <w:t>.</w:t>
      </w:r>
    </w:p>
    <w:p w14:paraId="738D6142" w14:textId="77777777" w:rsidR="00D85D35" w:rsidRDefault="009450CA">
      <w:pPr>
        <w:spacing w:after="0" w:line="360" w:lineRule="auto"/>
        <w:ind w:firstLine="709"/>
        <w:jc w:val="both"/>
        <w:rPr>
          <w:rFonts w:ascii="Times New Roman" w:eastAsia="Times New Roman" w:hAnsi="Times New Roman"/>
          <w:sz w:val="24"/>
        </w:rPr>
      </w:pPr>
      <w:r>
        <w:rPr>
          <w:rFonts w:ascii="Times New Roman" w:eastAsia="Times New Roman" w:hAnsi="Times New Roman"/>
          <w:sz w:val="24"/>
        </w:rPr>
        <w:t>Considerando a necessidade de se adotar estratégias que permitam a operacionalização da interdisciplinaridade, são sugeridas as seguintes ações:</w:t>
      </w:r>
    </w:p>
    <w:p w14:paraId="11D90B14" w14:textId="77777777" w:rsidR="00D85D35" w:rsidRDefault="009450CA" w:rsidP="00621DDD">
      <w:pPr>
        <w:numPr>
          <w:ilvl w:val="0"/>
          <w:numId w:val="2"/>
        </w:numPr>
        <w:spacing w:after="0" w:line="360" w:lineRule="auto"/>
        <w:jc w:val="both"/>
        <w:rPr>
          <w:rFonts w:ascii="Times New Roman" w:eastAsia="Times New Roman" w:hAnsi="Times New Roman"/>
          <w:sz w:val="24"/>
        </w:rPr>
      </w:pPr>
      <w:r>
        <w:rPr>
          <w:rFonts w:ascii="Times New Roman" w:eastAsia="Times New Roman" w:hAnsi="Times New Roman"/>
          <w:sz w:val="24"/>
        </w:rPr>
        <w:t>planejar a elaboração de projetos interdisciplinares no curso;</w:t>
      </w:r>
    </w:p>
    <w:p w14:paraId="4E8AB989" w14:textId="77777777" w:rsidR="00D85D35" w:rsidRDefault="009450CA" w:rsidP="00621DDD">
      <w:pPr>
        <w:numPr>
          <w:ilvl w:val="0"/>
          <w:numId w:val="2"/>
        </w:numPr>
        <w:spacing w:after="0" w:line="360" w:lineRule="auto"/>
        <w:jc w:val="both"/>
        <w:rPr>
          <w:rFonts w:ascii="Times New Roman" w:eastAsia="Times New Roman" w:hAnsi="Times New Roman"/>
          <w:sz w:val="24"/>
        </w:rPr>
      </w:pPr>
      <w:r>
        <w:rPr>
          <w:rFonts w:ascii="Times New Roman" w:eastAsia="Times New Roman" w:hAnsi="Times New Roman"/>
          <w:sz w:val="24"/>
        </w:rPr>
        <w:t>organizar reuniões entre os professores para discutir sobre os desafios do profissional a ser formado pelo Curso e os problemas inerentes à função profissional estimulando a reflexão acerca da interdisciplinaridade;</w:t>
      </w:r>
    </w:p>
    <w:p w14:paraId="3AFC8A3F" w14:textId="77777777" w:rsidR="00D85D35" w:rsidRDefault="009450CA" w:rsidP="00621DDD">
      <w:pPr>
        <w:numPr>
          <w:ilvl w:val="0"/>
          <w:numId w:val="2"/>
        </w:numPr>
        <w:spacing w:after="0" w:line="360" w:lineRule="auto"/>
        <w:jc w:val="both"/>
        <w:rPr>
          <w:rFonts w:ascii="Times New Roman" w:eastAsia="Times New Roman" w:hAnsi="Times New Roman"/>
          <w:sz w:val="24"/>
        </w:rPr>
      </w:pPr>
      <w:r>
        <w:rPr>
          <w:rFonts w:ascii="Times New Roman" w:eastAsia="Times New Roman" w:hAnsi="Times New Roman"/>
          <w:sz w:val="24"/>
        </w:rPr>
        <w:t>promover estratégias que privilegiem o trabalho da equipe docente, estimulando o diálogo entre as áreas do conhecimento e possibilitando uma visão interdisciplinar das questões que envolvem os futuros profissionais.</w:t>
      </w:r>
    </w:p>
    <w:p w14:paraId="055065B0" w14:textId="2AD5AAC5" w:rsidR="00D85D35" w:rsidRDefault="009450CA" w:rsidP="00621DDD">
      <w:pPr>
        <w:numPr>
          <w:ilvl w:val="0"/>
          <w:numId w:val="2"/>
        </w:numPr>
        <w:spacing w:after="0" w:line="360" w:lineRule="auto"/>
        <w:jc w:val="both"/>
        <w:rPr>
          <w:rFonts w:ascii="Times New Roman" w:eastAsia="Times New Roman" w:hAnsi="Times New Roman"/>
          <w:sz w:val="24"/>
        </w:rPr>
      </w:pPr>
      <w:r>
        <w:rPr>
          <w:rFonts w:ascii="Times New Roman" w:eastAsia="Times New Roman" w:hAnsi="Times New Roman"/>
          <w:sz w:val="24"/>
        </w:rPr>
        <w:lastRenderedPageBreak/>
        <w:t xml:space="preserve">organizar palestras, que possam discutir temas pertinentes ao Curso de </w:t>
      </w:r>
      <w:r w:rsidR="00D55366">
        <w:rPr>
          <w:rFonts w:ascii="Times New Roman" w:eastAsia="Times New Roman" w:hAnsi="Times New Roman"/>
          <w:sz w:val="24"/>
        </w:rPr>
        <w:t>Engenharia Agrícola e Ambiental</w:t>
      </w:r>
      <w:r>
        <w:rPr>
          <w:rFonts w:ascii="Times New Roman" w:eastAsia="Times New Roman" w:hAnsi="Times New Roman"/>
          <w:sz w:val="24"/>
        </w:rPr>
        <w:t>, promovendo a interdisciplinaridade.</w:t>
      </w:r>
    </w:p>
    <w:p w14:paraId="7859B965" w14:textId="77777777" w:rsidR="00D85D35" w:rsidRDefault="009450CA">
      <w:pPr>
        <w:spacing w:after="0" w:line="360" w:lineRule="auto"/>
        <w:ind w:firstLine="709"/>
        <w:jc w:val="both"/>
        <w:rPr>
          <w:rFonts w:ascii="Times New Roman" w:eastAsia="Times New Roman" w:hAnsi="Times New Roman"/>
          <w:sz w:val="24"/>
        </w:rPr>
      </w:pPr>
      <w:r>
        <w:rPr>
          <w:rFonts w:ascii="Times New Roman" w:eastAsia="Times New Roman" w:hAnsi="Times New Roman"/>
          <w:sz w:val="24"/>
        </w:rPr>
        <w:t>A partir dessas ações são esperados os seguintes resultados:</w:t>
      </w:r>
    </w:p>
    <w:p w14:paraId="252A5B31" w14:textId="2CBEECA9" w:rsidR="00D85D35" w:rsidRDefault="009450CA" w:rsidP="00621DDD">
      <w:pPr>
        <w:numPr>
          <w:ilvl w:val="0"/>
          <w:numId w:val="3"/>
        </w:numPr>
        <w:spacing w:after="0" w:line="360" w:lineRule="auto"/>
        <w:jc w:val="both"/>
        <w:rPr>
          <w:rFonts w:ascii="Times New Roman" w:eastAsia="Times New Roman" w:hAnsi="Times New Roman"/>
          <w:sz w:val="24"/>
        </w:rPr>
      </w:pPr>
      <w:r>
        <w:rPr>
          <w:rFonts w:ascii="Times New Roman" w:eastAsia="Times New Roman" w:hAnsi="Times New Roman"/>
          <w:sz w:val="24"/>
        </w:rPr>
        <w:t xml:space="preserve">projetos interdisciplinares a serem divulgados em eventos no meio acadêmico e empresarial que expressem a aprendizagem global e integrada dos </w:t>
      </w:r>
      <w:r w:rsidR="00886B48">
        <w:rPr>
          <w:rFonts w:ascii="Times New Roman" w:eastAsia="Times New Roman" w:hAnsi="Times New Roman"/>
          <w:sz w:val="24"/>
        </w:rPr>
        <w:t>discente</w:t>
      </w:r>
      <w:r>
        <w:rPr>
          <w:rFonts w:ascii="Times New Roman" w:eastAsia="Times New Roman" w:hAnsi="Times New Roman"/>
          <w:sz w:val="24"/>
        </w:rPr>
        <w:t>s;</w:t>
      </w:r>
    </w:p>
    <w:p w14:paraId="64F9383F" w14:textId="408EECED" w:rsidR="00D85D35" w:rsidRDefault="009450CA" w:rsidP="00621DDD">
      <w:pPr>
        <w:numPr>
          <w:ilvl w:val="0"/>
          <w:numId w:val="3"/>
        </w:numPr>
        <w:spacing w:after="0" w:line="360" w:lineRule="auto"/>
        <w:jc w:val="both"/>
        <w:rPr>
          <w:rFonts w:ascii="Times New Roman" w:eastAsia="Times New Roman" w:hAnsi="Times New Roman"/>
          <w:sz w:val="24"/>
        </w:rPr>
      </w:pPr>
      <w:r>
        <w:rPr>
          <w:rFonts w:ascii="Times New Roman" w:eastAsia="Times New Roman" w:hAnsi="Times New Roman"/>
          <w:sz w:val="24"/>
        </w:rPr>
        <w:t xml:space="preserve">ensino problematizado que evidencie a construção das competências pelos </w:t>
      </w:r>
      <w:r w:rsidR="00886B48">
        <w:rPr>
          <w:rFonts w:ascii="Times New Roman" w:eastAsia="Times New Roman" w:hAnsi="Times New Roman"/>
          <w:sz w:val="24"/>
        </w:rPr>
        <w:t>discente</w:t>
      </w:r>
      <w:r>
        <w:rPr>
          <w:rFonts w:ascii="Times New Roman" w:eastAsia="Times New Roman" w:hAnsi="Times New Roman"/>
          <w:sz w:val="24"/>
        </w:rPr>
        <w:t>s, necessárias à resolução dos problemas e às tomadas de decisão inerentes ao exercício profissional.</w:t>
      </w:r>
    </w:p>
    <w:p w14:paraId="47EFB3BC" w14:textId="77777777" w:rsidR="00D85D35" w:rsidRDefault="00D85D35">
      <w:pPr>
        <w:tabs>
          <w:tab w:val="left" w:pos="567"/>
        </w:tabs>
        <w:spacing w:after="0" w:line="360" w:lineRule="auto"/>
        <w:jc w:val="both"/>
        <w:rPr>
          <w:rFonts w:ascii="Times New Roman" w:eastAsia="Times New Roman" w:hAnsi="Times New Roman"/>
          <w:sz w:val="24"/>
        </w:rPr>
      </w:pPr>
    </w:p>
    <w:p w14:paraId="51CF0DE2" w14:textId="68C33C72" w:rsidR="00D85D35" w:rsidRDefault="009450CA">
      <w:pPr>
        <w:tabs>
          <w:tab w:val="left" w:pos="567"/>
        </w:tabs>
        <w:spacing w:after="0" w:line="360" w:lineRule="auto"/>
        <w:ind w:firstLine="709"/>
        <w:jc w:val="both"/>
        <w:rPr>
          <w:rFonts w:ascii="Times New Roman" w:eastAsia="Times New Roman" w:hAnsi="Times New Roman"/>
          <w:sz w:val="24"/>
        </w:rPr>
      </w:pPr>
      <w:r>
        <w:rPr>
          <w:rFonts w:ascii="Times New Roman" w:eastAsia="Times New Roman" w:hAnsi="Times New Roman"/>
          <w:sz w:val="24"/>
        </w:rPr>
        <w:t xml:space="preserve">Algumas práticas pedagógicas e metodologias de ensino devem ser privilegiadas no sentido de reforçar a formação do Bacharel em </w:t>
      </w:r>
      <w:r w:rsidR="00D55366">
        <w:rPr>
          <w:rFonts w:ascii="Times New Roman" w:eastAsia="Times New Roman" w:hAnsi="Times New Roman"/>
          <w:sz w:val="24"/>
        </w:rPr>
        <w:t>Engenharia Agrícola e Ambiental</w:t>
      </w:r>
      <w:r>
        <w:rPr>
          <w:rFonts w:ascii="Times New Roman" w:eastAsia="Times New Roman" w:hAnsi="Times New Roman"/>
          <w:sz w:val="24"/>
        </w:rPr>
        <w:t>, tais como:</w:t>
      </w:r>
    </w:p>
    <w:p w14:paraId="0F548819" w14:textId="77777777" w:rsidR="00D85D35" w:rsidRDefault="009450CA" w:rsidP="00621DDD">
      <w:pPr>
        <w:numPr>
          <w:ilvl w:val="0"/>
          <w:numId w:val="4"/>
        </w:numPr>
        <w:tabs>
          <w:tab w:val="left" w:pos="-3753"/>
        </w:tabs>
        <w:spacing w:after="0" w:line="360" w:lineRule="auto"/>
        <w:jc w:val="both"/>
        <w:rPr>
          <w:rFonts w:ascii="Times New Roman" w:eastAsia="Times New Roman" w:hAnsi="Times New Roman"/>
          <w:sz w:val="24"/>
        </w:rPr>
      </w:pPr>
      <w:r>
        <w:rPr>
          <w:rFonts w:ascii="Times New Roman" w:eastAsia="Times New Roman" w:hAnsi="Times New Roman"/>
          <w:sz w:val="24"/>
        </w:rPr>
        <w:t>estudos de caso e situações-problema, relacionados aos temas da unidade curricular, procurando estabelecer relação entre teoria e prática;</w:t>
      </w:r>
    </w:p>
    <w:p w14:paraId="38F5D743" w14:textId="6EB3E402" w:rsidR="00D85D35" w:rsidRDefault="009450CA" w:rsidP="00621DDD">
      <w:pPr>
        <w:numPr>
          <w:ilvl w:val="0"/>
          <w:numId w:val="4"/>
        </w:numPr>
        <w:tabs>
          <w:tab w:val="left" w:pos="-3753"/>
        </w:tabs>
        <w:spacing w:after="0" w:line="360" w:lineRule="auto"/>
        <w:jc w:val="both"/>
        <w:rPr>
          <w:rFonts w:ascii="Times New Roman" w:eastAsia="Times New Roman" w:hAnsi="Times New Roman"/>
          <w:sz w:val="24"/>
        </w:rPr>
      </w:pPr>
      <w:r>
        <w:rPr>
          <w:rFonts w:ascii="Times New Roman" w:eastAsia="Times New Roman" w:hAnsi="Times New Roman"/>
          <w:sz w:val="24"/>
        </w:rPr>
        <w:t xml:space="preserve">visitas às empresas, objetivando garantir o desenvolvimento do </w:t>
      </w:r>
      <w:r w:rsidR="00886B48">
        <w:rPr>
          <w:rFonts w:ascii="Times New Roman" w:eastAsia="Times New Roman" w:hAnsi="Times New Roman"/>
          <w:sz w:val="24"/>
        </w:rPr>
        <w:t>discente</w:t>
      </w:r>
      <w:r>
        <w:rPr>
          <w:rFonts w:ascii="Times New Roman" w:eastAsia="Times New Roman" w:hAnsi="Times New Roman"/>
          <w:sz w:val="24"/>
        </w:rPr>
        <w:t xml:space="preserve"> e a sua inserção no mercado;</w:t>
      </w:r>
    </w:p>
    <w:p w14:paraId="4A4FF750" w14:textId="77777777" w:rsidR="00D85D35" w:rsidRDefault="009450CA" w:rsidP="00621DDD">
      <w:pPr>
        <w:numPr>
          <w:ilvl w:val="0"/>
          <w:numId w:val="4"/>
        </w:numPr>
        <w:tabs>
          <w:tab w:val="left" w:pos="-3753"/>
        </w:tabs>
        <w:spacing w:after="0" w:line="360" w:lineRule="auto"/>
        <w:jc w:val="both"/>
        <w:rPr>
          <w:rFonts w:ascii="Times New Roman" w:eastAsia="Times New Roman" w:hAnsi="Times New Roman"/>
          <w:sz w:val="24"/>
        </w:rPr>
      </w:pPr>
      <w:r>
        <w:rPr>
          <w:rFonts w:ascii="Times New Roman" w:eastAsia="Times New Roman" w:hAnsi="Times New Roman"/>
          <w:sz w:val="24"/>
        </w:rPr>
        <w:t>práticas de laboratório, reforçando a contextualização do conteúdo;</w:t>
      </w:r>
    </w:p>
    <w:p w14:paraId="78CF86F5" w14:textId="77777777" w:rsidR="00D85D35" w:rsidRDefault="009450CA" w:rsidP="00621DDD">
      <w:pPr>
        <w:numPr>
          <w:ilvl w:val="0"/>
          <w:numId w:val="4"/>
        </w:numPr>
        <w:tabs>
          <w:tab w:val="left" w:pos="-3753"/>
        </w:tabs>
        <w:spacing w:after="0" w:line="360" w:lineRule="auto"/>
        <w:jc w:val="both"/>
        <w:rPr>
          <w:rFonts w:ascii="Times New Roman" w:eastAsia="Times New Roman" w:hAnsi="Times New Roman"/>
          <w:sz w:val="24"/>
        </w:rPr>
      </w:pPr>
      <w:r>
        <w:rPr>
          <w:rFonts w:ascii="Times New Roman" w:eastAsia="Times New Roman" w:hAnsi="Times New Roman"/>
          <w:sz w:val="24"/>
        </w:rPr>
        <w:t>seminários e debates em sala de aula, abordando temas atualizados e relevantes à sua atuação profissional;</w:t>
      </w:r>
    </w:p>
    <w:p w14:paraId="4C796F79" w14:textId="4FA9F293" w:rsidR="00D85D35" w:rsidRDefault="009450CA" w:rsidP="00621DDD">
      <w:pPr>
        <w:numPr>
          <w:ilvl w:val="0"/>
          <w:numId w:val="4"/>
        </w:numPr>
        <w:tabs>
          <w:tab w:val="left" w:pos="-3753"/>
        </w:tabs>
        <w:spacing w:after="0" w:line="360" w:lineRule="auto"/>
        <w:jc w:val="both"/>
        <w:rPr>
          <w:rFonts w:ascii="Times New Roman" w:eastAsia="Times New Roman" w:hAnsi="Times New Roman"/>
          <w:sz w:val="24"/>
        </w:rPr>
      </w:pPr>
      <w:r>
        <w:rPr>
          <w:rFonts w:ascii="Times New Roman" w:eastAsia="Times New Roman" w:hAnsi="Times New Roman"/>
          <w:sz w:val="24"/>
        </w:rPr>
        <w:t xml:space="preserve">exercícios de aplicação relacionados ao tema por meio dos quais os </w:t>
      </w:r>
      <w:r w:rsidR="00886B48">
        <w:rPr>
          <w:rFonts w:ascii="Times New Roman" w:eastAsia="Times New Roman" w:hAnsi="Times New Roman"/>
          <w:sz w:val="24"/>
        </w:rPr>
        <w:t>discente</w:t>
      </w:r>
      <w:r>
        <w:rPr>
          <w:rFonts w:ascii="Times New Roman" w:eastAsia="Times New Roman" w:hAnsi="Times New Roman"/>
          <w:sz w:val="24"/>
        </w:rPr>
        <w:t>s exercitarão situações reais relacionadas à atividade produtiva.</w:t>
      </w:r>
    </w:p>
    <w:p w14:paraId="69B64235" w14:textId="77777777" w:rsidR="00D85D35" w:rsidRDefault="00D85D35">
      <w:pPr>
        <w:tabs>
          <w:tab w:val="left" w:pos="709"/>
        </w:tabs>
        <w:spacing w:after="0" w:line="360" w:lineRule="auto"/>
        <w:ind w:firstLine="709"/>
        <w:jc w:val="both"/>
        <w:rPr>
          <w:rFonts w:ascii="Times New Roman" w:eastAsia="Times New Roman" w:hAnsi="Times New Roman"/>
          <w:sz w:val="24"/>
        </w:rPr>
      </w:pPr>
    </w:p>
    <w:p w14:paraId="1016CF83" w14:textId="77777777" w:rsidR="00D85D35" w:rsidRDefault="009450CA">
      <w:pPr>
        <w:tabs>
          <w:tab w:val="left" w:pos="709"/>
        </w:tabs>
        <w:spacing w:after="0" w:line="360" w:lineRule="auto"/>
        <w:ind w:firstLine="709"/>
        <w:jc w:val="both"/>
        <w:rPr>
          <w:rFonts w:ascii="Times New Roman" w:eastAsia="Times New Roman" w:hAnsi="Times New Roman"/>
          <w:sz w:val="24"/>
        </w:rPr>
      </w:pPr>
      <w:r>
        <w:rPr>
          <w:rFonts w:ascii="Times New Roman" w:eastAsia="Times New Roman" w:hAnsi="Times New Roman"/>
          <w:sz w:val="24"/>
        </w:rPr>
        <w:t>A relação entre a teoria e a prática tem a finalidade de fortalecer o conjunto de elementos norteadores da aquisição de conhecimentos e habilidades, necessários à concepção e a prática da profissão, tornando o profissional eclético, crítico e criativo para a solução das diversas situações requeridas em seu campo de atuação.</w:t>
      </w:r>
    </w:p>
    <w:p w14:paraId="154E9550" w14:textId="758136C2" w:rsidR="008A7397" w:rsidRPr="008A7397" w:rsidRDefault="009450CA" w:rsidP="008A7397">
      <w:pPr>
        <w:tabs>
          <w:tab w:val="left" w:pos="709"/>
        </w:tabs>
        <w:spacing w:after="0" w:line="360" w:lineRule="auto"/>
        <w:ind w:firstLine="709"/>
        <w:jc w:val="both"/>
        <w:rPr>
          <w:rFonts w:eastAsia="Times New Roman"/>
          <w:color w:val="FF0000"/>
        </w:rPr>
      </w:pPr>
      <w:r>
        <w:rPr>
          <w:rFonts w:ascii="Times New Roman" w:eastAsia="Times New Roman" w:hAnsi="Times New Roman"/>
          <w:sz w:val="24"/>
        </w:rPr>
        <w:t xml:space="preserve">Considerando a formação do Bacharel em </w:t>
      </w:r>
      <w:r w:rsidR="00D55366">
        <w:rPr>
          <w:rFonts w:ascii="Times New Roman" w:eastAsia="Times New Roman" w:hAnsi="Times New Roman"/>
          <w:sz w:val="24"/>
        </w:rPr>
        <w:t xml:space="preserve">Engenharia Agrícola e Ambiental </w:t>
      </w:r>
      <w:r>
        <w:rPr>
          <w:rFonts w:ascii="Times New Roman" w:eastAsia="Times New Roman" w:hAnsi="Times New Roman"/>
          <w:sz w:val="24"/>
        </w:rPr>
        <w:t xml:space="preserve">e a necessidade de ‘saber fazer’ para melhor atender os objetivos que o perfil profissional requer, faz-se necessário o planejamento de atividades práticas que contemplem a maior carga horária possível de cada unidade curricular do Curso, segundo suas características. A dinâmica de oferta de aulas práticas para cada unidade da matriz </w:t>
      </w:r>
      <w:r>
        <w:rPr>
          <w:rFonts w:ascii="Times New Roman" w:eastAsia="Times New Roman" w:hAnsi="Times New Roman"/>
          <w:sz w:val="24"/>
        </w:rPr>
        <w:lastRenderedPageBreak/>
        <w:t xml:space="preserve">curricular deverá estar contemplada em seu respectivo </w:t>
      </w:r>
      <w:r w:rsidRPr="00683182">
        <w:rPr>
          <w:rFonts w:ascii="Times New Roman" w:eastAsia="Times New Roman" w:hAnsi="Times New Roman"/>
          <w:color w:val="auto"/>
          <w:sz w:val="24"/>
          <w:szCs w:val="24"/>
        </w:rPr>
        <w:t>plano de ensino,</w:t>
      </w:r>
      <w:r w:rsidR="008A7397" w:rsidRPr="00683182">
        <w:rPr>
          <w:rFonts w:ascii="Times New Roman" w:eastAsia="Times New Roman" w:hAnsi="Times New Roman"/>
          <w:color w:val="auto"/>
          <w:sz w:val="24"/>
          <w:szCs w:val="24"/>
        </w:rPr>
        <w:t xml:space="preserve"> elaboradas de acordo com o estabelecido pelo Colegiado de Curso.</w:t>
      </w:r>
    </w:p>
    <w:p w14:paraId="2C5B8385" w14:textId="77777777" w:rsidR="00D85D35" w:rsidRDefault="009450CA">
      <w:pPr>
        <w:tabs>
          <w:tab w:val="left" w:pos="0"/>
        </w:tabs>
        <w:spacing w:after="0" w:line="360" w:lineRule="auto"/>
        <w:ind w:firstLine="709"/>
        <w:jc w:val="both"/>
        <w:rPr>
          <w:rFonts w:ascii="Times New Roman" w:eastAsia="Times New Roman" w:hAnsi="Times New Roman"/>
          <w:sz w:val="24"/>
        </w:rPr>
      </w:pPr>
      <w:r>
        <w:rPr>
          <w:rFonts w:ascii="Times New Roman" w:eastAsia="Times New Roman" w:hAnsi="Times New Roman"/>
          <w:sz w:val="24"/>
        </w:rPr>
        <w:t>A estrutura existente da instituição possibilitará por meio de seus laboratórios didáticos, de pesquisa e de produção, a execução das atividades práticas previstas no plano de ensino.</w:t>
      </w:r>
    </w:p>
    <w:p w14:paraId="4DD16141" w14:textId="77777777" w:rsidR="00D85D35" w:rsidRDefault="009450CA">
      <w:pPr>
        <w:tabs>
          <w:tab w:val="left" w:pos="0"/>
        </w:tabs>
        <w:spacing w:after="0" w:line="360" w:lineRule="auto"/>
        <w:ind w:firstLine="709"/>
        <w:jc w:val="both"/>
        <w:rPr>
          <w:rFonts w:ascii="Times New Roman" w:eastAsia="Times New Roman" w:hAnsi="Times New Roman"/>
          <w:sz w:val="24"/>
        </w:rPr>
      </w:pPr>
      <w:r>
        <w:rPr>
          <w:rFonts w:ascii="Times New Roman" w:eastAsia="Times New Roman" w:hAnsi="Times New Roman"/>
          <w:sz w:val="24"/>
        </w:rPr>
        <w:t>O Colegiado do curso ou órgão superior competente poderá normatizar por meio de resolução, a programação e execução das atividades teóricas e práticas do currículo.</w:t>
      </w:r>
    </w:p>
    <w:p w14:paraId="748CCF94" w14:textId="77777777" w:rsidR="00D85D35" w:rsidRDefault="009450CA">
      <w:pPr>
        <w:tabs>
          <w:tab w:val="left" w:pos="0"/>
        </w:tabs>
        <w:spacing w:after="0" w:line="360" w:lineRule="auto"/>
        <w:ind w:firstLine="709"/>
        <w:jc w:val="both"/>
        <w:rPr>
          <w:rFonts w:ascii="Times New Roman" w:eastAsia="Times New Roman" w:hAnsi="Times New Roman"/>
          <w:sz w:val="24"/>
        </w:rPr>
      </w:pPr>
      <w:r>
        <w:rPr>
          <w:rFonts w:ascii="Times New Roman" w:eastAsia="Times New Roman" w:hAnsi="Times New Roman"/>
          <w:sz w:val="24"/>
        </w:rPr>
        <w:t>Os trabalhos de pesquisa, extensão, viagens técnicas, trabalho de conclusão de curso e atividades complementares serão indispensáveis ao cumprimento das atividades práticas programadas.</w:t>
      </w:r>
    </w:p>
    <w:p w14:paraId="2869938C" w14:textId="77777777" w:rsidR="00000C3D" w:rsidRDefault="00000C3D" w:rsidP="00CE31EC">
      <w:pPr>
        <w:tabs>
          <w:tab w:val="left" w:pos="0"/>
        </w:tabs>
        <w:spacing w:after="0" w:line="360" w:lineRule="auto"/>
        <w:jc w:val="both"/>
        <w:rPr>
          <w:rFonts w:ascii="Times New Roman" w:eastAsia="Times New Roman" w:hAnsi="Times New Roman"/>
          <w:b/>
          <w:sz w:val="24"/>
        </w:rPr>
      </w:pPr>
    </w:p>
    <w:p w14:paraId="59077BA4" w14:textId="0F1F2629" w:rsidR="00CE31EC" w:rsidRDefault="00CE31EC" w:rsidP="00CE31EC">
      <w:pPr>
        <w:tabs>
          <w:tab w:val="left" w:pos="0"/>
        </w:tabs>
        <w:spacing w:after="0" w:line="360" w:lineRule="auto"/>
        <w:jc w:val="both"/>
        <w:rPr>
          <w:rFonts w:ascii="Times New Roman" w:eastAsia="Times New Roman" w:hAnsi="Times New Roman"/>
          <w:sz w:val="24"/>
        </w:rPr>
      </w:pPr>
      <w:r w:rsidRPr="00CE31EC">
        <w:rPr>
          <w:rFonts w:ascii="Times New Roman" w:eastAsia="Times New Roman" w:hAnsi="Times New Roman"/>
          <w:b/>
          <w:sz w:val="24"/>
        </w:rPr>
        <w:t>10.1</w:t>
      </w:r>
      <w:r>
        <w:rPr>
          <w:rFonts w:ascii="Times New Roman" w:eastAsia="Times New Roman" w:hAnsi="Times New Roman"/>
          <w:sz w:val="24"/>
        </w:rPr>
        <w:t>-</w:t>
      </w:r>
      <w:r w:rsidRPr="00CE31EC">
        <w:rPr>
          <w:rFonts w:ascii="Times New Roman" w:eastAsia="Times New Roman" w:hAnsi="Times New Roman"/>
          <w:b/>
          <w:sz w:val="24"/>
        </w:rPr>
        <w:t>Apoio ao Discente</w:t>
      </w:r>
    </w:p>
    <w:p w14:paraId="46F3CA15" w14:textId="35FC0C26" w:rsidR="00CE31EC" w:rsidRDefault="00CE31EC" w:rsidP="00CE31EC">
      <w:pPr>
        <w:pStyle w:val="Ttulo4"/>
      </w:pPr>
      <w:r>
        <w:t>10.1.1</w:t>
      </w:r>
      <w:r w:rsidRPr="00425915">
        <w:t xml:space="preserve"> Programa de Assistência Estudantil– PAE</w:t>
      </w:r>
    </w:p>
    <w:p w14:paraId="119C642B" w14:textId="057B7E72" w:rsidR="00CE31EC" w:rsidRDefault="00CE31EC" w:rsidP="00CE31EC">
      <w:pPr>
        <w:pStyle w:val="Corpodotexto"/>
        <w:widowControl/>
        <w:spacing w:after="0" w:line="360" w:lineRule="auto"/>
        <w:ind w:firstLine="708"/>
        <w:jc w:val="both"/>
        <w:rPr>
          <w:rFonts w:ascii="Times New Roman" w:hAnsi="Times New Roman" w:cs="Times New Roman"/>
        </w:rPr>
      </w:pPr>
      <w:r>
        <w:rPr>
          <w:rFonts w:ascii="Times New Roman" w:hAnsi="Times New Roman" w:cs="Times New Roman"/>
        </w:rPr>
        <w:t>O PAE – Programa de Assistência Estudantil – é o conjunto de ações implementadas pela Diretoria de Assistência Estudantil – DAE. Esse programa tem por objetivo favorecer a permanência dos discentes matriculados em um dos cursos presenciais de graduação oferecidos pela Universidade Federal dos Vales do Jequitinhonha e Mucuri – UFVJM, com fins a reduzir o índice de evasão motivado por insuficiência de recursos financeiros. Para tanto é necessário que o discente comprove estar em s</w:t>
      </w:r>
      <w:r w:rsidR="00451A2F">
        <w:rPr>
          <w:rFonts w:ascii="Times New Roman" w:hAnsi="Times New Roman" w:cs="Times New Roman"/>
        </w:rPr>
        <w:t>ituação de vulnerabilidade socioeconômica</w:t>
      </w:r>
      <w:r>
        <w:rPr>
          <w:rFonts w:ascii="Times New Roman" w:hAnsi="Times New Roman" w:cs="Times New Roman"/>
        </w:rPr>
        <w:t>, que é avaliada e identificada por profissionais ocupantes do cargo de Assistente Social.</w:t>
      </w:r>
    </w:p>
    <w:p w14:paraId="37BB859C" w14:textId="77777777" w:rsidR="00CE31EC" w:rsidRDefault="00CE31EC" w:rsidP="00CE31EC">
      <w:pPr>
        <w:pStyle w:val="Corpodotexto"/>
        <w:widowControl/>
        <w:spacing w:after="0" w:line="360" w:lineRule="auto"/>
        <w:ind w:firstLine="708"/>
        <w:jc w:val="both"/>
        <w:rPr>
          <w:rFonts w:ascii="Times New Roman" w:hAnsi="Times New Roman" w:cs="Times New Roman"/>
        </w:rPr>
      </w:pPr>
      <w:r>
        <w:rPr>
          <w:rFonts w:ascii="Times New Roman" w:hAnsi="Times New Roman" w:cs="Times New Roman"/>
        </w:rPr>
        <w:t>Este programa destina-se a promover inclusão social, formação plena, produção de conhecimento, melhoria do desempenho acadêmico e bem-estar biopsicossocial, por meio de auxílio financeiro para o custeio complementar de despesas com transporte, alimentação e aquisição de material didático.</w:t>
      </w:r>
    </w:p>
    <w:p w14:paraId="30019028" w14:textId="77777777" w:rsidR="00CE31EC" w:rsidRPr="00451A2F" w:rsidRDefault="00CE31EC" w:rsidP="00CE31EC">
      <w:pPr>
        <w:pStyle w:val="Corpodotexto"/>
        <w:widowControl/>
        <w:spacing w:after="0" w:line="360" w:lineRule="auto"/>
        <w:ind w:firstLine="708"/>
        <w:jc w:val="both"/>
        <w:rPr>
          <w:rFonts w:ascii="Times New Roman" w:hAnsi="Times New Roman" w:cs="Times New Roman"/>
          <w:color w:val="000000" w:themeColor="text1"/>
        </w:rPr>
      </w:pPr>
      <w:r>
        <w:rPr>
          <w:rFonts w:ascii="Times New Roman" w:hAnsi="Times New Roman" w:cs="Times New Roman"/>
        </w:rPr>
        <w:t xml:space="preserve">O PAE segue as diretrizes estabelecidas nesse regulamento, bem como o Decreto nº 7.234 de 19 de Julho de 2010 (www.planalto.gov.br/ccivil_03/_Ato2007-2010/2010/Decreto/D7234.htm), que dispõe sobre o Programa Nacional de Assistência Estudantil - PNAES e o Decreto 7.416 (www.planalto.gov.br/ccivil_03/_ato2007-2010/2010/Decreto/D7416.htm), de 30 de dezembro de 2010, que regulamenta a </w:t>
      </w:r>
      <w:r>
        <w:rPr>
          <w:rFonts w:ascii="Times New Roman" w:hAnsi="Times New Roman" w:cs="Times New Roman"/>
        </w:rPr>
        <w:lastRenderedPageBreak/>
        <w:t xml:space="preserve">concessão de bolsas para desenvolvimento de atividades de ensino e extensão </w:t>
      </w:r>
      <w:r w:rsidRPr="00451A2F">
        <w:rPr>
          <w:rFonts w:ascii="Times New Roman" w:hAnsi="Times New Roman" w:cs="Times New Roman"/>
          <w:color w:val="000000" w:themeColor="text1"/>
        </w:rPr>
        <w:t>universitária.</w:t>
      </w:r>
    </w:p>
    <w:p w14:paraId="05D572F4" w14:textId="5DC19159" w:rsidR="00CE31EC" w:rsidRPr="00451A2F" w:rsidRDefault="00CE31EC" w:rsidP="00CE31EC">
      <w:pPr>
        <w:pStyle w:val="Ttulo4"/>
        <w:rPr>
          <w:color w:val="000000" w:themeColor="text1"/>
        </w:rPr>
      </w:pPr>
      <w:r w:rsidRPr="00451A2F">
        <w:rPr>
          <w:color w:val="000000" w:themeColor="text1"/>
        </w:rPr>
        <w:t>10.1.2 Programa de Apoio à Participação em Eventos – PROAPE</w:t>
      </w:r>
    </w:p>
    <w:p w14:paraId="68A7B9BA" w14:textId="75E72C8C" w:rsidR="00CE31EC" w:rsidRPr="00451A2F" w:rsidRDefault="00CE31EC" w:rsidP="00CE31EC">
      <w:pPr>
        <w:spacing w:line="360" w:lineRule="auto"/>
        <w:ind w:firstLine="708"/>
        <w:jc w:val="both"/>
        <w:rPr>
          <w:rFonts w:ascii="Times New Roman" w:hAnsi="Times New Roman"/>
          <w:color w:val="000000" w:themeColor="text1"/>
          <w:sz w:val="24"/>
          <w:szCs w:val="24"/>
        </w:rPr>
      </w:pPr>
      <w:r w:rsidRPr="00451A2F">
        <w:rPr>
          <w:rFonts w:ascii="Times New Roman" w:hAnsi="Times New Roman"/>
          <w:color w:val="000000" w:themeColor="text1"/>
          <w:sz w:val="24"/>
          <w:szCs w:val="24"/>
        </w:rPr>
        <w:t>O PROAPE - Programa de Apoio à Participação em Eventos é um programa da PROGRAD, de fomento à participação de discentes dos cursos de graduação em eventos acadêmico-científico-culturais, nacionais e internacionais, tais como congressos, simpósios, seminários e similares, considerados importantes para a integração</w:t>
      </w:r>
      <w:r w:rsidR="0068334F">
        <w:rPr>
          <w:rFonts w:ascii="Times New Roman" w:hAnsi="Times New Roman"/>
          <w:color w:val="000000" w:themeColor="text1"/>
          <w:sz w:val="24"/>
          <w:szCs w:val="24"/>
        </w:rPr>
        <w:t xml:space="preserve"> do ensino, pesquisa e extensão, desde que atendida à legislação vigente na UFVJM, que normatiza o referido Programa.</w:t>
      </w:r>
    </w:p>
    <w:p w14:paraId="100C857C" w14:textId="772AE409" w:rsidR="00CE31EC" w:rsidRDefault="00451BB2" w:rsidP="00CE31EC">
      <w:pPr>
        <w:pStyle w:val="Ttulo4"/>
      </w:pPr>
      <w:r>
        <w:t>10</w:t>
      </w:r>
      <w:r w:rsidR="00CE31EC">
        <w:t>.</w:t>
      </w:r>
      <w:r>
        <w:t>1</w:t>
      </w:r>
      <w:r w:rsidR="00CE31EC">
        <w:t xml:space="preserve">.3 </w:t>
      </w:r>
      <w:r w:rsidR="00CE31EC" w:rsidRPr="00CD3436">
        <w:t xml:space="preserve">Programa de Apoio ao Ensino de </w:t>
      </w:r>
      <w:r w:rsidR="00CE31EC" w:rsidRPr="00A14121">
        <w:rPr>
          <w:color w:val="000000" w:themeColor="text1"/>
        </w:rPr>
        <w:t xml:space="preserve">Graduação </w:t>
      </w:r>
      <w:r w:rsidR="00CE31EC">
        <w:rPr>
          <w:color w:val="000000" w:themeColor="text1"/>
        </w:rPr>
        <w:t>–</w:t>
      </w:r>
      <w:r w:rsidR="00CE31EC" w:rsidRPr="00A14121">
        <w:rPr>
          <w:color w:val="000000" w:themeColor="text1"/>
        </w:rPr>
        <w:t xml:space="preserve"> PROAE</w:t>
      </w:r>
    </w:p>
    <w:p w14:paraId="4B69A19D" w14:textId="77777777" w:rsidR="00CE31EC" w:rsidRDefault="00CE31EC" w:rsidP="00CE31EC">
      <w:pPr>
        <w:spacing w:line="360" w:lineRule="auto"/>
        <w:ind w:firstLine="707"/>
        <w:jc w:val="both"/>
        <w:rPr>
          <w:rFonts w:ascii="Times New Roman" w:hAnsi="Times New Roman"/>
          <w:color w:val="000000"/>
          <w:sz w:val="24"/>
          <w:szCs w:val="24"/>
        </w:rPr>
      </w:pPr>
      <w:r>
        <w:rPr>
          <w:rFonts w:ascii="Times New Roman" w:hAnsi="Times New Roman"/>
          <w:color w:val="000000"/>
          <w:sz w:val="24"/>
          <w:szCs w:val="24"/>
        </w:rPr>
        <w:t>O PROAE - Programa de Apoio ao Ensino de Graduação é um programa que visa estimular e apoiar a apresentação de projetos que resultem em ações concretas para a melhoria das condições de oferta dos cursos e componentes curriculares de graduação, intensificando a cooperação acadêmica entre discentes e docentes, por meio de novas práticas e experiências pedagógicas e profissionais. São objetivos do programa:</w:t>
      </w:r>
    </w:p>
    <w:p w14:paraId="2E69ED63" w14:textId="0A8E8777" w:rsidR="00CE31EC" w:rsidRDefault="00683182" w:rsidP="00621DDD">
      <w:pPr>
        <w:pStyle w:val="Corpodotexto"/>
        <w:widowControl/>
        <w:numPr>
          <w:ilvl w:val="0"/>
          <w:numId w:val="11"/>
        </w:numPr>
        <w:tabs>
          <w:tab w:val="left" w:pos="0"/>
        </w:tabs>
        <w:spacing w:after="0" w:line="360" w:lineRule="auto"/>
        <w:rPr>
          <w:rFonts w:ascii="Times New Roman" w:hAnsi="Times New Roman" w:cs="Times New Roman"/>
        </w:rPr>
      </w:pPr>
      <w:r>
        <w:rPr>
          <w:rFonts w:ascii="Times New Roman" w:hAnsi="Times New Roman" w:cs="Times New Roman"/>
        </w:rPr>
        <w:t xml:space="preserve"> I</w:t>
      </w:r>
      <w:r w:rsidR="00CE31EC">
        <w:rPr>
          <w:rFonts w:ascii="Times New Roman" w:hAnsi="Times New Roman" w:cs="Times New Roman"/>
        </w:rPr>
        <w:t>ncentivar o estudo e a apresentação de propostas visando o aprimoramento das condições de oferta do ensino de graduação da UFVJM;</w:t>
      </w:r>
    </w:p>
    <w:p w14:paraId="30C4B147" w14:textId="39F6D8F2" w:rsidR="00CE31EC" w:rsidRDefault="00683182" w:rsidP="00621DDD">
      <w:pPr>
        <w:pStyle w:val="Corpodotexto"/>
        <w:widowControl/>
        <w:numPr>
          <w:ilvl w:val="0"/>
          <w:numId w:val="11"/>
        </w:numPr>
        <w:tabs>
          <w:tab w:val="left" w:pos="0"/>
        </w:tabs>
        <w:spacing w:after="0" w:line="360" w:lineRule="auto"/>
        <w:rPr>
          <w:rFonts w:ascii="Times New Roman" w:hAnsi="Times New Roman" w:cs="Times New Roman"/>
        </w:rPr>
      </w:pPr>
      <w:r>
        <w:rPr>
          <w:rFonts w:ascii="Times New Roman" w:hAnsi="Times New Roman" w:cs="Times New Roman"/>
        </w:rPr>
        <w:t xml:space="preserve"> A</w:t>
      </w:r>
      <w:r w:rsidR="00CE31EC">
        <w:rPr>
          <w:rFonts w:ascii="Times New Roman" w:hAnsi="Times New Roman" w:cs="Times New Roman"/>
        </w:rPr>
        <w:t>mpliar a participação dos alunos de graduação no processo educacional, nas atividades relativas ao ensino e na vida acadêmica da Universidade;</w:t>
      </w:r>
    </w:p>
    <w:p w14:paraId="04D1C11F" w14:textId="2B3E4553" w:rsidR="00CE31EC" w:rsidRDefault="00683182" w:rsidP="00621DDD">
      <w:pPr>
        <w:pStyle w:val="Corpodotexto"/>
        <w:widowControl/>
        <w:numPr>
          <w:ilvl w:val="0"/>
          <w:numId w:val="11"/>
        </w:numPr>
        <w:tabs>
          <w:tab w:val="left" w:pos="0"/>
        </w:tabs>
        <w:spacing w:after="0" w:line="360" w:lineRule="auto"/>
        <w:rPr>
          <w:rFonts w:ascii="Times New Roman" w:hAnsi="Times New Roman" w:cs="Times New Roman"/>
        </w:rPr>
      </w:pPr>
      <w:r>
        <w:rPr>
          <w:rFonts w:ascii="Times New Roman" w:hAnsi="Times New Roman" w:cs="Times New Roman"/>
        </w:rPr>
        <w:t xml:space="preserve"> E</w:t>
      </w:r>
      <w:r w:rsidR="00CE31EC">
        <w:rPr>
          <w:rFonts w:ascii="Times New Roman" w:hAnsi="Times New Roman" w:cs="Times New Roman"/>
        </w:rPr>
        <w:t>stimular a iniciação à pesquisa no ensino e o desenvolvimento de habilidades relacionadas a esta atividade;</w:t>
      </w:r>
    </w:p>
    <w:p w14:paraId="7DEA6AF2" w14:textId="1C0D93F3" w:rsidR="00CE31EC" w:rsidRDefault="00683182" w:rsidP="00621DDD">
      <w:pPr>
        <w:pStyle w:val="Corpodotexto"/>
        <w:widowControl/>
        <w:numPr>
          <w:ilvl w:val="0"/>
          <w:numId w:val="11"/>
        </w:numPr>
        <w:tabs>
          <w:tab w:val="left" w:pos="0"/>
        </w:tabs>
        <w:spacing w:after="0" w:line="360" w:lineRule="auto"/>
        <w:rPr>
          <w:rFonts w:ascii="Times New Roman" w:hAnsi="Times New Roman" w:cs="Times New Roman"/>
        </w:rPr>
      </w:pPr>
      <w:r>
        <w:rPr>
          <w:rFonts w:ascii="Times New Roman" w:hAnsi="Times New Roman" w:cs="Times New Roman"/>
        </w:rPr>
        <w:t xml:space="preserve"> C</w:t>
      </w:r>
      <w:r w:rsidR="00CE31EC">
        <w:rPr>
          <w:rFonts w:ascii="Times New Roman" w:hAnsi="Times New Roman" w:cs="Times New Roman"/>
        </w:rPr>
        <w:t>ontribuir com a dinamização do processo de ensino, sua relação com o conhecimento e com a produção de aprendizagens;</w:t>
      </w:r>
    </w:p>
    <w:p w14:paraId="2515B7F5" w14:textId="7F6D728F" w:rsidR="00CE31EC" w:rsidRDefault="00683182" w:rsidP="00621DDD">
      <w:pPr>
        <w:pStyle w:val="Corpodotexto"/>
        <w:widowControl/>
        <w:numPr>
          <w:ilvl w:val="0"/>
          <w:numId w:val="11"/>
        </w:numPr>
        <w:tabs>
          <w:tab w:val="left" w:pos="0"/>
        </w:tabs>
        <w:spacing w:line="360" w:lineRule="auto"/>
        <w:rPr>
          <w:rFonts w:ascii="Times New Roman" w:hAnsi="Times New Roman" w:cs="Times New Roman"/>
        </w:rPr>
      </w:pPr>
      <w:r>
        <w:rPr>
          <w:rFonts w:ascii="Times New Roman" w:hAnsi="Times New Roman" w:cs="Times New Roman"/>
        </w:rPr>
        <w:t xml:space="preserve"> P</w:t>
      </w:r>
      <w:r w:rsidR="00CE31EC">
        <w:rPr>
          <w:rFonts w:ascii="Times New Roman" w:hAnsi="Times New Roman" w:cs="Times New Roman"/>
        </w:rPr>
        <w:t>romover a socialização de experiências em práticas de ensino na Instituição.</w:t>
      </w:r>
    </w:p>
    <w:p w14:paraId="59659633" w14:textId="5209BC1E" w:rsidR="00DB4302" w:rsidRPr="00DB4302" w:rsidRDefault="00DB4302" w:rsidP="00DB4302">
      <w:pPr>
        <w:spacing w:line="360" w:lineRule="auto"/>
        <w:ind w:left="707"/>
        <w:jc w:val="both"/>
        <w:rPr>
          <w:rFonts w:ascii="Times New Roman" w:hAnsi="Times New Roman"/>
          <w:color w:val="000000" w:themeColor="text1"/>
          <w:sz w:val="24"/>
          <w:szCs w:val="24"/>
        </w:rPr>
      </w:pPr>
      <w:r>
        <w:rPr>
          <w:rFonts w:ascii="Times New Roman" w:hAnsi="Times New Roman"/>
          <w:color w:val="000000" w:themeColor="text1"/>
          <w:sz w:val="24"/>
          <w:szCs w:val="24"/>
        </w:rPr>
        <w:t>D</w:t>
      </w:r>
      <w:r w:rsidRPr="00DB4302">
        <w:rPr>
          <w:rFonts w:ascii="Times New Roman" w:hAnsi="Times New Roman"/>
          <w:color w:val="000000" w:themeColor="text1"/>
          <w:sz w:val="24"/>
          <w:szCs w:val="24"/>
        </w:rPr>
        <w:t>esde que atendida à legislação vigente na UFVJM, que normatiza o referido Programa.</w:t>
      </w:r>
    </w:p>
    <w:p w14:paraId="4D3EF72A" w14:textId="3F47D511" w:rsidR="00CE31EC" w:rsidRDefault="00CE31EC" w:rsidP="00CE31EC">
      <w:pPr>
        <w:spacing w:line="360" w:lineRule="auto"/>
        <w:jc w:val="both"/>
        <w:rPr>
          <w:rFonts w:ascii="Times New Roman" w:hAnsi="Times New Roman"/>
          <w:b/>
          <w:color w:val="000000"/>
        </w:rPr>
      </w:pPr>
    </w:p>
    <w:p w14:paraId="5AAE4B3F" w14:textId="77777777" w:rsidR="004D6DD5" w:rsidRDefault="004D6DD5" w:rsidP="00CE31EC">
      <w:pPr>
        <w:spacing w:line="360" w:lineRule="auto"/>
        <w:jc w:val="both"/>
        <w:rPr>
          <w:rFonts w:ascii="Times New Roman" w:hAnsi="Times New Roman"/>
          <w:b/>
          <w:color w:val="000000"/>
        </w:rPr>
      </w:pPr>
    </w:p>
    <w:p w14:paraId="039CD2D7" w14:textId="6E26A606" w:rsidR="00CE31EC" w:rsidRDefault="00451BB2" w:rsidP="00CE31EC">
      <w:pPr>
        <w:pStyle w:val="Ttulo4"/>
      </w:pPr>
      <w:r>
        <w:lastRenderedPageBreak/>
        <w:t>10</w:t>
      </w:r>
      <w:r w:rsidR="00CE31EC">
        <w:t>.</w:t>
      </w:r>
      <w:r>
        <w:t>1</w:t>
      </w:r>
      <w:r w:rsidR="00CE31EC">
        <w:t xml:space="preserve">.4 Programa de Monitoria </w:t>
      </w:r>
    </w:p>
    <w:p w14:paraId="325127A5" w14:textId="77777777" w:rsidR="00CE31EC" w:rsidRDefault="00CE31EC" w:rsidP="00CE31EC">
      <w:pPr>
        <w:spacing w:line="360" w:lineRule="auto"/>
        <w:ind w:firstLine="708"/>
        <w:jc w:val="both"/>
        <w:rPr>
          <w:rFonts w:ascii="Times New Roman" w:hAnsi="Times New Roman"/>
          <w:color w:val="000000"/>
          <w:sz w:val="24"/>
          <w:szCs w:val="24"/>
        </w:rPr>
      </w:pPr>
      <w:r>
        <w:rPr>
          <w:rFonts w:ascii="Times New Roman" w:hAnsi="Times New Roman"/>
          <w:color w:val="000000"/>
          <w:sz w:val="24"/>
          <w:szCs w:val="24"/>
        </w:rPr>
        <w:t xml:space="preserve">O Programa de Monitoria na UFVJM visa proporcionar aos discentes a participação efetiva e dinâmica em projeto acadêmico de ensino, no âmbito de determinada disciplina ou conjunto de disciplinas, sob a orientação direta do docente responsável pela mesma. O monitor tem seu trabalho acompanhado por um professor-orientador. </w:t>
      </w:r>
    </w:p>
    <w:p w14:paraId="6E6ABEDA" w14:textId="77777777" w:rsidR="00CE31EC" w:rsidRDefault="00CE31EC" w:rsidP="00CE31EC">
      <w:pPr>
        <w:spacing w:line="360" w:lineRule="auto"/>
        <w:ind w:firstLine="708"/>
        <w:jc w:val="both"/>
        <w:rPr>
          <w:rFonts w:ascii="Times New Roman" w:hAnsi="Times New Roman"/>
          <w:sz w:val="24"/>
          <w:szCs w:val="24"/>
        </w:rPr>
      </w:pPr>
      <w:r>
        <w:rPr>
          <w:rFonts w:ascii="Times New Roman" w:hAnsi="Times New Roman"/>
          <w:sz w:val="24"/>
          <w:szCs w:val="24"/>
        </w:rPr>
        <w:t>Constituem-se objetivos do Programa de Monitoria:</w:t>
      </w:r>
    </w:p>
    <w:p w14:paraId="1028B034" w14:textId="7241E618" w:rsidR="00CE31EC" w:rsidRPr="00A97E8B" w:rsidRDefault="00CE31EC" w:rsidP="00621DDD">
      <w:pPr>
        <w:pStyle w:val="PargrafodaLista"/>
        <w:numPr>
          <w:ilvl w:val="0"/>
          <w:numId w:val="16"/>
        </w:numPr>
        <w:spacing w:line="360" w:lineRule="auto"/>
        <w:jc w:val="both"/>
        <w:rPr>
          <w:rFonts w:ascii="Times New Roman" w:hAnsi="Times New Roman"/>
          <w:sz w:val="24"/>
          <w:szCs w:val="24"/>
        </w:rPr>
      </w:pPr>
      <w:r w:rsidRPr="00A97E8B">
        <w:rPr>
          <w:rFonts w:ascii="Times New Roman" w:hAnsi="Times New Roman"/>
          <w:sz w:val="24"/>
          <w:szCs w:val="24"/>
        </w:rPr>
        <w:t>Dar suporte ao corpo discente, visando à melhoria do rendimento acadêmico.</w:t>
      </w:r>
    </w:p>
    <w:p w14:paraId="03FC69E0" w14:textId="16169D47" w:rsidR="00CE31EC" w:rsidRPr="00A97E8B" w:rsidRDefault="00CE31EC" w:rsidP="00621DDD">
      <w:pPr>
        <w:pStyle w:val="PargrafodaLista"/>
        <w:numPr>
          <w:ilvl w:val="0"/>
          <w:numId w:val="16"/>
        </w:numPr>
        <w:spacing w:line="360" w:lineRule="auto"/>
        <w:jc w:val="both"/>
        <w:rPr>
          <w:rFonts w:ascii="Times New Roman" w:hAnsi="Times New Roman"/>
          <w:sz w:val="24"/>
          <w:szCs w:val="24"/>
        </w:rPr>
      </w:pPr>
      <w:r w:rsidRPr="00A97E8B">
        <w:rPr>
          <w:rFonts w:ascii="Times New Roman" w:hAnsi="Times New Roman"/>
          <w:sz w:val="24"/>
          <w:szCs w:val="24"/>
        </w:rPr>
        <w:t>Despertar o gosto pela carreira docente nos acadêmicos que apresentem rendimento escolar geral comprovadamente satisfatório.</w:t>
      </w:r>
    </w:p>
    <w:p w14:paraId="05766595" w14:textId="0A065319" w:rsidR="00CE31EC" w:rsidRPr="00A97E8B" w:rsidRDefault="00CE31EC" w:rsidP="00621DDD">
      <w:pPr>
        <w:pStyle w:val="PargrafodaLista"/>
        <w:numPr>
          <w:ilvl w:val="0"/>
          <w:numId w:val="16"/>
        </w:numPr>
        <w:spacing w:line="360" w:lineRule="auto"/>
        <w:jc w:val="both"/>
        <w:rPr>
          <w:rFonts w:ascii="Times New Roman" w:hAnsi="Times New Roman"/>
          <w:sz w:val="24"/>
          <w:szCs w:val="24"/>
        </w:rPr>
      </w:pPr>
      <w:r w:rsidRPr="00A97E8B">
        <w:rPr>
          <w:rFonts w:ascii="Times New Roman" w:hAnsi="Times New Roman"/>
          <w:sz w:val="24"/>
          <w:szCs w:val="24"/>
        </w:rPr>
        <w:t>Estimular a cooperação dos discentes nas atividades de ensino.</w:t>
      </w:r>
    </w:p>
    <w:p w14:paraId="2A23C93E" w14:textId="17AAE1BE" w:rsidR="00CE31EC" w:rsidRPr="00A97E8B" w:rsidRDefault="00CE31EC" w:rsidP="00621DDD">
      <w:pPr>
        <w:pStyle w:val="PargrafodaLista"/>
        <w:numPr>
          <w:ilvl w:val="0"/>
          <w:numId w:val="16"/>
        </w:numPr>
        <w:spacing w:line="360" w:lineRule="auto"/>
        <w:jc w:val="both"/>
        <w:rPr>
          <w:rFonts w:ascii="Times New Roman" w:hAnsi="Times New Roman"/>
          <w:sz w:val="24"/>
          <w:szCs w:val="24"/>
        </w:rPr>
      </w:pPr>
      <w:r w:rsidRPr="00A97E8B">
        <w:rPr>
          <w:rFonts w:ascii="Times New Roman" w:hAnsi="Times New Roman"/>
          <w:sz w:val="24"/>
          <w:szCs w:val="24"/>
        </w:rPr>
        <w:t xml:space="preserve"> Estimular o acadêmico a desenvolver habilidades que favoreçam a iniciação à docência.</w:t>
      </w:r>
    </w:p>
    <w:p w14:paraId="39EC0745" w14:textId="05A2AF22" w:rsidR="00CE31EC" w:rsidRDefault="00A97E8B" w:rsidP="00621DDD">
      <w:pPr>
        <w:pStyle w:val="PargrafodaLista"/>
        <w:numPr>
          <w:ilvl w:val="0"/>
          <w:numId w:val="16"/>
        </w:numPr>
        <w:spacing w:line="360" w:lineRule="auto"/>
        <w:jc w:val="both"/>
        <w:rPr>
          <w:rFonts w:ascii="Times New Roman" w:hAnsi="Times New Roman"/>
          <w:sz w:val="24"/>
          <w:szCs w:val="24"/>
        </w:rPr>
      </w:pPr>
      <w:r>
        <w:rPr>
          <w:rFonts w:ascii="Times New Roman" w:hAnsi="Times New Roman"/>
          <w:sz w:val="24"/>
          <w:szCs w:val="24"/>
        </w:rPr>
        <w:t xml:space="preserve"> </w:t>
      </w:r>
      <w:r w:rsidR="00CE31EC" w:rsidRPr="00A97E8B">
        <w:rPr>
          <w:rFonts w:ascii="Times New Roman" w:hAnsi="Times New Roman"/>
          <w:sz w:val="24"/>
          <w:szCs w:val="24"/>
        </w:rPr>
        <w:t xml:space="preserve">Constituir um elo entre professores e </w:t>
      </w:r>
      <w:r w:rsidR="00886B48">
        <w:rPr>
          <w:rFonts w:ascii="Times New Roman" w:eastAsia="Times New Roman" w:hAnsi="Times New Roman"/>
          <w:sz w:val="24"/>
        </w:rPr>
        <w:t>discente</w:t>
      </w:r>
      <w:r w:rsidR="00CE31EC" w:rsidRPr="00A97E8B">
        <w:rPr>
          <w:rFonts w:ascii="Times New Roman" w:hAnsi="Times New Roman"/>
          <w:sz w:val="24"/>
          <w:szCs w:val="24"/>
        </w:rPr>
        <w:t>s, visando o melhor ajustamento entre a execução dos programas e o desenvolvimento natural da aprendizagem.</w:t>
      </w:r>
    </w:p>
    <w:p w14:paraId="2B984436" w14:textId="2A12884D" w:rsidR="00D52CF9" w:rsidRPr="00D52CF9" w:rsidRDefault="00D52CF9" w:rsidP="00D52CF9">
      <w:pPr>
        <w:pStyle w:val="PargrafodaLista"/>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D</w:t>
      </w:r>
      <w:r w:rsidRPr="00D52CF9">
        <w:rPr>
          <w:rFonts w:ascii="Times New Roman" w:hAnsi="Times New Roman"/>
          <w:color w:val="000000" w:themeColor="text1"/>
          <w:sz w:val="24"/>
          <w:szCs w:val="24"/>
        </w:rPr>
        <w:t>esde que atendida à legislação vigente na UFVJM, que normatiza o referido Programa.</w:t>
      </w:r>
    </w:p>
    <w:p w14:paraId="7C1ACF86" w14:textId="77777777" w:rsidR="00D52CF9" w:rsidRPr="00A97E8B" w:rsidRDefault="00D52CF9" w:rsidP="00D52CF9">
      <w:pPr>
        <w:pStyle w:val="PargrafodaLista"/>
        <w:spacing w:line="360" w:lineRule="auto"/>
        <w:jc w:val="both"/>
        <w:rPr>
          <w:rFonts w:ascii="Times New Roman" w:hAnsi="Times New Roman"/>
          <w:sz w:val="24"/>
          <w:szCs w:val="24"/>
        </w:rPr>
      </w:pPr>
    </w:p>
    <w:p w14:paraId="2473D555" w14:textId="43F2D833" w:rsidR="00092592" w:rsidRDefault="00092592" w:rsidP="00092592">
      <w:pPr>
        <w:pStyle w:val="Ttulo4"/>
      </w:pPr>
      <w:r>
        <w:t xml:space="preserve">10.1.5.ATENDIMENTO AOS </w:t>
      </w:r>
      <w:r w:rsidR="00886B48">
        <w:t>DISCENTE</w:t>
      </w:r>
      <w:r>
        <w:t xml:space="preserve">S COM NECESSIDADES ESPECIAIS </w:t>
      </w:r>
    </w:p>
    <w:p w14:paraId="0ACBEA29" w14:textId="77777777" w:rsidR="00092592" w:rsidRDefault="00092592" w:rsidP="00092592">
      <w:pPr>
        <w:pStyle w:val="Default"/>
        <w:spacing w:line="360" w:lineRule="auto"/>
        <w:ind w:firstLine="360"/>
        <w:jc w:val="both"/>
        <w:rPr>
          <w:bCs/>
          <w:color w:val="00000A"/>
        </w:rPr>
      </w:pPr>
      <w:r>
        <w:rPr>
          <w:bCs/>
          <w:color w:val="00000A"/>
        </w:rPr>
        <w:t>O Núcleo de Acessibilidade e Inclusão – NACI da UFVJM criado pela Resolução nº 19 – CONSU, de 04 de julho de 2008 e reestruturado pela Resolução nº 11 – CONSU, de 11 de abril de 2014, é um espaço institucional de coordenação e articulação de ações que contribuem para a eliminação de barreiras impeditivas do acesso, permanência e usufruto não só dos espaços físicos, mas também dos serviços e oportunidades oferecidos pela tríade Ensino - Pesquisa - Extensão na Universidade.</w:t>
      </w:r>
      <w:r>
        <w:rPr>
          <w:b/>
          <w:bCs/>
          <w:color w:val="00000A"/>
        </w:rPr>
        <w:t xml:space="preserve"> </w:t>
      </w:r>
      <w:r>
        <w:rPr>
          <w:bCs/>
          <w:color w:val="00000A"/>
        </w:rPr>
        <w:t>(UFVJM, 2012, p.77)</w:t>
      </w:r>
    </w:p>
    <w:p w14:paraId="4BE2D6EC" w14:textId="77777777" w:rsidR="00092592" w:rsidRDefault="00092592" w:rsidP="00092592">
      <w:pPr>
        <w:spacing w:line="360" w:lineRule="auto"/>
        <w:ind w:firstLine="360"/>
        <w:jc w:val="both"/>
        <w:rPr>
          <w:rFonts w:ascii="Times New Roman" w:hAnsi="Times New Roman"/>
          <w:bCs/>
          <w:sz w:val="24"/>
          <w:szCs w:val="24"/>
        </w:rPr>
      </w:pPr>
      <w:r>
        <w:rPr>
          <w:rFonts w:ascii="Times New Roman" w:hAnsi="Times New Roman"/>
          <w:bCs/>
          <w:sz w:val="24"/>
          <w:szCs w:val="24"/>
        </w:rPr>
        <w:t xml:space="preserve">O NACI </w:t>
      </w:r>
      <w:r>
        <w:rPr>
          <w:rFonts w:ascii="Times New Roman" w:hAnsi="Times New Roman"/>
          <w:sz w:val="24"/>
          <w:szCs w:val="24"/>
        </w:rPr>
        <w:t>identifica e acompanha semestralmente, o ingresso</w:t>
      </w:r>
      <w:r>
        <w:rPr>
          <w:rFonts w:ascii="Times New Roman" w:hAnsi="Times New Roman"/>
          <w:bCs/>
          <w:sz w:val="24"/>
          <w:szCs w:val="24"/>
        </w:rPr>
        <w:t xml:space="preserve"> de discentes</w:t>
      </w:r>
      <w:r>
        <w:rPr>
          <w:rFonts w:ascii="Times New Roman" w:hAnsi="Times New Roman"/>
          <w:sz w:val="24"/>
          <w:szCs w:val="24"/>
        </w:rPr>
        <w:t xml:space="preserve"> </w:t>
      </w:r>
      <w:r>
        <w:rPr>
          <w:rFonts w:ascii="Times New Roman" w:hAnsi="Times New Roman"/>
          <w:bCs/>
          <w:sz w:val="24"/>
          <w:szCs w:val="24"/>
        </w:rPr>
        <w:t>com necessidades educacionais especiais</w:t>
      </w:r>
      <w:r>
        <w:rPr>
          <w:rFonts w:ascii="Times New Roman" w:hAnsi="Times New Roman"/>
          <w:sz w:val="24"/>
          <w:szCs w:val="24"/>
        </w:rPr>
        <w:t xml:space="preserve"> na UFVJM</w:t>
      </w:r>
      <w:r>
        <w:rPr>
          <w:rFonts w:ascii="Times New Roman" w:hAnsi="Times New Roman"/>
          <w:bCs/>
          <w:sz w:val="24"/>
          <w:szCs w:val="24"/>
        </w:rPr>
        <w:t xml:space="preserve">, incluindo o transtorno do espectro autista, </w:t>
      </w:r>
      <w:r>
        <w:rPr>
          <w:rFonts w:ascii="Times New Roman" w:hAnsi="Times New Roman"/>
          <w:sz w:val="24"/>
          <w:szCs w:val="24"/>
        </w:rPr>
        <w:t xml:space="preserve">no ato da matrícula e/ou a partir de demandas espontâneas dos próprios, ou </w:t>
      </w:r>
      <w:r>
        <w:rPr>
          <w:rFonts w:ascii="Times New Roman" w:hAnsi="Times New Roman"/>
          <w:sz w:val="24"/>
          <w:szCs w:val="24"/>
        </w:rPr>
        <w:lastRenderedPageBreak/>
        <w:t xml:space="preserve">ainda, solicitação da coordenação dos cursos e docentes. </w:t>
      </w:r>
      <w:r>
        <w:rPr>
          <w:rFonts w:ascii="Times New Roman" w:hAnsi="Times New Roman"/>
          <w:bCs/>
          <w:sz w:val="24"/>
          <w:szCs w:val="24"/>
        </w:rPr>
        <w:t>A partir dessa identificação, são desenvolvidas, entre outras, as seguintes ações para o seu atendimento:</w:t>
      </w:r>
    </w:p>
    <w:p w14:paraId="585C0622" w14:textId="77777777" w:rsidR="00092592" w:rsidRDefault="00092592" w:rsidP="00621DDD">
      <w:pPr>
        <w:widowControl w:val="0"/>
        <w:numPr>
          <w:ilvl w:val="0"/>
          <w:numId w:val="10"/>
        </w:numPr>
        <w:spacing w:after="0" w:line="360" w:lineRule="auto"/>
        <w:jc w:val="both"/>
        <w:rPr>
          <w:rFonts w:ascii="Times New Roman" w:hAnsi="Times New Roman"/>
          <w:sz w:val="24"/>
          <w:szCs w:val="24"/>
        </w:rPr>
      </w:pPr>
      <w:r>
        <w:rPr>
          <w:rFonts w:ascii="Times New Roman" w:hAnsi="Times New Roman"/>
          <w:sz w:val="24"/>
          <w:szCs w:val="24"/>
        </w:rPr>
        <w:t>Realização de reunião no Núcleo de Acessibilidade e Inclusão (NACI) com esses(as) alunos(as), com a finalidade de acolhê-los na Instituição, conhecer suas necessidades especiais para os devidos encaminhamentos.</w:t>
      </w:r>
    </w:p>
    <w:p w14:paraId="5D641D7E" w14:textId="77777777" w:rsidR="00092592" w:rsidRDefault="00092592" w:rsidP="00621DDD">
      <w:pPr>
        <w:widowControl w:val="0"/>
        <w:numPr>
          <w:ilvl w:val="0"/>
          <w:numId w:val="10"/>
        </w:numPr>
        <w:spacing w:after="0" w:line="360" w:lineRule="auto"/>
        <w:jc w:val="both"/>
        <w:rPr>
          <w:rFonts w:ascii="Times New Roman" w:hAnsi="Times New Roman"/>
          <w:sz w:val="24"/>
          <w:szCs w:val="24"/>
        </w:rPr>
      </w:pPr>
      <w:r>
        <w:rPr>
          <w:rFonts w:ascii="Times New Roman" w:hAnsi="Times New Roman"/>
          <w:sz w:val="24"/>
          <w:szCs w:val="24"/>
        </w:rPr>
        <w:t>Realização de reunião com as coordenações de cursos, com o objetivo de cientificá-las do ingresso e das necessidades especiais desses(as) alunos(as), tanto no âmbito pedagógico, quanto de acesso a equipamentos de tecnologia assistiva, bem como propor alternativas de atendimento e inclusão.</w:t>
      </w:r>
    </w:p>
    <w:p w14:paraId="64CC4E20" w14:textId="77777777" w:rsidR="00092592" w:rsidRDefault="00092592" w:rsidP="00621DDD">
      <w:pPr>
        <w:widowControl w:val="0"/>
        <w:numPr>
          <w:ilvl w:val="0"/>
          <w:numId w:val="10"/>
        </w:numPr>
        <w:spacing w:after="0" w:line="360" w:lineRule="auto"/>
        <w:jc w:val="both"/>
        <w:rPr>
          <w:rFonts w:ascii="Times New Roman" w:hAnsi="Times New Roman"/>
          <w:sz w:val="24"/>
          <w:szCs w:val="24"/>
        </w:rPr>
      </w:pPr>
      <w:r>
        <w:rPr>
          <w:rFonts w:ascii="Times New Roman" w:hAnsi="Times New Roman"/>
          <w:sz w:val="24"/>
          <w:szCs w:val="24"/>
        </w:rPr>
        <w:t>Realização de reunião com os setores administrativos da Instituição para adequação de espaços físicos e eliminação de barreiras arquitetônicas, visando o atendimento às demandas dos(as) alunos(as) e ou servidores.</w:t>
      </w:r>
    </w:p>
    <w:p w14:paraId="0CDE1C49" w14:textId="77777777" w:rsidR="00092592" w:rsidRDefault="00092592" w:rsidP="00621DDD">
      <w:pPr>
        <w:widowControl w:val="0"/>
        <w:numPr>
          <w:ilvl w:val="0"/>
          <w:numId w:val="10"/>
        </w:numPr>
        <w:spacing w:after="0" w:line="360" w:lineRule="auto"/>
        <w:jc w:val="both"/>
        <w:rPr>
          <w:rFonts w:ascii="Times New Roman" w:hAnsi="Times New Roman"/>
          <w:sz w:val="24"/>
          <w:szCs w:val="24"/>
        </w:rPr>
      </w:pPr>
      <w:r>
        <w:rPr>
          <w:rFonts w:ascii="Times New Roman" w:hAnsi="Times New Roman"/>
          <w:sz w:val="24"/>
          <w:szCs w:val="24"/>
        </w:rPr>
        <w:t>Empréstimo de equipamentos de tecnologia assistiva.</w:t>
      </w:r>
    </w:p>
    <w:p w14:paraId="3FEFDD42" w14:textId="77777777" w:rsidR="00092592" w:rsidRDefault="00092592" w:rsidP="00621DDD">
      <w:pPr>
        <w:widowControl w:val="0"/>
        <w:numPr>
          <w:ilvl w:val="0"/>
          <w:numId w:val="10"/>
        </w:numPr>
        <w:spacing w:after="0" w:line="360" w:lineRule="auto"/>
        <w:jc w:val="both"/>
        <w:rPr>
          <w:rFonts w:ascii="Times New Roman" w:hAnsi="Times New Roman"/>
          <w:sz w:val="24"/>
          <w:szCs w:val="24"/>
        </w:rPr>
      </w:pPr>
      <w:r>
        <w:rPr>
          <w:rFonts w:ascii="Times New Roman" w:hAnsi="Times New Roman"/>
          <w:sz w:val="24"/>
          <w:szCs w:val="24"/>
        </w:rPr>
        <w:t>Disponibilização de tradutor e intérpretes de LIBRAS para os alunos surdos.</w:t>
      </w:r>
    </w:p>
    <w:p w14:paraId="7008046A" w14:textId="77777777" w:rsidR="00092592" w:rsidRDefault="00092592" w:rsidP="00621DDD">
      <w:pPr>
        <w:widowControl w:val="0"/>
        <w:numPr>
          <w:ilvl w:val="0"/>
          <w:numId w:val="10"/>
        </w:numPr>
        <w:spacing w:after="0" w:line="360" w:lineRule="auto"/>
        <w:jc w:val="both"/>
        <w:rPr>
          <w:rFonts w:ascii="Times New Roman" w:hAnsi="Times New Roman"/>
          <w:bCs/>
          <w:sz w:val="24"/>
          <w:szCs w:val="24"/>
        </w:rPr>
      </w:pPr>
      <w:r>
        <w:rPr>
          <w:rFonts w:ascii="Times New Roman" w:hAnsi="Times New Roman"/>
          <w:bCs/>
          <w:sz w:val="24"/>
          <w:szCs w:val="24"/>
        </w:rPr>
        <w:t>Inclusão da disciplina de Libras como disciplina obrigatória nos currículos dos cursos de Licenciaturas e como optativa nos currículos dos cursos Bacharelados.</w:t>
      </w:r>
    </w:p>
    <w:p w14:paraId="0CA8E8B3" w14:textId="54A8B79F" w:rsidR="00CE31EC" w:rsidRPr="009B2B83" w:rsidRDefault="00092592" w:rsidP="009B2B83">
      <w:pPr>
        <w:spacing w:line="360" w:lineRule="auto"/>
        <w:ind w:left="360" w:firstLine="348"/>
        <w:jc w:val="both"/>
        <w:rPr>
          <w:rFonts w:ascii="Times New Roman" w:hAnsi="Times New Roman"/>
          <w:bCs/>
          <w:sz w:val="24"/>
          <w:szCs w:val="24"/>
        </w:rPr>
      </w:pPr>
      <w:r>
        <w:rPr>
          <w:rFonts w:ascii="Times New Roman" w:hAnsi="Times New Roman"/>
          <w:bCs/>
          <w:sz w:val="24"/>
          <w:szCs w:val="24"/>
        </w:rPr>
        <w:t>Nesse sentido, compete à coordenação deste Curso, juntamente com os docentes e servidores técnico-administrativos que apoiam as atividades de ensino, mediante trabalho integrado com o NACI, oferecer as condições necessárias para a inclusão e permanência com sucesso dos discentes com necessidades especiais.</w:t>
      </w:r>
    </w:p>
    <w:p w14:paraId="17EC1D23" w14:textId="77777777" w:rsidR="00D85D35" w:rsidRDefault="009450CA" w:rsidP="00BA7143">
      <w:pPr>
        <w:pStyle w:val="Ttulo2"/>
      </w:pPr>
      <w:bookmarkStart w:id="14" w:name="_Toc469992887"/>
      <w:r>
        <w:t>11. ORGANIZAÇÃO CURRICULAR</w:t>
      </w:r>
      <w:bookmarkEnd w:id="14"/>
    </w:p>
    <w:p w14:paraId="5826848E" w14:textId="21B2CAE3" w:rsidR="00D85D35" w:rsidRDefault="009450CA">
      <w:pPr>
        <w:spacing w:after="0" w:line="360" w:lineRule="auto"/>
        <w:ind w:firstLine="709"/>
        <w:jc w:val="both"/>
        <w:rPr>
          <w:rFonts w:ascii="Times New Roman" w:eastAsia="Times New Roman" w:hAnsi="Times New Roman"/>
          <w:sz w:val="24"/>
        </w:rPr>
      </w:pPr>
      <w:r>
        <w:rPr>
          <w:rFonts w:ascii="Times New Roman" w:eastAsia="Times New Roman" w:hAnsi="Times New Roman"/>
          <w:sz w:val="24"/>
        </w:rPr>
        <w:t xml:space="preserve">Entende-se por currículo, o conjunto de conhecimentos, de saberes, competências, habilidades, experiências, vivências e valores que os </w:t>
      </w:r>
      <w:r w:rsidR="00886B48">
        <w:rPr>
          <w:rFonts w:ascii="Times New Roman" w:eastAsia="Times New Roman" w:hAnsi="Times New Roman"/>
          <w:sz w:val="24"/>
        </w:rPr>
        <w:t>discente</w:t>
      </w:r>
      <w:r>
        <w:rPr>
          <w:rFonts w:ascii="Times New Roman" w:eastAsia="Times New Roman" w:hAnsi="Times New Roman"/>
          <w:sz w:val="24"/>
        </w:rPr>
        <w:t>s precisam adquirir e desenvolver, de maneira integrada e explícita, mediante práticas e atividades de ensino e de situações de aprendizagem.</w:t>
      </w:r>
    </w:p>
    <w:p w14:paraId="58B8284E" w14:textId="15B63A23" w:rsidR="00D85D35" w:rsidRPr="00D55366" w:rsidRDefault="009450CA">
      <w:pPr>
        <w:spacing w:after="0" w:line="360" w:lineRule="auto"/>
        <w:ind w:firstLine="709"/>
        <w:jc w:val="both"/>
        <w:rPr>
          <w:rFonts w:ascii="Times New Roman" w:eastAsia="Times New Roman" w:hAnsi="Times New Roman"/>
          <w:sz w:val="24"/>
        </w:rPr>
      </w:pPr>
      <w:r>
        <w:rPr>
          <w:rFonts w:ascii="Times New Roman" w:eastAsia="Times New Roman" w:hAnsi="Times New Roman"/>
          <w:sz w:val="24"/>
        </w:rPr>
        <w:t xml:space="preserve">Na estruturação do currículo os componentes curriculares serão organizados de </w:t>
      </w:r>
      <w:r w:rsidR="002C7EFE">
        <w:rPr>
          <w:rFonts w:ascii="Times New Roman" w:eastAsia="Times New Roman" w:hAnsi="Times New Roman"/>
          <w:sz w:val="24"/>
        </w:rPr>
        <w:t>acordo com o sistema acadêmico</w:t>
      </w:r>
      <w:r>
        <w:rPr>
          <w:rFonts w:ascii="Times New Roman" w:eastAsia="Times New Roman" w:hAnsi="Times New Roman"/>
          <w:sz w:val="24"/>
        </w:rPr>
        <w:t xml:space="preserve"> adotado pela UFVJM, buscando-se a integração entre a teoria e prática, coerente com os objetivos definidos e o perfil do profissional desejado, flexibilização da formação, além da articulação entre o ensino, a pesquisa e a extensão. Os componentes curriculares devem dar sentido à formação acadêmica que se </w:t>
      </w:r>
      <w:r>
        <w:rPr>
          <w:rFonts w:ascii="Times New Roman" w:eastAsia="Times New Roman" w:hAnsi="Times New Roman"/>
          <w:sz w:val="24"/>
        </w:rPr>
        <w:lastRenderedPageBreak/>
        <w:t>pretende, agregando os conteú</w:t>
      </w:r>
      <w:r w:rsidR="00D55366">
        <w:rPr>
          <w:rFonts w:ascii="Times New Roman" w:eastAsia="Times New Roman" w:hAnsi="Times New Roman"/>
          <w:sz w:val="24"/>
        </w:rPr>
        <w:t>dos da área básica e da área profissional</w:t>
      </w:r>
      <w:r>
        <w:rPr>
          <w:rFonts w:ascii="Times New Roman" w:eastAsia="Times New Roman" w:hAnsi="Times New Roman"/>
          <w:sz w:val="24"/>
        </w:rPr>
        <w:t xml:space="preserve"> privilegiando a sua interação no processo ensino-aprendizagem. Deve-se dar ênfase à realização de atividades práticas e de estudos complementares e autodirigidos, ampliando os espaços de formação do </w:t>
      </w:r>
      <w:r w:rsidR="00886B48">
        <w:rPr>
          <w:rFonts w:ascii="Times New Roman" w:eastAsia="Times New Roman" w:hAnsi="Times New Roman"/>
          <w:sz w:val="24"/>
        </w:rPr>
        <w:t>discente</w:t>
      </w:r>
      <w:r>
        <w:rPr>
          <w:rFonts w:ascii="Times New Roman" w:eastAsia="Times New Roman" w:hAnsi="Times New Roman"/>
          <w:sz w:val="24"/>
        </w:rPr>
        <w:t xml:space="preserve"> para além da sala de aula, incluindo bibliotecas, laboratórios, salas de informática, empresas do setor do Agronegócio, entre outros, visando o desenvolvimento </w:t>
      </w:r>
      <w:r w:rsidRPr="00D55366">
        <w:rPr>
          <w:rFonts w:ascii="Times New Roman" w:eastAsia="Times New Roman" w:hAnsi="Times New Roman"/>
          <w:sz w:val="24"/>
        </w:rPr>
        <w:t>da autoaprendizagem e de sua autonomia.</w:t>
      </w:r>
    </w:p>
    <w:p w14:paraId="1576FB94" w14:textId="4DF38214" w:rsidR="00CE07F2" w:rsidRDefault="00A97E8B" w:rsidP="00CE07F2">
      <w:pPr>
        <w:spacing w:after="0" w:line="360" w:lineRule="auto"/>
        <w:ind w:firstLine="709"/>
        <w:jc w:val="both"/>
        <w:rPr>
          <w:rFonts w:ascii="Times New Roman" w:eastAsia="Times New Roman" w:hAnsi="Times New Roman"/>
          <w:color w:val="000000"/>
          <w:sz w:val="24"/>
          <w:szCs w:val="24"/>
        </w:rPr>
      </w:pPr>
      <w:r>
        <w:rPr>
          <w:rFonts w:ascii="Times New Roman" w:eastAsia="Times New Roman" w:hAnsi="Times New Roman"/>
          <w:color w:val="000000" w:themeColor="text1"/>
          <w:sz w:val="24"/>
        </w:rPr>
        <w:t>A organização curricular do curso d</w:t>
      </w:r>
      <w:r w:rsidR="00132D00">
        <w:rPr>
          <w:rFonts w:ascii="Times New Roman" w:eastAsia="Times New Roman" w:hAnsi="Times New Roman"/>
          <w:color w:val="000000" w:themeColor="text1"/>
          <w:sz w:val="24"/>
        </w:rPr>
        <w:t>e</w:t>
      </w:r>
      <w:r>
        <w:rPr>
          <w:rFonts w:ascii="Times New Roman" w:eastAsia="Times New Roman" w:hAnsi="Times New Roman"/>
          <w:color w:val="000000" w:themeColor="text1"/>
          <w:sz w:val="24"/>
        </w:rPr>
        <w:t xml:space="preserve"> graduação</w:t>
      </w:r>
      <w:r w:rsidR="00CE07F2" w:rsidRPr="00A6255F">
        <w:rPr>
          <w:rFonts w:ascii="Times New Roman" w:eastAsia="Times New Roman" w:hAnsi="Times New Roman"/>
          <w:color w:val="000000" w:themeColor="text1"/>
          <w:sz w:val="24"/>
        </w:rPr>
        <w:t xml:space="preserve"> em </w:t>
      </w:r>
      <w:r w:rsidR="00CE07F2">
        <w:rPr>
          <w:rFonts w:ascii="Times New Roman" w:eastAsia="Times New Roman" w:hAnsi="Times New Roman"/>
          <w:color w:val="000000" w:themeColor="text1"/>
          <w:sz w:val="24"/>
        </w:rPr>
        <w:t>Engenharia Agrícola e Ambiental</w:t>
      </w:r>
      <w:r w:rsidR="00CE07F2" w:rsidRPr="00AF052A">
        <w:rPr>
          <w:rFonts w:ascii="Times New Roman" w:eastAsia="Times New Roman" w:hAnsi="Times New Roman"/>
          <w:color w:val="000000"/>
          <w:sz w:val="24"/>
          <w:szCs w:val="24"/>
        </w:rPr>
        <w:t xml:space="preserve"> será implantad</w:t>
      </w:r>
      <w:r w:rsidR="008D3AF5">
        <w:rPr>
          <w:rFonts w:ascii="Times New Roman" w:eastAsia="Times New Roman" w:hAnsi="Times New Roman"/>
          <w:color w:val="000000"/>
          <w:sz w:val="24"/>
          <w:szCs w:val="24"/>
        </w:rPr>
        <w:t>a</w:t>
      </w:r>
      <w:r w:rsidR="00CE07F2" w:rsidRPr="00AF052A">
        <w:rPr>
          <w:rFonts w:ascii="Times New Roman" w:eastAsia="Times New Roman" w:hAnsi="Times New Roman"/>
          <w:color w:val="000000"/>
          <w:sz w:val="24"/>
          <w:szCs w:val="24"/>
        </w:rPr>
        <w:t xml:space="preserve"> de forma a contemplar regime de ciclos, sendo o primeiro, </w:t>
      </w:r>
      <w:r w:rsidR="00C06508">
        <w:rPr>
          <w:rFonts w:ascii="Times New Roman" w:eastAsia="Times New Roman" w:hAnsi="Times New Roman"/>
          <w:color w:val="000000"/>
          <w:sz w:val="24"/>
          <w:szCs w:val="24"/>
        </w:rPr>
        <w:t xml:space="preserve">curso de graduação em </w:t>
      </w:r>
      <w:r w:rsidR="00CE07F2" w:rsidRPr="00AF052A">
        <w:rPr>
          <w:rFonts w:ascii="Times New Roman" w:eastAsia="Times New Roman" w:hAnsi="Times New Roman"/>
          <w:color w:val="auto"/>
          <w:sz w:val="24"/>
          <w:szCs w:val="24"/>
        </w:rPr>
        <w:t>Ciências Agrárias</w:t>
      </w:r>
      <w:r w:rsidR="00CE07F2" w:rsidRPr="00AF052A">
        <w:rPr>
          <w:rFonts w:ascii="Times New Roman" w:eastAsia="Times New Roman" w:hAnsi="Times New Roman"/>
          <w:color w:val="000000"/>
          <w:sz w:val="24"/>
          <w:szCs w:val="24"/>
        </w:rPr>
        <w:t xml:space="preserve"> </w:t>
      </w:r>
      <w:r w:rsidR="00C06508">
        <w:rPr>
          <w:rFonts w:ascii="Times New Roman" w:eastAsia="Times New Roman" w:hAnsi="Times New Roman"/>
          <w:color w:val="000000"/>
          <w:sz w:val="24"/>
          <w:szCs w:val="24"/>
        </w:rPr>
        <w:t xml:space="preserve">- </w:t>
      </w:r>
      <w:r w:rsidR="00C06508" w:rsidRPr="00AF052A">
        <w:rPr>
          <w:rFonts w:ascii="Times New Roman" w:eastAsia="Times New Roman" w:hAnsi="Times New Roman"/>
          <w:color w:val="000000"/>
          <w:sz w:val="24"/>
          <w:szCs w:val="24"/>
        </w:rPr>
        <w:t xml:space="preserve">Bacharelado Interdisciplinar </w:t>
      </w:r>
      <w:r w:rsidR="00CE07F2" w:rsidRPr="00AF052A">
        <w:rPr>
          <w:rFonts w:ascii="Times New Roman" w:eastAsia="Times New Roman" w:hAnsi="Times New Roman"/>
          <w:color w:val="000000"/>
          <w:sz w:val="24"/>
          <w:szCs w:val="24"/>
        </w:rPr>
        <w:t xml:space="preserve">(BCA) </w:t>
      </w:r>
      <w:r w:rsidR="00C06508">
        <w:rPr>
          <w:rFonts w:ascii="Times New Roman" w:eastAsia="Times New Roman" w:hAnsi="Times New Roman"/>
          <w:color w:val="000000"/>
          <w:sz w:val="24"/>
          <w:szCs w:val="24"/>
        </w:rPr>
        <w:t>em que o</w:t>
      </w:r>
      <w:r w:rsidR="00CE07F2">
        <w:rPr>
          <w:rFonts w:ascii="Times New Roman" w:eastAsia="Times New Roman" w:hAnsi="Times New Roman"/>
          <w:color w:val="000000"/>
          <w:sz w:val="24"/>
          <w:szCs w:val="24"/>
        </w:rPr>
        <w:t xml:space="preserve"> discente cursará unidades curriculares que são base para os cursos de Engenharia, assim como, unidades curriculares específicas do curso de Engenharia Agrícola e Ambiental</w:t>
      </w:r>
      <w:r w:rsidR="00132D00">
        <w:rPr>
          <w:rFonts w:ascii="Times New Roman" w:eastAsia="Times New Roman" w:hAnsi="Times New Roman"/>
          <w:color w:val="000000"/>
          <w:sz w:val="24"/>
          <w:szCs w:val="24"/>
        </w:rPr>
        <w:t>.</w:t>
      </w:r>
      <w:r w:rsidR="00CE07F2">
        <w:rPr>
          <w:rFonts w:ascii="Times New Roman" w:eastAsia="Times New Roman" w:hAnsi="Times New Roman"/>
          <w:color w:val="000000"/>
          <w:sz w:val="24"/>
          <w:szCs w:val="24"/>
        </w:rPr>
        <w:t xml:space="preserve"> </w:t>
      </w:r>
    </w:p>
    <w:p w14:paraId="66E45BEB" w14:textId="1D3D57E6" w:rsidR="00132D00" w:rsidRPr="00CB20F7" w:rsidRDefault="00132D00" w:rsidP="00132D00">
      <w:pPr>
        <w:spacing w:after="0" w:line="360" w:lineRule="auto"/>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organização curricular do BCA</w:t>
      </w:r>
      <w:r w:rsidRPr="00CB20F7">
        <w:rPr>
          <w:rFonts w:ascii="Times New Roman" w:eastAsia="Times New Roman" w:hAnsi="Times New Roman"/>
          <w:color w:val="000000"/>
          <w:sz w:val="24"/>
          <w:szCs w:val="24"/>
        </w:rPr>
        <w:t xml:space="preserve"> agrega um núcleo de </w:t>
      </w:r>
      <w:r w:rsidRPr="00CB20F7">
        <w:rPr>
          <w:rFonts w:ascii="Times New Roman" w:eastAsia="Times New Roman" w:hAnsi="Times New Roman"/>
          <w:b/>
          <w:color w:val="000000"/>
          <w:sz w:val="24"/>
          <w:szCs w:val="24"/>
        </w:rPr>
        <w:t>unidades curriculares obrigatórias</w:t>
      </w:r>
      <w:r w:rsidRPr="00CB20F7">
        <w:rPr>
          <w:rFonts w:ascii="Times New Roman" w:eastAsia="Times New Roman" w:hAnsi="Times New Roman"/>
          <w:color w:val="000000"/>
          <w:sz w:val="24"/>
          <w:szCs w:val="24"/>
        </w:rPr>
        <w:t xml:space="preserve">, que têm como objetivo desenvolver conhecimentos básicos e essenciais a todas as áreas das Ciências Agrárias, imprimindo a linha de formação do Curso e promovendo a educação integral, um núcleo de </w:t>
      </w:r>
      <w:r w:rsidRPr="00CB20F7">
        <w:rPr>
          <w:rFonts w:ascii="Times New Roman" w:eastAsia="Times New Roman" w:hAnsi="Times New Roman"/>
          <w:b/>
          <w:color w:val="000000"/>
          <w:sz w:val="24"/>
          <w:szCs w:val="24"/>
        </w:rPr>
        <w:t>unidades curriculares de opção limitada</w:t>
      </w:r>
      <w:r w:rsidRPr="00CB20F7">
        <w:rPr>
          <w:rFonts w:ascii="Times New Roman" w:eastAsia="Times New Roman" w:hAnsi="Times New Roman"/>
          <w:color w:val="000000"/>
          <w:sz w:val="24"/>
          <w:szCs w:val="24"/>
        </w:rPr>
        <w:t xml:space="preserve"> que possibilitam ao </w:t>
      </w:r>
      <w:r w:rsidR="00886B48">
        <w:rPr>
          <w:rFonts w:ascii="Times New Roman" w:eastAsia="Times New Roman" w:hAnsi="Times New Roman"/>
          <w:sz w:val="24"/>
        </w:rPr>
        <w:t>discente</w:t>
      </w:r>
      <w:r w:rsidRPr="00CB20F7">
        <w:rPr>
          <w:rFonts w:ascii="Times New Roman" w:eastAsia="Times New Roman" w:hAnsi="Times New Roman"/>
          <w:color w:val="000000"/>
          <w:sz w:val="24"/>
          <w:szCs w:val="24"/>
        </w:rPr>
        <w:t xml:space="preserve"> exercer e experimentar campos do conhecimento científico que o ajudem a construir sua trajetória, ou adquirir um conjunto de conhecimentos que julgue adequado à sua formação e um núcleo de </w:t>
      </w:r>
      <w:r w:rsidRPr="00CB20F7">
        <w:rPr>
          <w:rFonts w:ascii="Times New Roman" w:eastAsia="Times New Roman" w:hAnsi="Times New Roman"/>
          <w:b/>
          <w:color w:val="000000"/>
          <w:sz w:val="24"/>
          <w:szCs w:val="24"/>
        </w:rPr>
        <w:t xml:space="preserve">unidades curriculares de livre escolha </w:t>
      </w:r>
      <w:r w:rsidRPr="00CB20F7">
        <w:rPr>
          <w:rFonts w:ascii="Times New Roman" w:eastAsia="Times New Roman" w:hAnsi="Times New Roman"/>
          <w:color w:val="000000"/>
          <w:sz w:val="24"/>
          <w:szCs w:val="24"/>
        </w:rPr>
        <w:t xml:space="preserve">visando uma formação mais autônoma e que contemple os reais interesses do </w:t>
      </w:r>
      <w:r w:rsidR="00886B48">
        <w:rPr>
          <w:rFonts w:ascii="Times New Roman" w:eastAsia="Times New Roman" w:hAnsi="Times New Roman"/>
          <w:sz w:val="24"/>
        </w:rPr>
        <w:t>discente</w:t>
      </w:r>
      <w:r>
        <w:rPr>
          <w:rFonts w:ascii="Times New Roman" w:eastAsia="Times New Roman" w:hAnsi="Times New Roman"/>
          <w:color w:val="000000"/>
          <w:sz w:val="24"/>
          <w:szCs w:val="24"/>
        </w:rPr>
        <w:t>.</w:t>
      </w:r>
      <w:r w:rsidRPr="00CB20F7">
        <w:rPr>
          <w:rFonts w:ascii="Times New Roman" w:eastAsia="Times New Roman" w:hAnsi="Times New Roman"/>
          <w:color w:val="000000"/>
          <w:sz w:val="24"/>
          <w:szCs w:val="24"/>
        </w:rPr>
        <w:t xml:space="preserve"> </w:t>
      </w:r>
    </w:p>
    <w:p w14:paraId="61A724EE" w14:textId="5F049BF4" w:rsidR="00132D00" w:rsidRDefault="00132D00" w:rsidP="00132D00">
      <w:pPr>
        <w:spacing w:after="0" w:line="360" w:lineRule="auto"/>
        <w:ind w:firstLine="708"/>
        <w:jc w:val="both"/>
        <w:rPr>
          <w:rFonts w:ascii="Times New Roman" w:eastAsia="Times New Roman" w:hAnsi="Times New Roman"/>
          <w:color w:val="000000"/>
          <w:sz w:val="24"/>
          <w:szCs w:val="24"/>
        </w:rPr>
      </w:pPr>
      <w:r w:rsidRPr="00AF052A">
        <w:rPr>
          <w:rFonts w:ascii="Times New Roman" w:eastAsia="Times New Roman" w:hAnsi="Times New Roman"/>
          <w:color w:val="000000"/>
          <w:sz w:val="24"/>
          <w:szCs w:val="24"/>
        </w:rPr>
        <w:t xml:space="preserve">A partir do terceiro semestre do Curso, o </w:t>
      </w:r>
      <w:r w:rsidR="00886B48">
        <w:rPr>
          <w:rFonts w:ascii="Times New Roman" w:eastAsia="Times New Roman" w:hAnsi="Times New Roman"/>
          <w:sz w:val="24"/>
        </w:rPr>
        <w:t>discente</w:t>
      </w:r>
      <w:r w:rsidRPr="00AF052A">
        <w:rPr>
          <w:rFonts w:ascii="Times New Roman" w:eastAsia="Times New Roman" w:hAnsi="Times New Roman"/>
          <w:color w:val="000000"/>
          <w:sz w:val="24"/>
          <w:szCs w:val="24"/>
        </w:rPr>
        <w:t xml:space="preserve"> terá possibilidade de orientar o seu percurso formativo para os cursos profissiona</w:t>
      </w:r>
      <w:r w:rsidR="00517908">
        <w:rPr>
          <w:rFonts w:ascii="Times New Roman" w:eastAsia="Times New Roman" w:hAnsi="Times New Roman"/>
          <w:color w:val="000000"/>
          <w:sz w:val="24"/>
          <w:szCs w:val="24"/>
        </w:rPr>
        <w:t>lizantes</w:t>
      </w:r>
      <w:r w:rsidRPr="00AF052A">
        <w:rPr>
          <w:rFonts w:ascii="Times New Roman" w:eastAsia="Times New Roman" w:hAnsi="Times New Roman"/>
          <w:color w:val="000000"/>
          <w:sz w:val="24"/>
          <w:szCs w:val="24"/>
        </w:rPr>
        <w:t xml:space="preserve">, por meio da escolha de </w:t>
      </w:r>
      <w:r w:rsidRPr="00AF052A">
        <w:rPr>
          <w:rFonts w:ascii="Times New Roman" w:eastAsia="Times New Roman" w:hAnsi="Times New Roman"/>
          <w:b/>
          <w:i/>
          <w:color w:val="000000"/>
          <w:sz w:val="24"/>
          <w:szCs w:val="24"/>
        </w:rPr>
        <w:t>unidades curriculares de formação específica com opção limitada</w:t>
      </w:r>
      <w:r w:rsidRPr="00AF052A">
        <w:rPr>
          <w:rFonts w:ascii="Times New Roman" w:eastAsia="Times New Roman" w:hAnsi="Times New Roman"/>
          <w:color w:val="000000"/>
          <w:sz w:val="24"/>
          <w:szCs w:val="24"/>
        </w:rPr>
        <w:t>, constituídas por um conjunto de unidades curriculares fundamentais à construção do conhecimento nas áreas de Medicina Veterinária</w:t>
      </w:r>
      <w:r>
        <w:rPr>
          <w:rFonts w:ascii="Times New Roman" w:eastAsia="Times New Roman" w:hAnsi="Times New Roman"/>
          <w:color w:val="000000"/>
          <w:sz w:val="24"/>
          <w:szCs w:val="24"/>
        </w:rPr>
        <w:t>, Zootecnia, Engenharia Agrícola e Ambiental e Agronomia</w:t>
      </w:r>
      <w:r w:rsidRPr="00AF052A">
        <w:rPr>
          <w:rFonts w:ascii="Times New Roman" w:eastAsia="Times New Roman" w:hAnsi="Times New Roman"/>
          <w:color w:val="000000"/>
          <w:sz w:val="24"/>
          <w:szCs w:val="24"/>
        </w:rPr>
        <w:t>. Neste momento,</w:t>
      </w:r>
      <w:r>
        <w:rPr>
          <w:rFonts w:ascii="Times New Roman" w:eastAsia="Times New Roman" w:hAnsi="Times New Roman"/>
          <w:color w:val="000000"/>
          <w:sz w:val="24"/>
          <w:szCs w:val="24"/>
        </w:rPr>
        <w:t xml:space="preserve"> </w:t>
      </w:r>
      <w:r w:rsidRPr="00AF052A">
        <w:rPr>
          <w:rFonts w:ascii="Times New Roman" w:eastAsia="Times New Roman" w:hAnsi="Times New Roman"/>
          <w:color w:val="000000"/>
          <w:sz w:val="24"/>
          <w:szCs w:val="24"/>
        </w:rPr>
        <w:t xml:space="preserve">o </w:t>
      </w:r>
      <w:r w:rsidR="00886B48">
        <w:rPr>
          <w:rFonts w:ascii="Times New Roman" w:eastAsia="Times New Roman" w:hAnsi="Times New Roman"/>
          <w:sz w:val="24"/>
        </w:rPr>
        <w:t>discente</w:t>
      </w:r>
      <w:r w:rsidRPr="00AF052A">
        <w:rPr>
          <w:rFonts w:ascii="Times New Roman" w:eastAsia="Times New Roman" w:hAnsi="Times New Roman"/>
          <w:i/>
          <w:color w:val="000000"/>
          <w:sz w:val="24"/>
          <w:szCs w:val="24"/>
        </w:rPr>
        <w:t xml:space="preserve"> </w:t>
      </w:r>
      <w:r w:rsidRPr="00AF052A">
        <w:rPr>
          <w:rFonts w:ascii="Times New Roman" w:eastAsia="Times New Roman" w:hAnsi="Times New Roman"/>
          <w:color w:val="000000"/>
          <w:sz w:val="24"/>
          <w:szCs w:val="24"/>
        </w:rPr>
        <w:t>que optar</w:t>
      </w:r>
      <w:r>
        <w:rPr>
          <w:rFonts w:ascii="Times New Roman" w:eastAsia="Times New Roman" w:hAnsi="Times New Roman"/>
          <w:i/>
          <w:color w:val="000000"/>
          <w:sz w:val="24"/>
          <w:szCs w:val="24"/>
        </w:rPr>
        <w:t xml:space="preserve"> </w:t>
      </w:r>
      <w:r>
        <w:rPr>
          <w:rFonts w:ascii="Times New Roman" w:eastAsia="Times New Roman" w:hAnsi="Times New Roman"/>
          <w:color w:val="000000"/>
          <w:sz w:val="24"/>
          <w:szCs w:val="24"/>
        </w:rPr>
        <w:t>pela Engenharia Agrícola e Ambiental</w:t>
      </w:r>
      <w:r w:rsidRPr="00AF052A">
        <w:rPr>
          <w:rFonts w:ascii="Times New Roman" w:eastAsia="Times New Roman" w:hAnsi="Times New Roman"/>
          <w:color w:val="000000"/>
          <w:sz w:val="24"/>
          <w:szCs w:val="24"/>
        </w:rPr>
        <w:t>,</w:t>
      </w:r>
      <w:r>
        <w:rPr>
          <w:rFonts w:ascii="Times New Roman" w:eastAsia="Times New Roman" w:hAnsi="Times New Roman"/>
          <w:i/>
          <w:color w:val="000000"/>
          <w:sz w:val="24"/>
          <w:szCs w:val="24"/>
        </w:rPr>
        <w:t xml:space="preserve"> </w:t>
      </w:r>
      <w:r w:rsidRPr="00AF052A">
        <w:rPr>
          <w:rFonts w:ascii="Times New Roman" w:eastAsia="Times New Roman" w:hAnsi="Times New Roman"/>
          <w:color w:val="000000"/>
          <w:sz w:val="24"/>
          <w:szCs w:val="24"/>
        </w:rPr>
        <w:t>deverá cursar</w:t>
      </w:r>
      <w:r>
        <w:rPr>
          <w:rFonts w:ascii="Times New Roman" w:eastAsia="Times New Roman" w:hAnsi="Times New Roman"/>
          <w:color w:val="000000"/>
          <w:sz w:val="24"/>
          <w:szCs w:val="24"/>
        </w:rPr>
        <w:t>, preferencialmente,</w:t>
      </w:r>
      <w:r w:rsidRPr="00AF052A">
        <w:rPr>
          <w:rFonts w:ascii="Times New Roman" w:eastAsia="Times New Roman" w:hAnsi="Times New Roman"/>
          <w:i/>
          <w:color w:val="000000"/>
          <w:sz w:val="24"/>
          <w:szCs w:val="24"/>
        </w:rPr>
        <w:t xml:space="preserve"> </w:t>
      </w:r>
      <w:r w:rsidRPr="00AF052A">
        <w:rPr>
          <w:rFonts w:ascii="Times New Roman" w:eastAsia="Times New Roman" w:hAnsi="Times New Roman"/>
          <w:color w:val="000000"/>
          <w:sz w:val="24"/>
          <w:szCs w:val="24"/>
        </w:rPr>
        <w:t>as unidades curriculares de opção limitada previstas no projeto pedagógico do BCA como da área de conc</w:t>
      </w:r>
      <w:r>
        <w:rPr>
          <w:rFonts w:ascii="Times New Roman" w:eastAsia="Times New Roman" w:hAnsi="Times New Roman"/>
          <w:color w:val="000000"/>
          <w:sz w:val="24"/>
          <w:szCs w:val="24"/>
        </w:rPr>
        <w:t>entração da Engenharia Agrícola e Ambiental</w:t>
      </w:r>
      <w:r w:rsidRPr="00AF052A">
        <w:rPr>
          <w:rFonts w:ascii="Times New Roman" w:eastAsia="Times New Roman" w:hAnsi="Times New Roman"/>
          <w:color w:val="000000"/>
          <w:sz w:val="24"/>
          <w:szCs w:val="24"/>
        </w:rPr>
        <w:t>, perfazendo 1</w:t>
      </w:r>
      <w:r>
        <w:rPr>
          <w:rFonts w:ascii="Times New Roman" w:eastAsia="Times New Roman" w:hAnsi="Times New Roman"/>
          <w:color w:val="000000"/>
          <w:sz w:val="24"/>
          <w:szCs w:val="24"/>
        </w:rPr>
        <w:t>.</w:t>
      </w:r>
      <w:r w:rsidRPr="00AF052A">
        <w:rPr>
          <w:rFonts w:ascii="Times New Roman" w:eastAsia="Times New Roman" w:hAnsi="Times New Roman"/>
          <w:color w:val="000000"/>
          <w:sz w:val="24"/>
          <w:szCs w:val="24"/>
        </w:rPr>
        <w:t>125 horas</w:t>
      </w:r>
      <w:r>
        <w:rPr>
          <w:rFonts w:ascii="Times New Roman" w:eastAsia="Times New Roman" w:hAnsi="Times New Roman"/>
          <w:color w:val="000000"/>
          <w:sz w:val="24"/>
          <w:szCs w:val="24"/>
        </w:rPr>
        <w:t xml:space="preserve"> </w:t>
      </w:r>
      <w:r w:rsidRPr="00AF052A">
        <w:rPr>
          <w:rFonts w:ascii="Times New Roman" w:eastAsia="Times New Roman" w:hAnsi="Times New Roman"/>
          <w:color w:val="000000"/>
          <w:sz w:val="24"/>
          <w:szCs w:val="24"/>
        </w:rPr>
        <w:t xml:space="preserve">da carga horária total do curso. A partir do quarto semestre do </w:t>
      </w:r>
      <w:r>
        <w:rPr>
          <w:rFonts w:ascii="Times New Roman" w:eastAsia="Times New Roman" w:hAnsi="Times New Roman"/>
          <w:color w:val="000000"/>
          <w:sz w:val="24"/>
          <w:szCs w:val="24"/>
        </w:rPr>
        <w:t xml:space="preserve">BCA, o </w:t>
      </w:r>
      <w:r w:rsidR="00886B48">
        <w:rPr>
          <w:rFonts w:ascii="Times New Roman" w:eastAsia="Times New Roman" w:hAnsi="Times New Roman"/>
          <w:sz w:val="24"/>
        </w:rPr>
        <w:t>discente</w:t>
      </w:r>
      <w:r>
        <w:rPr>
          <w:rFonts w:ascii="Times New Roman" w:eastAsia="Times New Roman" w:hAnsi="Times New Roman"/>
          <w:color w:val="000000"/>
          <w:sz w:val="24"/>
          <w:szCs w:val="24"/>
        </w:rPr>
        <w:t xml:space="preserve"> terá acesso às</w:t>
      </w:r>
      <w:r w:rsidRPr="00AF052A">
        <w:rPr>
          <w:rFonts w:ascii="Times New Roman" w:eastAsia="Times New Roman" w:hAnsi="Times New Roman"/>
          <w:color w:val="000000"/>
          <w:sz w:val="24"/>
          <w:szCs w:val="24"/>
        </w:rPr>
        <w:t xml:space="preserve"> </w:t>
      </w:r>
      <w:r w:rsidRPr="00AF052A">
        <w:rPr>
          <w:rFonts w:ascii="Times New Roman" w:eastAsia="Times New Roman" w:hAnsi="Times New Roman"/>
          <w:b/>
          <w:i/>
          <w:color w:val="000000"/>
          <w:sz w:val="24"/>
          <w:szCs w:val="24"/>
        </w:rPr>
        <w:t>unidades curriculares de livre escolha</w:t>
      </w:r>
      <w:r>
        <w:rPr>
          <w:rFonts w:ascii="Times New Roman" w:eastAsia="Times New Roman" w:hAnsi="Times New Roman"/>
          <w:color w:val="000000"/>
          <w:sz w:val="24"/>
          <w:szCs w:val="24"/>
        </w:rPr>
        <w:t>.</w:t>
      </w:r>
    </w:p>
    <w:p w14:paraId="0F4A90B7" w14:textId="11F865D7" w:rsidR="00132D00" w:rsidRDefault="00132D00" w:rsidP="00132D00">
      <w:pPr>
        <w:spacing w:after="0" w:line="360" w:lineRule="auto"/>
        <w:ind w:firstLine="709"/>
        <w:jc w:val="both"/>
        <w:rPr>
          <w:rFonts w:ascii="Times New Roman" w:eastAsia="Times New Roman" w:hAnsi="Times New Roman"/>
          <w:color w:val="000000"/>
          <w:sz w:val="24"/>
          <w:szCs w:val="24"/>
        </w:rPr>
      </w:pPr>
      <w:r w:rsidRPr="0046211A">
        <w:rPr>
          <w:rFonts w:ascii="Times New Roman" w:eastAsia="Times New Roman" w:hAnsi="Times New Roman"/>
          <w:color w:val="000000"/>
          <w:sz w:val="24"/>
          <w:szCs w:val="24"/>
        </w:rPr>
        <w:lastRenderedPageBreak/>
        <w:t>Assim sendo, somente após a integralização do BCA, o aluno</w:t>
      </w:r>
      <w:r w:rsidR="00977EAC">
        <w:rPr>
          <w:rFonts w:ascii="Times New Roman" w:eastAsia="Times New Roman" w:hAnsi="Times New Roman"/>
          <w:color w:val="000000"/>
          <w:sz w:val="24"/>
          <w:szCs w:val="24"/>
        </w:rPr>
        <w:t xml:space="preserve"> poderá solicitar a transição (</w:t>
      </w:r>
      <w:r w:rsidRPr="0046211A">
        <w:rPr>
          <w:rFonts w:ascii="Times New Roman" w:eastAsia="Times New Roman" w:hAnsi="Times New Roman"/>
          <w:color w:val="000000"/>
          <w:sz w:val="24"/>
          <w:szCs w:val="24"/>
        </w:rPr>
        <w:t xml:space="preserve">conforme Resolução </w:t>
      </w:r>
      <w:r w:rsidR="00977EAC">
        <w:rPr>
          <w:rFonts w:ascii="Times New Roman" w:eastAsia="Times New Roman" w:hAnsi="Times New Roman"/>
          <w:color w:val="000000"/>
          <w:sz w:val="24"/>
          <w:szCs w:val="24"/>
        </w:rPr>
        <w:t>vigente na UFVJM – anexa ao PPC),</w:t>
      </w:r>
      <w:r w:rsidRPr="0046211A">
        <w:rPr>
          <w:rFonts w:ascii="Times New Roman" w:eastAsia="Times New Roman" w:hAnsi="Times New Roman"/>
          <w:color w:val="000000"/>
          <w:sz w:val="24"/>
          <w:szCs w:val="24"/>
        </w:rPr>
        <w:t xml:space="preserve"> para o sétimo semestre do curso de</w:t>
      </w:r>
      <w:r w:rsidR="00977EAC">
        <w:rPr>
          <w:rFonts w:ascii="Times New Roman" w:eastAsia="Times New Roman" w:hAnsi="Times New Roman"/>
          <w:color w:val="000000"/>
          <w:sz w:val="24"/>
          <w:szCs w:val="24"/>
        </w:rPr>
        <w:t xml:space="preserve"> Engenharia Agrícola e Ambiental</w:t>
      </w:r>
      <w:r>
        <w:rPr>
          <w:rFonts w:ascii="Times New Roman" w:eastAsia="Times New Roman" w:hAnsi="Times New Roman"/>
          <w:color w:val="000000"/>
          <w:sz w:val="24"/>
          <w:szCs w:val="24"/>
        </w:rPr>
        <w:t>, tendo então, que cursar os 4 (quatro</w:t>
      </w:r>
      <w:r w:rsidRPr="0046211A">
        <w:rPr>
          <w:rFonts w:ascii="Times New Roman" w:eastAsia="Times New Roman" w:hAnsi="Times New Roman"/>
          <w:color w:val="000000"/>
          <w:sz w:val="24"/>
          <w:szCs w:val="24"/>
        </w:rPr>
        <w:t>) semes</w:t>
      </w:r>
      <w:r>
        <w:rPr>
          <w:rFonts w:ascii="Times New Roman" w:eastAsia="Times New Roman" w:hAnsi="Times New Roman"/>
          <w:color w:val="000000"/>
          <w:sz w:val="24"/>
          <w:szCs w:val="24"/>
        </w:rPr>
        <w:t>tres restantes (2 anos</w:t>
      </w:r>
      <w:r w:rsidRPr="0046211A">
        <w:rPr>
          <w:rFonts w:ascii="Times New Roman" w:eastAsia="Times New Roman" w:hAnsi="Times New Roman"/>
          <w:color w:val="000000"/>
          <w:sz w:val="24"/>
          <w:szCs w:val="24"/>
        </w:rPr>
        <w:t xml:space="preserve">) para que consiga integralizá-lo. </w:t>
      </w:r>
      <w:r w:rsidR="00977EAC">
        <w:rPr>
          <w:rFonts w:ascii="Times New Roman" w:eastAsia="Times New Roman" w:hAnsi="Times New Roman"/>
          <w:color w:val="000000"/>
          <w:sz w:val="24"/>
          <w:szCs w:val="24"/>
        </w:rPr>
        <w:t>Para efeitos do</w:t>
      </w:r>
      <w:r w:rsidRPr="0046211A">
        <w:rPr>
          <w:rFonts w:ascii="Times New Roman" w:eastAsia="Times New Roman" w:hAnsi="Times New Roman"/>
          <w:color w:val="000000"/>
          <w:sz w:val="24"/>
          <w:szCs w:val="24"/>
        </w:rPr>
        <w:t xml:space="preserve"> Projeto Pedagógico </w:t>
      </w:r>
      <w:r>
        <w:rPr>
          <w:rFonts w:ascii="Times New Roman" w:eastAsia="Times New Roman" w:hAnsi="Times New Roman"/>
          <w:color w:val="000000"/>
          <w:sz w:val="24"/>
          <w:szCs w:val="24"/>
        </w:rPr>
        <w:t>do Curso de Engenharia Agrícola e Ambiental</w:t>
      </w:r>
      <w:r w:rsidRPr="0046211A">
        <w:rPr>
          <w:rFonts w:ascii="Times New Roman" w:eastAsia="Times New Roman" w:hAnsi="Times New Roman"/>
          <w:color w:val="000000"/>
          <w:sz w:val="24"/>
          <w:szCs w:val="24"/>
        </w:rPr>
        <w:t xml:space="preserve">, as </w:t>
      </w:r>
      <w:r w:rsidR="00977EAC">
        <w:rPr>
          <w:rFonts w:ascii="Times New Roman" w:eastAsia="Times New Roman" w:hAnsi="Times New Roman"/>
          <w:color w:val="000000"/>
          <w:sz w:val="24"/>
          <w:szCs w:val="24"/>
        </w:rPr>
        <w:t>unidades curriculares</w:t>
      </w:r>
      <w:r w:rsidR="003F1CEC">
        <w:rPr>
          <w:rFonts w:ascii="Times New Roman" w:eastAsia="Times New Roman" w:hAnsi="Times New Roman"/>
          <w:color w:val="000000"/>
          <w:sz w:val="24"/>
          <w:szCs w:val="24"/>
        </w:rPr>
        <w:t xml:space="preserve"> </w:t>
      </w:r>
      <w:r w:rsidRPr="0046211A">
        <w:rPr>
          <w:rFonts w:ascii="Times New Roman" w:eastAsia="Times New Roman" w:hAnsi="Times New Roman"/>
          <w:color w:val="000000"/>
          <w:sz w:val="24"/>
          <w:szCs w:val="24"/>
        </w:rPr>
        <w:t xml:space="preserve">cursadas até o sexto período do BCA serão </w:t>
      </w:r>
      <w:r w:rsidR="00977EAC">
        <w:rPr>
          <w:rFonts w:ascii="Times New Roman" w:eastAsia="Times New Roman" w:hAnsi="Times New Roman"/>
          <w:color w:val="000000"/>
          <w:sz w:val="24"/>
          <w:szCs w:val="24"/>
        </w:rPr>
        <w:t xml:space="preserve">tipificadas como </w:t>
      </w:r>
      <w:r w:rsidRPr="00B962CD">
        <w:rPr>
          <w:rFonts w:ascii="Times New Roman" w:eastAsia="Times New Roman" w:hAnsi="Times New Roman"/>
          <w:b/>
          <w:i/>
          <w:color w:val="000000"/>
          <w:sz w:val="24"/>
          <w:szCs w:val="24"/>
        </w:rPr>
        <w:t>unidades curriculares obrigatórias ou eletivas</w:t>
      </w:r>
      <w:r w:rsidRPr="0046211A">
        <w:rPr>
          <w:rFonts w:ascii="Times New Roman" w:eastAsia="Times New Roman" w:hAnsi="Times New Roman"/>
          <w:color w:val="000000"/>
          <w:sz w:val="24"/>
          <w:szCs w:val="24"/>
        </w:rPr>
        <w:t>.</w:t>
      </w:r>
    </w:p>
    <w:p w14:paraId="3A9E6CA9" w14:textId="0167A02F" w:rsidR="00132D00" w:rsidRPr="0046211A" w:rsidRDefault="00132D00" w:rsidP="00132D00">
      <w:pPr>
        <w:spacing w:after="0" w:line="360" w:lineRule="auto"/>
        <w:ind w:firstLine="709"/>
        <w:jc w:val="both"/>
        <w:rPr>
          <w:rFonts w:ascii="Times New Roman" w:eastAsia="Times New Roman" w:hAnsi="Times New Roman"/>
          <w:color w:val="000000"/>
          <w:sz w:val="24"/>
          <w:szCs w:val="24"/>
        </w:rPr>
      </w:pPr>
      <w:r w:rsidRPr="0046211A">
        <w:rPr>
          <w:rFonts w:ascii="Times New Roman" w:eastAsia="Times New Roman" w:hAnsi="Times New Roman"/>
          <w:color w:val="000000"/>
          <w:sz w:val="24"/>
          <w:szCs w:val="24"/>
        </w:rPr>
        <w:t xml:space="preserve">A </w:t>
      </w:r>
      <w:r w:rsidRPr="0046211A">
        <w:rPr>
          <w:rFonts w:ascii="Times New Roman" w:eastAsia="Times New Roman" w:hAnsi="Times New Roman"/>
          <w:color w:val="auto"/>
          <w:sz w:val="24"/>
          <w:szCs w:val="24"/>
        </w:rPr>
        <w:t>organização c</w:t>
      </w:r>
      <w:r w:rsidRPr="0046211A">
        <w:rPr>
          <w:rFonts w:ascii="Times New Roman" w:eastAsia="Times New Roman" w:hAnsi="Times New Roman"/>
          <w:color w:val="000000"/>
          <w:sz w:val="24"/>
          <w:szCs w:val="24"/>
        </w:rPr>
        <w:t>urricular do curso de g</w:t>
      </w:r>
      <w:r>
        <w:rPr>
          <w:rFonts w:ascii="Times New Roman" w:eastAsia="Times New Roman" w:hAnsi="Times New Roman"/>
          <w:color w:val="000000"/>
          <w:sz w:val="24"/>
          <w:szCs w:val="24"/>
        </w:rPr>
        <w:t>raduação em Engenharia Agrícola e Ambiental</w:t>
      </w:r>
      <w:r w:rsidRPr="0046211A">
        <w:rPr>
          <w:rFonts w:ascii="Times New Roman" w:eastAsia="Times New Roman" w:hAnsi="Times New Roman"/>
          <w:color w:val="000000"/>
          <w:sz w:val="24"/>
          <w:szCs w:val="24"/>
        </w:rPr>
        <w:t xml:space="preserve"> agrega um núcleo de unidades curriculares obrigatórias, um núcleo de unidades curriculares eletivas, estágio curricular supervisionado obrigatório, trabalho de conclusão de curso e atividades complementares que possibilitam ao </w:t>
      </w:r>
      <w:r w:rsidR="00886B48">
        <w:rPr>
          <w:rFonts w:ascii="Times New Roman" w:eastAsia="Times New Roman" w:hAnsi="Times New Roman"/>
          <w:sz w:val="24"/>
        </w:rPr>
        <w:t>discente</w:t>
      </w:r>
      <w:r w:rsidRPr="0046211A">
        <w:rPr>
          <w:rFonts w:ascii="Times New Roman" w:eastAsia="Times New Roman" w:hAnsi="Times New Roman"/>
          <w:color w:val="000000"/>
          <w:sz w:val="24"/>
          <w:szCs w:val="24"/>
        </w:rPr>
        <w:t xml:space="preserve"> exercer e experimentar campos do conhecimento científico que o ajudem a construir sua trajetória, ou adquirir um conjunto de conhecimentos que julgue adequado à sua formação. </w:t>
      </w:r>
    </w:p>
    <w:p w14:paraId="210A80E8" w14:textId="1AA3E0B3" w:rsidR="00CE07F2" w:rsidRDefault="00CE07F2" w:rsidP="00CE07F2">
      <w:pPr>
        <w:spacing w:after="0" w:line="360" w:lineRule="auto"/>
        <w:ind w:firstLine="709"/>
        <w:jc w:val="both"/>
        <w:rPr>
          <w:rFonts w:ascii="Times New Roman" w:eastAsia="Times New Roman" w:hAnsi="Times New Roman"/>
          <w:color w:val="000000" w:themeColor="text1"/>
          <w:sz w:val="24"/>
        </w:rPr>
      </w:pPr>
      <w:r>
        <w:rPr>
          <w:rFonts w:ascii="Times New Roman" w:eastAsia="Times New Roman" w:hAnsi="Times New Roman"/>
          <w:color w:val="000000" w:themeColor="text1"/>
          <w:sz w:val="24"/>
        </w:rPr>
        <w:t>Portanto, a</w:t>
      </w:r>
      <w:r w:rsidRPr="00A6255F">
        <w:rPr>
          <w:rFonts w:ascii="Times New Roman" w:eastAsia="Times New Roman" w:hAnsi="Times New Roman"/>
          <w:color w:val="000000" w:themeColor="text1"/>
          <w:sz w:val="24"/>
        </w:rPr>
        <w:t xml:space="preserve"> est</w:t>
      </w:r>
      <w:r w:rsidR="00132D00">
        <w:rPr>
          <w:rFonts w:ascii="Times New Roman" w:eastAsia="Times New Roman" w:hAnsi="Times New Roman"/>
          <w:color w:val="000000" w:themeColor="text1"/>
          <w:sz w:val="24"/>
        </w:rPr>
        <w:t xml:space="preserve">rutura curricular do curso de </w:t>
      </w:r>
      <w:r w:rsidR="00FB3C64">
        <w:rPr>
          <w:rFonts w:ascii="Times New Roman" w:eastAsia="Times New Roman" w:hAnsi="Times New Roman"/>
          <w:color w:val="000000" w:themeColor="text1"/>
          <w:sz w:val="24"/>
        </w:rPr>
        <w:t xml:space="preserve">graduação </w:t>
      </w:r>
      <w:r w:rsidR="00FB3C64" w:rsidRPr="00A6255F">
        <w:rPr>
          <w:rFonts w:ascii="Times New Roman" w:eastAsia="Times New Roman" w:hAnsi="Times New Roman"/>
          <w:color w:val="000000" w:themeColor="text1"/>
          <w:sz w:val="24"/>
        </w:rPr>
        <w:t>em</w:t>
      </w:r>
      <w:r w:rsidRPr="00A6255F">
        <w:rPr>
          <w:rFonts w:ascii="Times New Roman" w:eastAsia="Times New Roman" w:hAnsi="Times New Roman"/>
          <w:color w:val="000000" w:themeColor="text1"/>
          <w:sz w:val="24"/>
        </w:rPr>
        <w:t xml:space="preserve"> </w:t>
      </w:r>
      <w:r>
        <w:rPr>
          <w:rFonts w:ascii="Times New Roman" w:eastAsia="Times New Roman" w:hAnsi="Times New Roman"/>
          <w:color w:val="000000" w:themeColor="text1"/>
          <w:sz w:val="24"/>
        </w:rPr>
        <w:t>Engenharia Agrícola e Ambiental</w:t>
      </w:r>
      <w:r w:rsidRPr="00A6255F">
        <w:rPr>
          <w:rFonts w:ascii="Times New Roman" w:eastAsia="Times New Roman" w:hAnsi="Times New Roman"/>
          <w:color w:val="000000" w:themeColor="text1"/>
          <w:sz w:val="24"/>
        </w:rPr>
        <w:t xml:space="preserve"> terá uma duração média de 10 (</w:t>
      </w:r>
      <w:r>
        <w:rPr>
          <w:rFonts w:ascii="Times New Roman" w:eastAsia="Times New Roman" w:hAnsi="Times New Roman"/>
          <w:color w:val="000000" w:themeColor="text1"/>
          <w:sz w:val="24"/>
        </w:rPr>
        <w:t>dez</w:t>
      </w:r>
      <w:r w:rsidRPr="00A6255F">
        <w:rPr>
          <w:rFonts w:ascii="Times New Roman" w:eastAsia="Times New Roman" w:hAnsi="Times New Roman"/>
          <w:color w:val="000000" w:themeColor="text1"/>
          <w:sz w:val="24"/>
        </w:rPr>
        <w:t xml:space="preserve">) períodos, compreendendo uma carga horária total de </w:t>
      </w:r>
      <w:r w:rsidRPr="008D3AF5">
        <w:rPr>
          <w:rFonts w:ascii="Times New Roman" w:eastAsia="Times New Roman" w:hAnsi="Times New Roman"/>
          <w:color w:val="000000" w:themeColor="text1"/>
          <w:sz w:val="24"/>
        </w:rPr>
        <w:t>39</w:t>
      </w:r>
      <w:r w:rsidR="004C3127">
        <w:rPr>
          <w:rFonts w:ascii="Times New Roman" w:eastAsia="Times New Roman" w:hAnsi="Times New Roman"/>
          <w:color w:val="000000" w:themeColor="text1"/>
          <w:sz w:val="24"/>
        </w:rPr>
        <w:t>9</w:t>
      </w:r>
      <w:r w:rsidRPr="008D3AF5">
        <w:rPr>
          <w:rFonts w:ascii="Times New Roman" w:eastAsia="Times New Roman" w:hAnsi="Times New Roman"/>
          <w:color w:val="000000" w:themeColor="text1"/>
          <w:sz w:val="24"/>
        </w:rPr>
        <w:t>0 horas,</w:t>
      </w:r>
      <w:r w:rsidRPr="00A6255F">
        <w:rPr>
          <w:rFonts w:ascii="Times New Roman" w:eastAsia="Times New Roman" w:hAnsi="Times New Roman"/>
          <w:color w:val="000000" w:themeColor="text1"/>
          <w:sz w:val="24"/>
        </w:rPr>
        <w:t xml:space="preserve"> a serem integralizadas no tempo mínimo de 5,0 (cinco) anos e máximo de </w:t>
      </w:r>
      <w:r>
        <w:rPr>
          <w:rFonts w:ascii="Times New Roman" w:eastAsia="Times New Roman" w:hAnsi="Times New Roman"/>
          <w:color w:val="000000" w:themeColor="text1"/>
          <w:sz w:val="24"/>
        </w:rPr>
        <w:t>7,5</w:t>
      </w:r>
      <w:r w:rsidRPr="00A6255F">
        <w:rPr>
          <w:rFonts w:ascii="Times New Roman" w:eastAsia="Times New Roman" w:hAnsi="Times New Roman"/>
          <w:color w:val="000000" w:themeColor="text1"/>
          <w:sz w:val="24"/>
        </w:rPr>
        <w:t xml:space="preserve"> (</w:t>
      </w:r>
      <w:r>
        <w:rPr>
          <w:rFonts w:ascii="Times New Roman" w:eastAsia="Times New Roman" w:hAnsi="Times New Roman"/>
          <w:color w:val="000000" w:themeColor="text1"/>
          <w:sz w:val="24"/>
        </w:rPr>
        <w:t>sete e meio</w:t>
      </w:r>
      <w:r w:rsidRPr="00A6255F">
        <w:rPr>
          <w:rFonts w:ascii="Times New Roman" w:eastAsia="Times New Roman" w:hAnsi="Times New Roman"/>
          <w:color w:val="000000" w:themeColor="text1"/>
          <w:sz w:val="24"/>
        </w:rPr>
        <w:t>)</w:t>
      </w:r>
      <w:r>
        <w:rPr>
          <w:rFonts w:ascii="Times New Roman" w:eastAsia="Times New Roman" w:hAnsi="Times New Roman"/>
          <w:color w:val="000000" w:themeColor="text1"/>
          <w:sz w:val="24"/>
        </w:rPr>
        <w:t xml:space="preserve"> </w:t>
      </w:r>
      <w:r w:rsidRPr="00A6255F">
        <w:rPr>
          <w:rFonts w:ascii="Times New Roman" w:eastAsia="Times New Roman" w:hAnsi="Times New Roman"/>
          <w:color w:val="000000" w:themeColor="text1"/>
          <w:sz w:val="24"/>
        </w:rPr>
        <w:t>anos</w:t>
      </w:r>
      <w:r w:rsidRPr="00AA3BD1">
        <w:rPr>
          <w:rFonts w:ascii="Times New Roman" w:eastAsia="Times New Roman" w:hAnsi="Times New Roman"/>
          <w:color w:val="000000" w:themeColor="text1"/>
          <w:sz w:val="24"/>
        </w:rPr>
        <w:t xml:space="preserve">.  </w:t>
      </w:r>
    </w:p>
    <w:p w14:paraId="5F0FDBDE" w14:textId="77777777" w:rsidR="00132D00" w:rsidRDefault="00132D00" w:rsidP="00132D00">
      <w:pPr>
        <w:spacing w:after="0" w:line="360" w:lineRule="auto"/>
        <w:jc w:val="both"/>
        <w:rPr>
          <w:rFonts w:ascii="Times New Roman" w:eastAsia="Times New Roman" w:hAnsi="Times New Roman"/>
          <w:color w:val="auto"/>
          <w:sz w:val="24"/>
          <w:szCs w:val="24"/>
        </w:rPr>
      </w:pPr>
      <w:r w:rsidRPr="0046211A">
        <w:rPr>
          <w:rFonts w:ascii="Times New Roman" w:eastAsia="Times New Roman" w:hAnsi="Times New Roman"/>
          <w:color w:val="000000"/>
          <w:sz w:val="24"/>
          <w:szCs w:val="24"/>
        </w:rPr>
        <w:t xml:space="preserve">            </w:t>
      </w:r>
      <w:r w:rsidRPr="0046211A">
        <w:rPr>
          <w:rFonts w:ascii="Times New Roman" w:eastAsia="Times New Roman" w:hAnsi="Times New Roman"/>
          <w:color w:val="auto"/>
          <w:sz w:val="24"/>
          <w:szCs w:val="24"/>
        </w:rPr>
        <w:t xml:space="preserve">Em casos especiais, no qual o discente finalize o curso antes do tempo mínimo previsto para integralização, caberá ao colegiado do curso avaliar o caso. </w:t>
      </w:r>
    </w:p>
    <w:p w14:paraId="26D27059" w14:textId="5B59FFA8" w:rsidR="00396085" w:rsidRPr="00396085" w:rsidRDefault="005A3E00" w:rsidP="00132D00">
      <w:pPr>
        <w:spacing w:after="0" w:line="360" w:lineRule="auto"/>
        <w:jc w:val="both"/>
        <w:rPr>
          <w:rFonts w:ascii="Times New Roman" w:eastAsia="Times New Roman" w:hAnsi="Times New Roman"/>
          <w:color w:val="auto"/>
          <w:sz w:val="24"/>
          <w:szCs w:val="24"/>
        </w:rPr>
      </w:pPr>
      <w:r>
        <w:rPr>
          <w:rFonts w:ascii="Times New Roman" w:eastAsia="Times New Roman" w:hAnsi="Times New Roman"/>
          <w:color w:val="auto"/>
          <w:sz w:val="24"/>
          <w:szCs w:val="24"/>
        </w:rPr>
        <w:t xml:space="preserve">            </w:t>
      </w:r>
    </w:p>
    <w:p w14:paraId="6678C1D3" w14:textId="77777777" w:rsidR="00D85D35" w:rsidRPr="00937CA1" w:rsidRDefault="009450CA" w:rsidP="002C7EFE">
      <w:pPr>
        <w:pStyle w:val="Ttulo3"/>
      </w:pPr>
      <w:bookmarkStart w:id="15" w:name="_Toc469992888"/>
      <w:r w:rsidRPr="00937CA1">
        <w:t>11.1 UNIDADES CURRICULARES OBRIGATÓRIAS</w:t>
      </w:r>
      <w:bookmarkEnd w:id="15"/>
    </w:p>
    <w:p w14:paraId="41B0A8AC" w14:textId="6524CD43" w:rsidR="00D85D35" w:rsidRPr="00506CDB" w:rsidRDefault="009450CA">
      <w:pPr>
        <w:spacing w:after="0" w:line="360" w:lineRule="auto"/>
        <w:ind w:firstLine="709"/>
        <w:jc w:val="both"/>
        <w:rPr>
          <w:rFonts w:ascii="Times New Roman" w:eastAsia="Times New Roman" w:hAnsi="Times New Roman"/>
          <w:sz w:val="24"/>
        </w:rPr>
      </w:pPr>
      <w:r w:rsidRPr="00393666">
        <w:rPr>
          <w:rFonts w:ascii="Times New Roman" w:eastAsia="Times New Roman" w:hAnsi="Times New Roman"/>
          <w:sz w:val="24"/>
        </w:rPr>
        <w:t>As unidades curriculares obrigatórias têm como objetivo desenvolver conhecimentos básicos e essenciais a todas as áreas da</w:t>
      </w:r>
      <w:r w:rsidR="00D55366" w:rsidRPr="00393666">
        <w:rPr>
          <w:rFonts w:ascii="Times New Roman" w:eastAsia="Times New Roman" w:hAnsi="Times New Roman"/>
          <w:sz w:val="24"/>
        </w:rPr>
        <w:t xml:space="preserve"> Engenharia Agrícola e Ambiental</w:t>
      </w:r>
      <w:r w:rsidRPr="00393666">
        <w:rPr>
          <w:rFonts w:ascii="Times New Roman" w:eastAsia="Times New Roman" w:hAnsi="Times New Roman"/>
          <w:sz w:val="24"/>
        </w:rPr>
        <w:t xml:space="preserve">, imprimindo a linha de formação do Curso e promovendo a educação </w:t>
      </w:r>
      <w:r w:rsidRPr="00506CDB">
        <w:rPr>
          <w:rFonts w:ascii="Times New Roman" w:eastAsia="Times New Roman" w:hAnsi="Times New Roman"/>
          <w:sz w:val="24"/>
        </w:rPr>
        <w:t xml:space="preserve">integral. </w:t>
      </w:r>
      <w:r w:rsidR="007A676C" w:rsidRPr="00506CDB">
        <w:rPr>
          <w:rFonts w:ascii="Times New Roman" w:eastAsia="Times New Roman" w:hAnsi="Times New Roman"/>
          <w:color w:val="auto"/>
          <w:sz w:val="24"/>
        </w:rPr>
        <w:t>A</w:t>
      </w:r>
      <w:r w:rsidR="00E71118" w:rsidRPr="00506CDB">
        <w:rPr>
          <w:rFonts w:ascii="Times New Roman" w:eastAsia="Times New Roman" w:hAnsi="Times New Roman"/>
          <w:color w:val="auto"/>
          <w:sz w:val="24"/>
        </w:rPr>
        <w:t xml:space="preserve">s unidades curriculares </w:t>
      </w:r>
      <w:r w:rsidR="007A676C" w:rsidRPr="00506CDB">
        <w:rPr>
          <w:rFonts w:ascii="Times New Roman" w:eastAsia="Times New Roman" w:hAnsi="Times New Roman"/>
          <w:color w:val="auto"/>
          <w:sz w:val="24"/>
        </w:rPr>
        <w:t xml:space="preserve">obrigatórias </w:t>
      </w:r>
      <w:r w:rsidRPr="00506CDB">
        <w:rPr>
          <w:rFonts w:ascii="Times New Roman" w:eastAsia="Times New Roman" w:hAnsi="Times New Roman"/>
          <w:sz w:val="24"/>
        </w:rPr>
        <w:t>compreendem um núcleo composto por:</w:t>
      </w:r>
    </w:p>
    <w:p w14:paraId="3143B357" w14:textId="2CA77DE7" w:rsidR="00D85D35" w:rsidRPr="00506CDB" w:rsidRDefault="008D63DB" w:rsidP="00621DDD">
      <w:pPr>
        <w:numPr>
          <w:ilvl w:val="0"/>
          <w:numId w:val="5"/>
        </w:numPr>
        <w:spacing w:after="0" w:line="360" w:lineRule="auto"/>
        <w:jc w:val="both"/>
        <w:rPr>
          <w:rFonts w:ascii="Times New Roman" w:eastAsia="Times New Roman" w:hAnsi="Times New Roman"/>
          <w:color w:val="000000"/>
          <w:sz w:val="24"/>
          <w:shd w:val="clear" w:color="auto" w:fill="FFFFFF"/>
        </w:rPr>
      </w:pPr>
      <w:r w:rsidRPr="00506CDB">
        <w:rPr>
          <w:rFonts w:ascii="Times New Roman" w:eastAsia="Times New Roman" w:hAnsi="Times New Roman"/>
          <w:sz w:val="24"/>
          <w:shd w:val="clear" w:color="auto" w:fill="FFFFFF"/>
        </w:rPr>
        <w:t>64</w:t>
      </w:r>
      <w:r w:rsidR="009450CA" w:rsidRPr="00506CDB">
        <w:rPr>
          <w:rFonts w:ascii="Times New Roman" w:eastAsia="Times New Roman" w:hAnsi="Times New Roman"/>
          <w:sz w:val="24"/>
          <w:shd w:val="clear" w:color="auto" w:fill="FFFFFF"/>
        </w:rPr>
        <w:t xml:space="preserve"> unidades curriculares</w:t>
      </w:r>
      <w:r w:rsidR="00132D00" w:rsidRPr="00506CDB">
        <w:rPr>
          <w:rFonts w:ascii="Times New Roman" w:eastAsia="Times New Roman" w:hAnsi="Times New Roman"/>
          <w:sz w:val="24"/>
          <w:shd w:val="clear" w:color="auto" w:fill="FFFFFF"/>
        </w:rPr>
        <w:t xml:space="preserve"> obrigatórias</w:t>
      </w:r>
      <w:r w:rsidR="009450CA" w:rsidRPr="00506CDB">
        <w:rPr>
          <w:rFonts w:ascii="Times New Roman" w:eastAsia="Times New Roman" w:hAnsi="Times New Roman"/>
          <w:sz w:val="24"/>
          <w:shd w:val="clear" w:color="auto" w:fill="FFFFFF"/>
        </w:rPr>
        <w:t xml:space="preserve">, perfazendo </w:t>
      </w:r>
      <w:r w:rsidR="00D55366" w:rsidRPr="00506CDB">
        <w:rPr>
          <w:rFonts w:ascii="Times New Roman" w:eastAsia="Times New Roman" w:hAnsi="Times New Roman"/>
          <w:sz w:val="24"/>
          <w:shd w:val="clear" w:color="auto" w:fill="FFFFFF"/>
        </w:rPr>
        <w:t>226,7</w:t>
      </w:r>
      <w:r w:rsidR="009450CA" w:rsidRPr="00506CDB">
        <w:rPr>
          <w:rFonts w:ascii="Times New Roman" w:eastAsia="Times New Roman" w:hAnsi="Times New Roman"/>
          <w:color w:val="FF0000"/>
          <w:sz w:val="24"/>
          <w:shd w:val="clear" w:color="auto" w:fill="FFFFFF"/>
        </w:rPr>
        <w:t xml:space="preserve"> </w:t>
      </w:r>
      <w:r w:rsidR="009450CA" w:rsidRPr="00506CDB">
        <w:rPr>
          <w:rFonts w:ascii="Times New Roman" w:eastAsia="Times New Roman" w:hAnsi="Times New Roman"/>
          <w:sz w:val="24"/>
          <w:shd w:val="clear" w:color="auto" w:fill="FFFFFF"/>
        </w:rPr>
        <w:t xml:space="preserve">créditos – </w:t>
      </w:r>
      <w:r w:rsidR="00D55366" w:rsidRPr="00506CDB">
        <w:rPr>
          <w:rFonts w:ascii="Times New Roman" w:eastAsia="Times New Roman" w:hAnsi="Times New Roman"/>
          <w:sz w:val="24"/>
          <w:shd w:val="clear" w:color="auto" w:fill="FFFFFF"/>
        </w:rPr>
        <w:t xml:space="preserve">3400 horas, </w:t>
      </w:r>
      <w:r w:rsidRPr="00506CDB">
        <w:rPr>
          <w:rFonts w:ascii="Times New Roman" w:eastAsia="Times New Roman" w:hAnsi="Times New Roman"/>
          <w:sz w:val="24"/>
          <w:shd w:val="clear" w:color="auto" w:fill="FFFFFF"/>
        </w:rPr>
        <w:t>85</w:t>
      </w:r>
      <w:r w:rsidR="00D55366" w:rsidRPr="00506CDB">
        <w:rPr>
          <w:rFonts w:ascii="Times New Roman" w:eastAsia="Times New Roman" w:hAnsi="Times New Roman"/>
          <w:sz w:val="24"/>
          <w:shd w:val="clear" w:color="auto" w:fill="FFFFFF"/>
        </w:rPr>
        <w:t>,00</w:t>
      </w:r>
      <w:r w:rsidR="009450CA" w:rsidRPr="00506CDB">
        <w:rPr>
          <w:rFonts w:ascii="Times New Roman" w:eastAsia="Times New Roman" w:hAnsi="Times New Roman"/>
          <w:sz w:val="24"/>
          <w:shd w:val="clear" w:color="auto" w:fill="FFFFFF"/>
        </w:rPr>
        <w:t xml:space="preserve">% da carga horária do curso, </w:t>
      </w:r>
      <w:r w:rsidR="009450CA" w:rsidRPr="00506CDB">
        <w:rPr>
          <w:rFonts w:ascii="Times New Roman" w:eastAsia="Times New Roman" w:hAnsi="Times New Roman"/>
          <w:color w:val="000000"/>
          <w:sz w:val="24"/>
          <w:shd w:val="clear" w:color="auto" w:fill="FFFFFF"/>
        </w:rPr>
        <w:t>incluindo laboratório, experimental ou computacional.</w:t>
      </w:r>
    </w:p>
    <w:p w14:paraId="4DA7A20D" w14:textId="3095CD0D" w:rsidR="008D63DB" w:rsidRDefault="008D63DB" w:rsidP="00621DDD">
      <w:pPr>
        <w:numPr>
          <w:ilvl w:val="0"/>
          <w:numId w:val="5"/>
        </w:numPr>
        <w:spacing w:after="0" w:line="360" w:lineRule="auto"/>
        <w:jc w:val="both"/>
        <w:rPr>
          <w:rFonts w:ascii="Times New Roman" w:eastAsia="Times New Roman" w:hAnsi="Times New Roman"/>
          <w:color w:val="000000" w:themeColor="text1"/>
          <w:sz w:val="24"/>
          <w:shd w:val="clear" w:color="auto" w:fill="FFFFFF"/>
        </w:rPr>
      </w:pPr>
      <w:r w:rsidRPr="00506CDB">
        <w:rPr>
          <w:rFonts w:ascii="Times New Roman" w:eastAsia="Times New Roman" w:hAnsi="Times New Roman"/>
          <w:color w:val="000000" w:themeColor="text1"/>
          <w:sz w:val="24"/>
          <w:shd w:val="clear" w:color="auto" w:fill="FFFFFF"/>
        </w:rPr>
        <w:lastRenderedPageBreak/>
        <w:t>Estágio</w:t>
      </w:r>
      <w:r w:rsidR="00132D00" w:rsidRPr="00506CDB">
        <w:rPr>
          <w:rFonts w:ascii="Times New Roman" w:eastAsia="Times New Roman" w:hAnsi="Times New Roman"/>
          <w:color w:val="000000" w:themeColor="text1"/>
          <w:sz w:val="24"/>
          <w:shd w:val="clear" w:color="auto" w:fill="FFFFFF"/>
        </w:rPr>
        <w:t xml:space="preserve"> Curricular supervisionado</w:t>
      </w:r>
      <w:r w:rsidRPr="00506CDB">
        <w:rPr>
          <w:rFonts w:ascii="Times New Roman" w:eastAsia="Times New Roman" w:hAnsi="Times New Roman"/>
          <w:color w:val="000000" w:themeColor="text1"/>
          <w:sz w:val="24"/>
          <w:shd w:val="clear" w:color="auto" w:fill="FFFFFF"/>
        </w:rPr>
        <w:t xml:space="preserve"> obrigatório, totalizando 360 horas, aproximadamente 9,00</w:t>
      </w:r>
      <w:r>
        <w:rPr>
          <w:rFonts w:ascii="Times New Roman" w:eastAsia="Times New Roman" w:hAnsi="Times New Roman"/>
          <w:color w:val="000000" w:themeColor="text1"/>
          <w:sz w:val="24"/>
          <w:shd w:val="clear" w:color="auto" w:fill="FFFFFF"/>
        </w:rPr>
        <w:t>% do curso.</w:t>
      </w:r>
    </w:p>
    <w:p w14:paraId="0D43D6D1" w14:textId="06A740E2" w:rsidR="00D85D35" w:rsidRPr="00393666" w:rsidRDefault="009450CA" w:rsidP="00621DDD">
      <w:pPr>
        <w:numPr>
          <w:ilvl w:val="0"/>
          <w:numId w:val="5"/>
        </w:numPr>
        <w:spacing w:after="0" w:line="360" w:lineRule="auto"/>
        <w:jc w:val="both"/>
        <w:rPr>
          <w:rFonts w:ascii="Times New Roman" w:eastAsia="Times New Roman" w:hAnsi="Times New Roman"/>
          <w:sz w:val="24"/>
        </w:rPr>
      </w:pPr>
      <w:r w:rsidRPr="00393666">
        <w:rPr>
          <w:rFonts w:ascii="Times New Roman" w:eastAsia="Times New Roman" w:hAnsi="Times New Roman"/>
          <w:sz w:val="24"/>
        </w:rPr>
        <w:t>Atividad</w:t>
      </w:r>
      <w:r w:rsidR="00D55366" w:rsidRPr="00393666">
        <w:rPr>
          <w:rFonts w:ascii="Times New Roman" w:eastAsia="Times New Roman" w:hAnsi="Times New Roman"/>
          <w:sz w:val="24"/>
        </w:rPr>
        <w:t>es Complementares</w:t>
      </w:r>
      <w:r w:rsidR="00132D00">
        <w:rPr>
          <w:rFonts w:ascii="Times New Roman" w:eastAsia="Times New Roman" w:hAnsi="Times New Roman"/>
          <w:sz w:val="24"/>
        </w:rPr>
        <w:t xml:space="preserve"> ou acadêmico científico-culturais</w:t>
      </w:r>
      <w:r w:rsidR="00D55366" w:rsidRPr="00393666">
        <w:rPr>
          <w:rFonts w:ascii="Times New Roman" w:eastAsia="Times New Roman" w:hAnsi="Times New Roman"/>
          <w:sz w:val="24"/>
        </w:rPr>
        <w:t>, totalizando 8</w:t>
      </w:r>
      <w:r w:rsidRPr="00393666">
        <w:rPr>
          <w:rFonts w:ascii="Times New Roman" w:eastAsia="Times New Roman" w:hAnsi="Times New Roman"/>
          <w:sz w:val="24"/>
        </w:rPr>
        <w:t xml:space="preserve">0 horas, aproximadamente </w:t>
      </w:r>
      <w:r w:rsidR="008D63DB">
        <w:rPr>
          <w:rFonts w:ascii="Times New Roman" w:eastAsia="Times New Roman" w:hAnsi="Times New Roman"/>
          <w:sz w:val="24"/>
        </w:rPr>
        <w:t>2,00</w:t>
      </w:r>
      <w:r w:rsidRPr="00393666">
        <w:rPr>
          <w:rFonts w:ascii="Times New Roman" w:eastAsia="Times New Roman" w:hAnsi="Times New Roman"/>
          <w:sz w:val="24"/>
        </w:rPr>
        <w:t>% do curso.</w:t>
      </w:r>
    </w:p>
    <w:p w14:paraId="7E94CAF7" w14:textId="54E41933" w:rsidR="00D85D35" w:rsidRPr="00393666" w:rsidRDefault="009450CA" w:rsidP="00621DDD">
      <w:pPr>
        <w:numPr>
          <w:ilvl w:val="0"/>
          <w:numId w:val="5"/>
        </w:numPr>
        <w:spacing w:after="0" w:line="360" w:lineRule="auto"/>
        <w:jc w:val="both"/>
        <w:rPr>
          <w:rFonts w:ascii="Times New Roman" w:eastAsia="Times New Roman" w:hAnsi="Times New Roman"/>
          <w:sz w:val="24"/>
          <w:shd w:val="clear" w:color="auto" w:fill="FFFFFF"/>
        </w:rPr>
      </w:pPr>
      <w:r w:rsidRPr="00393666">
        <w:rPr>
          <w:rFonts w:ascii="Times New Roman" w:eastAsia="Times New Roman" w:hAnsi="Times New Roman"/>
          <w:sz w:val="24"/>
          <w:shd w:val="clear" w:color="auto" w:fill="FFFFFF"/>
        </w:rPr>
        <w:t xml:space="preserve">Trabalho de Conclusão de Curso (TCC) </w:t>
      </w:r>
      <w:r w:rsidR="00393666" w:rsidRPr="00393666">
        <w:rPr>
          <w:rFonts w:ascii="Times New Roman" w:eastAsia="Times New Roman" w:hAnsi="Times New Roman"/>
          <w:sz w:val="24"/>
          <w:shd w:val="clear" w:color="auto" w:fill="FFFFFF"/>
        </w:rPr>
        <w:t>3</w:t>
      </w:r>
      <w:r w:rsidRPr="00393666">
        <w:rPr>
          <w:rFonts w:ascii="Times New Roman" w:eastAsia="Times New Roman" w:hAnsi="Times New Roman"/>
          <w:sz w:val="24"/>
          <w:shd w:val="clear" w:color="auto" w:fill="FFFFFF"/>
        </w:rPr>
        <w:t xml:space="preserve">0 horas, aproximadamente </w:t>
      </w:r>
      <w:r w:rsidR="008D63DB">
        <w:rPr>
          <w:rFonts w:ascii="Times New Roman" w:eastAsia="Times New Roman" w:hAnsi="Times New Roman"/>
          <w:sz w:val="24"/>
        </w:rPr>
        <w:t>1,00</w:t>
      </w:r>
      <w:r w:rsidRPr="00393666">
        <w:rPr>
          <w:rFonts w:ascii="Times New Roman" w:eastAsia="Times New Roman" w:hAnsi="Times New Roman"/>
          <w:sz w:val="24"/>
        </w:rPr>
        <w:t xml:space="preserve">% </w:t>
      </w:r>
      <w:r w:rsidRPr="00393666">
        <w:rPr>
          <w:rFonts w:ascii="Times New Roman" w:eastAsia="Times New Roman" w:hAnsi="Times New Roman"/>
          <w:sz w:val="24"/>
          <w:shd w:val="clear" w:color="auto" w:fill="FFFFFF"/>
        </w:rPr>
        <w:t>do Curso.</w:t>
      </w:r>
    </w:p>
    <w:p w14:paraId="2D3B6B08" w14:textId="77777777" w:rsidR="00D85D35" w:rsidRDefault="00D85D35">
      <w:pPr>
        <w:tabs>
          <w:tab w:val="left" w:pos="1080"/>
        </w:tabs>
        <w:spacing w:after="0" w:line="360" w:lineRule="auto"/>
        <w:ind w:left="360"/>
        <w:jc w:val="both"/>
        <w:rPr>
          <w:rFonts w:ascii="Times New Roman" w:eastAsia="Times New Roman" w:hAnsi="Times New Roman"/>
          <w:sz w:val="24"/>
        </w:rPr>
      </w:pPr>
    </w:p>
    <w:p w14:paraId="67EC6022" w14:textId="4DA3F2E1" w:rsidR="008D63DB" w:rsidRDefault="008D63DB" w:rsidP="008D63DB">
      <w:pPr>
        <w:spacing w:after="200" w:line="360" w:lineRule="auto"/>
        <w:ind w:firstLine="685"/>
        <w:jc w:val="both"/>
        <w:rPr>
          <w:rFonts w:ascii="Times New Roman" w:eastAsia="Times New Roman" w:hAnsi="Times New Roman"/>
          <w:color w:val="000000" w:themeColor="text1"/>
          <w:sz w:val="24"/>
        </w:rPr>
      </w:pPr>
      <w:r w:rsidRPr="009D76C4">
        <w:rPr>
          <w:rFonts w:ascii="Times New Roman" w:eastAsia="Times New Roman" w:hAnsi="Times New Roman"/>
          <w:color w:val="000000" w:themeColor="text1"/>
          <w:sz w:val="24"/>
        </w:rPr>
        <w:t>Além da formação profissional, destaca-se as unidade curriculares “Ecologia e Gestão Ambiental, Empreendedorismo Sustentável, Cooperativismo e Associativismo, Sociologia e Desenvolvimento Rural, Engenharia Econômica, Tecnologia da Informação e Comunicação</w:t>
      </w:r>
      <w:r w:rsidR="002C7EFE">
        <w:rPr>
          <w:rFonts w:ascii="Times New Roman" w:eastAsia="Times New Roman" w:hAnsi="Times New Roman"/>
          <w:color w:val="000000" w:themeColor="text1"/>
          <w:sz w:val="24"/>
        </w:rPr>
        <w:t>,</w:t>
      </w:r>
      <w:r w:rsidRPr="009D76C4">
        <w:rPr>
          <w:rFonts w:ascii="Times New Roman" w:eastAsia="Times New Roman" w:hAnsi="Times New Roman"/>
          <w:color w:val="000000" w:themeColor="text1"/>
          <w:sz w:val="24"/>
        </w:rPr>
        <w:t xml:space="preserve"> e Sistemas Agroindustriais” em que os </w:t>
      </w:r>
      <w:r w:rsidR="00886B48">
        <w:rPr>
          <w:rFonts w:ascii="Times New Roman" w:eastAsia="Times New Roman" w:hAnsi="Times New Roman"/>
          <w:sz w:val="24"/>
        </w:rPr>
        <w:t>discente</w:t>
      </w:r>
      <w:r w:rsidRPr="009D76C4">
        <w:rPr>
          <w:rFonts w:ascii="Times New Roman" w:eastAsia="Times New Roman" w:hAnsi="Times New Roman"/>
          <w:color w:val="000000" w:themeColor="text1"/>
          <w:sz w:val="24"/>
        </w:rPr>
        <w:t xml:space="preserve">s recebem a formação Empreendedora, em Desenvolvimento Regional e Cooperativismo/Associativismo, Agronegócio e contribuindo para a aplicação de conhecimentos relacionados aos pilares do desenvolvimento sustentável e sua aplicação à realidade regional com vistas à cooperação e ao associativismo para a gestão de aspectos da sustentabilidade da Universidade ou de outras organizações conveniadas. Entende-se que essa participação contribua para uma responsabilização e crescimento da cidadania dos </w:t>
      </w:r>
      <w:r w:rsidR="00886B48">
        <w:rPr>
          <w:rFonts w:ascii="Times New Roman" w:eastAsia="Times New Roman" w:hAnsi="Times New Roman"/>
          <w:sz w:val="24"/>
        </w:rPr>
        <w:t>discente</w:t>
      </w:r>
      <w:r w:rsidRPr="009D76C4">
        <w:rPr>
          <w:rFonts w:ascii="Times New Roman" w:eastAsia="Times New Roman" w:hAnsi="Times New Roman"/>
          <w:color w:val="000000" w:themeColor="text1"/>
          <w:sz w:val="24"/>
        </w:rPr>
        <w:t xml:space="preserve">s. Ela se insere na visão de que o </w:t>
      </w:r>
      <w:r w:rsidR="00886B48">
        <w:rPr>
          <w:rFonts w:ascii="Times New Roman" w:eastAsia="Times New Roman" w:hAnsi="Times New Roman"/>
          <w:sz w:val="24"/>
        </w:rPr>
        <w:t>discente</w:t>
      </w:r>
      <w:r w:rsidRPr="009D76C4">
        <w:rPr>
          <w:rFonts w:ascii="Times New Roman" w:eastAsia="Times New Roman" w:hAnsi="Times New Roman"/>
          <w:color w:val="000000" w:themeColor="text1"/>
          <w:sz w:val="24"/>
        </w:rPr>
        <w:t xml:space="preserve"> deve desenvolver uma consciência eco desenvolvimentista, de que se vive num mundo de crescente escassez de recursos e de que as atitudes pessoal, social e organizacional, devem estar comprometidas com a sustentabilidade.</w:t>
      </w:r>
      <w:r w:rsidR="00921E79">
        <w:rPr>
          <w:rFonts w:ascii="Times New Roman" w:eastAsia="Times New Roman" w:hAnsi="Times New Roman"/>
          <w:color w:val="000000" w:themeColor="text1"/>
          <w:sz w:val="24"/>
        </w:rPr>
        <w:t xml:space="preserve"> </w:t>
      </w:r>
    </w:p>
    <w:p w14:paraId="36C108F6" w14:textId="47D81616" w:rsidR="00D85D35" w:rsidRPr="00937CA1" w:rsidRDefault="009450CA" w:rsidP="002C7EFE">
      <w:pPr>
        <w:pStyle w:val="Ttulo4"/>
      </w:pPr>
      <w:r w:rsidRPr="00937CA1">
        <w:t xml:space="preserve">11.1.1 Atividades Complementares ou </w:t>
      </w:r>
      <w:r w:rsidR="000C05DD">
        <w:t xml:space="preserve">Atividades </w:t>
      </w:r>
      <w:r w:rsidRPr="00937CA1">
        <w:t>Acadêmico-Científico-Culturais</w:t>
      </w:r>
    </w:p>
    <w:p w14:paraId="4CD5C1F2" w14:textId="47D42EFF" w:rsidR="008D63DB" w:rsidRPr="00DA1D2C" w:rsidRDefault="008D63DB" w:rsidP="008D63DB">
      <w:pPr>
        <w:spacing w:after="0" w:line="360" w:lineRule="auto"/>
        <w:ind w:firstLine="709"/>
        <w:jc w:val="both"/>
        <w:rPr>
          <w:rFonts w:ascii="Times New Roman" w:eastAsia="Times New Roman" w:hAnsi="Times New Roman"/>
          <w:color w:val="000000" w:themeColor="text1"/>
          <w:sz w:val="24"/>
        </w:rPr>
      </w:pPr>
      <w:r w:rsidRPr="00DA1D2C">
        <w:rPr>
          <w:rFonts w:ascii="Times New Roman" w:eastAsia="Times New Roman" w:hAnsi="Times New Roman"/>
          <w:color w:val="000000" w:themeColor="text1"/>
          <w:sz w:val="24"/>
        </w:rPr>
        <w:t xml:space="preserve">As atividades complementares contemplam uma carga horária </w:t>
      </w:r>
      <w:r w:rsidRPr="006E6349">
        <w:rPr>
          <w:rFonts w:ascii="Times New Roman" w:eastAsia="Times New Roman" w:hAnsi="Times New Roman"/>
          <w:color w:val="000000" w:themeColor="text1"/>
          <w:sz w:val="24"/>
        </w:rPr>
        <w:t>total de 80 horas a serem realizadas durante o curso profissionalizante de Engenharia Agrícola e Ambiental.</w:t>
      </w:r>
      <w:r>
        <w:rPr>
          <w:rFonts w:ascii="Times New Roman" w:eastAsia="Times New Roman" w:hAnsi="Times New Roman"/>
          <w:color w:val="000000" w:themeColor="text1"/>
          <w:sz w:val="24"/>
        </w:rPr>
        <w:t xml:space="preserve"> Estas AC</w:t>
      </w:r>
      <w:r w:rsidR="000C05DD">
        <w:rPr>
          <w:rFonts w:ascii="Times New Roman" w:eastAsia="Times New Roman" w:hAnsi="Times New Roman"/>
          <w:color w:val="000000" w:themeColor="text1"/>
          <w:sz w:val="24"/>
        </w:rPr>
        <w:t xml:space="preserve"> ou AAC</w:t>
      </w:r>
      <w:r>
        <w:rPr>
          <w:rFonts w:ascii="Times New Roman" w:eastAsia="Times New Roman" w:hAnsi="Times New Roman"/>
          <w:color w:val="000000" w:themeColor="text1"/>
          <w:sz w:val="24"/>
        </w:rPr>
        <w:t>C´s</w:t>
      </w:r>
      <w:r w:rsidRPr="00DA1D2C">
        <w:rPr>
          <w:rFonts w:ascii="Times New Roman" w:eastAsia="Times New Roman" w:hAnsi="Times New Roman"/>
          <w:color w:val="000000" w:themeColor="text1"/>
          <w:sz w:val="24"/>
        </w:rPr>
        <w:t xml:space="preserve"> e visam estimular a prática de estudos independentes, transversais, opcionais, possibilitando o enriquecimento curricular e a permanente e contextualizada atualização profissional. Têm como o</w:t>
      </w:r>
      <w:r>
        <w:rPr>
          <w:rFonts w:ascii="Times New Roman" w:eastAsia="Times New Roman" w:hAnsi="Times New Roman"/>
          <w:color w:val="000000" w:themeColor="text1"/>
          <w:sz w:val="24"/>
        </w:rPr>
        <w:t xml:space="preserve">bjetivo permitir ao </w:t>
      </w:r>
      <w:r w:rsidR="00886B48">
        <w:rPr>
          <w:rFonts w:ascii="Times New Roman" w:eastAsia="Times New Roman" w:hAnsi="Times New Roman"/>
          <w:sz w:val="24"/>
        </w:rPr>
        <w:t>discente</w:t>
      </w:r>
      <w:r>
        <w:rPr>
          <w:rFonts w:ascii="Times New Roman" w:eastAsia="Times New Roman" w:hAnsi="Times New Roman"/>
          <w:color w:val="000000" w:themeColor="text1"/>
          <w:sz w:val="24"/>
        </w:rPr>
        <w:t xml:space="preserve"> da </w:t>
      </w:r>
      <w:r w:rsidR="006E6349">
        <w:rPr>
          <w:rFonts w:ascii="Times New Roman" w:eastAsia="Times New Roman" w:hAnsi="Times New Roman"/>
          <w:color w:val="000000" w:themeColor="text1"/>
          <w:sz w:val="24"/>
        </w:rPr>
        <w:t>Engenharia Agrícola e Ambiental</w:t>
      </w:r>
      <w:r w:rsidRPr="00DA1D2C">
        <w:rPr>
          <w:rFonts w:ascii="Times New Roman" w:eastAsia="Times New Roman" w:hAnsi="Times New Roman"/>
          <w:color w:val="000000" w:themeColor="text1"/>
          <w:sz w:val="24"/>
        </w:rPr>
        <w:t xml:space="preserve"> exercitar-se no mundo acadêmico, experimentando e vivenciando as oportunidades oferecidas pelas áreas de ensino, pesquisa e extensão. Assim, podem incluir projetos de pesquisa, monitoria, tutoria, iniciação científica, </w:t>
      </w:r>
      <w:r w:rsidRPr="00DA1D2C">
        <w:rPr>
          <w:rFonts w:ascii="Times New Roman" w:eastAsia="Times New Roman" w:hAnsi="Times New Roman"/>
          <w:color w:val="000000" w:themeColor="text1"/>
          <w:sz w:val="24"/>
        </w:rPr>
        <w:lastRenderedPageBreak/>
        <w:t xml:space="preserve">projetos de extensão, módulos temáticos, seminários, simpósios, congressos, conferências, além de </w:t>
      </w:r>
      <w:r w:rsidR="003F1CEC">
        <w:rPr>
          <w:rFonts w:ascii="Times New Roman" w:eastAsia="Times New Roman" w:hAnsi="Times New Roman"/>
          <w:color w:val="000000" w:themeColor="text1"/>
          <w:sz w:val="24"/>
        </w:rPr>
        <w:t>unidades curriculares</w:t>
      </w:r>
      <w:r w:rsidRPr="00DA1D2C">
        <w:rPr>
          <w:rFonts w:ascii="Times New Roman" w:eastAsia="Times New Roman" w:hAnsi="Times New Roman"/>
          <w:color w:val="000000" w:themeColor="text1"/>
          <w:sz w:val="24"/>
        </w:rPr>
        <w:t xml:space="preserve"> oferecidas por outras IES, desde que se integrem com o Projeto Pedagógico do Curso. Parte dessas atividades será oferecida objetivando a familiarização com as áreas e curs</w:t>
      </w:r>
      <w:r>
        <w:rPr>
          <w:rFonts w:ascii="Times New Roman" w:eastAsia="Times New Roman" w:hAnsi="Times New Roman"/>
          <w:color w:val="000000" w:themeColor="text1"/>
          <w:sz w:val="24"/>
        </w:rPr>
        <w:t xml:space="preserve">os que receberão egressos da </w:t>
      </w:r>
      <w:r w:rsidR="008B64F9">
        <w:rPr>
          <w:rFonts w:ascii="Times New Roman" w:eastAsia="Times New Roman" w:hAnsi="Times New Roman"/>
          <w:color w:val="000000" w:themeColor="text1"/>
          <w:sz w:val="24"/>
        </w:rPr>
        <w:t>Engenharia Agrícola e Ambiental</w:t>
      </w:r>
      <w:r w:rsidRPr="00DA1D2C">
        <w:rPr>
          <w:rFonts w:ascii="Times New Roman" w:eastAsia="Times New Roman" w:hAnsi="Times New Roman"/>
          <w:color w:val="000000" w:themeColor="text1"/>
          <w:sz w:val="24"/>
        </w:rPr>
        <w:t>.</w:t>
      </w:r>
    </w:p>
    <w:p w14:paraId="3F7E50A2" w14:textId="77777777" w:rsidR="008D63DB" w:rsidRDefault="008D63DB" w:rsidP="008D63DB">
      <w:pPr>
        <w:spacing w:after="0" w:line="360" w:lineRule="auto"/>
        <w:ind w:firstLine="720"/>
        <w:jc w:val="both"/>
        <w:rPr>
          <w:rFonts w:ascii="Times New Roman" w:eastAsia="Times New Roman" w:hAnsi="Times New Roman"/>
          <w:color w:val="000000" w:themeColor="text1"/>
          <w:sz w:val="24"/>
        </w:rPr>
      </w:pPr>
      <w:r w:rsidRPr="00DA1D2C">
        <w:rPr>
          <w:rFonts w:ascii="Times New Roman" w:eastAsia="Times New Roman" w:hAnsi="Times New Roman"/>
          <w:color w:val="000000" w:themeColor="text1"/>
          <w:sz w:val="24"/>
        </w:rPr>
        <w:t>Na UFVJM, as Atividades Complementares foram normatizadas por meio de Resolução do Conselho de Ensino, Pesquisa e Extensão - CONSEPE, sendo facultada aos Cursos a elaboração de normatização complementar. Desta forma, compete ao Colegiado do Curso a elaboração e aprovação dessas normas complementares.</w:t>
      </w:r>
    </w:p>
    <w:p w14:paraId="3C8679FF" w14:textId="77777777" w:rsidR="00D85D35" w:rsidRPr="00921E79" w:rsidRDefault="009450CA" w:rsidP="002C7EFE">
      <w:pPr>
        <w:pStyle w:val="Ttulo4"/>
        <w:rPr>
          <w:color w:val="auto"/>
        </w:rPr>
      </w:pPr>
      <w:r w:rsidRPr="00921E79">
        <w:rPr>
          <w:color w:val="auto"/>
        </w:rPr>
        <w:t>11.1.2 Projetos de Integração Ensino-Pesquisa-Extensão (PIEPE)</w:t>
      </w:r>
    </w:p>
    <w:p w14:paraId="233B3EE9" w14:textId="366D67E6" w:rsidR="00D85D35" w:rsidRPr="00921E79" w:rsidRDefault="009450CA">
      <w:pPr>
        <w:spacing w:after="0" w:line="360" w:lineRule="auto"/>
        <w:ind w:firstLine="709"/>
        <w:jc w:val="both"/>
        <w:rPr>
          <w:rFonts w:ascii="Times New Roman" w:eastAsia="Times New Roman" w:hAnsi="Times New Roman"/>
          <w:color w:val="auto"/>
          <w:sz w:val="24"/>
        </w:rPr>
      </w:pPr>
      <w:r w:rsidRPr="00921E79">
        <w:rPr>
          <w:rFonts w:ascii="Times New Roman" w:eastAsia="Times New Roman" w:hAnsi="Times New Roman"/>
          <w:color w:val="auto"/>
          <w:sz w:val="24"/>
        </w:rPr>
        <w:t>Um ponto essencial do projeto acadêmico é o eixo “Projetos de Integração Ensino-Pesquisa-Extensão (PIEPE)”, desenvolvido sob a forma de projetos interdisciplinares, do 1º ao 3º períodos do Curso. Esse eixo tem como objetivo possibilitar o estudo aprofundado de processos ou fenômenos complexos articulados à realidade, relacionados à produção agropecuária, à sustentabilidade ambiental e outros, com o aporte de conhecimentos e contribuição das diversas unidades curriculares, de forma integrada.</w:t>
      </w:r>
      <w:r w:rsidR="00D34348">
        <w:rPr>
          <w:rFonts w:ascii="Times New Roman" w:eastAsia="Times New Roman" w:hAnsi="Times New Roman"/>
          <w:color w:val="auto"/>
          <w:sz w:val="24"/>
        </w:rPr>
        <w:t xml:space="preserve"> Além de servir como instrumento para apresentação do curso de Engenharia Agrícola e Ambiental, bem como suas especificidades e áreas de concentração no campo das Ciências Agrárias.</w:t>
      </w:r>
    </w:p>
    <w:p w14:paraId="32E93880" w14:textId="7D0FF35E" w:rsidR="00D85D35" w:rsidRPr="00921E79" w:rsidRDefault="009450CA">
      <w:pPr>
        <w:spacing w:after="0" w:line="360" w:lineRule="auto"/>
        <w:ind w:firstLine="709"/>
        <w:jc w:val="both"/>
        <w:rPr>
          <w:rFonts w:ascii="Times New Roman" w:eastAsia="Times New Roman" w:hAnsi="Times New Roman"/>
          <w:color w:val="auto"/>
          <w:sz w:val="24"/>
        </w:rPr>
      </w:pPr>
      <w:r w:rsidRPr="00921E79">
        <w:rPr>
          <w:rFonts w:ascii="Times New Roman" w:eastAsia="Times New Roman" w:hAnsi="Times New Roman"/>
          <w:color w:val="auto"/>
          <w:sz w:val="24"/>
        </w:rPr>
        <w:t xml:space="preserve">A abordagem metodológica nesse eixo será alicerçada no uso de metodologias ativas de ensino / aprendizagem, centradas no </w:t>
      </w:r>
      <w:r w:rsidR="00886B48">
        <w:rPr>
          <w:rFonts w:ascii="Times New Roman" w:eastAsia="Times New Roman" w:hAnsi="Times New Roman"/>
          <w:sz w:val="24"/>
        </w:rPr>
        <w:t>discente</w:t>
      </w:r>
      <w:r w:rsidRPr="00921E79">
        <w:rPr>
          <w:rFonts w:ascii="Times New Roman" w:eastAsia="Times New Roman" w:hAnsi="Times New Roman"/>
          <w:color w:val="auto"/>
          <w:sz w:val="24"/>
        </w:rPr>
        <w:t xml:space="preserve"> enquanto sujeito responsável pela construção do seu conhecimento e mediadas pelo docente, que exercerá o papel de facilitador. Essas metodologias utilizam a problematização como estratégia de ensino/aprendizagem, como por exemplo, o PBL (</w:t>
      </w:r>
      <w:r w:rsidRPr="00921E79">
        <w:rPr>
          <w:rFonts w:ascii="Times New Roman" w:eastAsia="Times New Roman" w:hAnsi="Times New Roman"/>
          <w:i/>
          <w:color w:val="auto"/>
          <w:sz w:val="24"/>
        </w:rPr>
        <w:t>Problem-Based Learning)</w:t>
      </w:r>
      <w:r w:rsidRPr="00921E79">
        <w:rPr>
          <w:rFonts w:ascii="Times New Roman" w:eastAsia="Times New Roman" w:hAnsi="Times New Roman"/>
          <w:color w:val="auto"/>
          <w:sz w:val="24"/>
        </w:rPr>
        <w:t xml:space="preserve">, motivando os </w:t>
      </w:r>
      <w:r w:rsidR="00886B48">
        <w:rPr>
          <w:rFonts w:ascii="Times New Roman" w:eastAsia="Times New Roman" w:hAnsi="Times New Roman"/>
          <w:sz w:val="24"/>
        </w:rPr>
        <w:t>discente</w:t>
      </w:r>
      <w:r w:rsidRPr="00921E79">
        <w:rPr>
          <w:rFonts w:ascii="Times New Roman" w:eastAsia="Times New Roman" w:hAnsi="Times New Roman"/>
          <w:color w:val="auto"/>
          <w:sz w:val="24"/>
        </w:rPr>
        <w:t xml:space="preserve">s a examinar, a refletir sobre o problema, a buscar informações e a produzir conhecimentos com o objetivo de solucionar os impasses e promover o seu próprio desenvolvimento. Assim, favorecem o envolvimento ativo do </w:t>
      </w:r>
      <w:r w:rsidR="00886B48">
        <w:rPr>
          <w:rFonts w:ascii="Times New Roman" w:eastAsia="Times New Roman" w:hAnsi="Times New Roman"/>
          <w:sz w:val="24"/>
        </w:rPr>
        <w:t>discente</w:t>
      </w:r>
      <w:r w:rsidRPr="00921E79">
        <w:rPr>
          <w:rFonts w:ascii="Times New Roman" w:eastAsia="Times New Roman" w:hAnsi="Times New Roman"/>
          <w:color w:val="auto"/>
          <w:sz w:val="24"/>
        </w:rPr>
        <w:t xml:space="preserve"> em seu próprio processo de formação, contribuindo para o desenvolvimento da autoaprendizagem e da autonomia (MITRE </w:t>
      </w:r>
      <w:r w:rsidR="00683182" w:rsidRPr="00921E79">
        <w:rPr>
          <w:rFonts w:ascii="Times New Roman" w:eastAsia="Times New Roman" w:hAnsi="Times New Roman"/>
          <w:color w:val="auto"/>
          <w:sz w:val="24"/>
        </w:rPr>
        <w:t>et al</w:t>
      </w:r>
      <w:r w:rsidRPr="00921E79">
        <w:rPr>
          <w:rFonts w:ascii="Times New Roman" w:eastAsia="Times New Roman" w:hAnsi="Times New Roman"/>
          <w:color w:val="auto"/>
          <w:sz w:val="24"/>
        </w:rPr>
        <w:t>. 2008).</w:t>
      </w:r>
    </w:p>
    <w:p w14:paraId="382967C2" w14:textId="768E82AA" w:rsidR="00D85D35" w:rsidRPr="00921E79" w:rsidRDefault="009450CA" w:rsidP="009450CA">
      <w:pPr>
        <w:spacing w:after="0" w:line="360" w:lineRule="auto"/>
        <w:ind w:firstLine="709"/>
        <w:jc w:val="both"/>
        <w:rPr>
          <w:rFonts w:ascii="Times New Roman" w:eastAsia="Times New Roman" w:hAnsi="Times New Roman"/>
          <w:color w:val="auto"/>
          <w:sz w:val="24"/>
        </w:rPr>
      </w:pPr>
      <w:r w:rsidRPr="00921E79">
        <w:rPr>
          <w:rFonts w:ascii="Times New Roman" w:eastAsia="Times New Roman" w:hAnsi="Times New Roman"/>
          <w:color w:val="auto"/>
          <w:sz w:val="24"/>
        </w:rPr>
        <w:lastRenderedPageBreak/>
        <w:t xml:space="preserve">As atividades curriculares do PIEPE serão desenvolvidas em Grupos de Aprendizagem Tutorial, compostos por </w:t>
      </w:r>
      <w:r w:rsidR="00886B48">
        <w:rPr>
          <w:rFonts w:ascii="Times New Roman" w:eastAsia="Times New Roman" w:hAnsi="Times New Roman"/>
          <w:sz w:val="24"/>
        </w:rPr>
        <w:t>discente</w:t>
      </w:r>
      <w:r w:rsidRPr="00921E79">
        <w:rPr>
          <w:rFonts w:ascii="Times New Roman" w:eastAsia="Times New Roman" w:hAnsi="Times New Roman"/>
          <w:color w:val="auto"/>
          <w:sz w:val="24"/>
        </w:rPr>
        <w:t xml:space="preserve">s que irão trabalhar com as quatro áreas que integram o </w:t>
      </w:r>
      <w:r w:rsidR="008B64F9" w:rsidRPr="00921E79">
        <w:rPr>
          <w:rFonts w:ascii="Times New Roman" w:eastAsia="Times New Roman" w:hAnsi="Times New Roman"/>
          <w:color w:val="auto"/>
          <w:sz w:val="24"/>
        </w:rPr>
        <w:t>primeiro ciclo de formação</w:t>
      </w:r>
      <w:r w:rsidRPr="00921E79">
        <w:rPr>
          <w:rFonts w:ascii="Times New Roman" w:eastAsia="Times New Roman" w:hAnsi="Times New Roman"/>
          <w:color w:val="auto"/>
          <w:sz w:val="24"/>
        </w:rPr>
        <w:t>, sob a coordenação de um ou mais docentes/tutores do Curso. A organização dessas atividades, tanto no que se refere à sua operacionalização e acompanhamento, quanto às responsabilidades do corpo docente e do corpo discente, será objeto de definição e norma</w:t>
      </w:r>
      <w:r w:rsidR="00921E79">
        <w:rPr>
          <w:rFonts w:ascii="Times New Roman" w:eastAsia="Times New Roman" w:hAnsi="Times New Roman"/>
          <w:color w:val="auto"/>
          <w:sz w:val="24"/>
        </w:rPr>
        <w:t>tização pelo Colegiado do Curso.</w:t>
      </w:r>
    </w:p>
    <w:p w14:paraId="33955F5C" w14:textId="77777777" w:rsidR="00D85D35" w:rsidRPr="00921E79" w:rsidRDefault="009450CA" w:rsidP="002C7EFE">
      <w:pPr>
        <w:pStyle w:val="Ttulo4"/>
        <w:rPr>
          <w:color w:val="auto"/>
        </w:rPr>
      </w:pPr>
      <w:r w:rsidRPr="00921E79">
        <w:rPr>
          <w:color w:val="auto"/>
        </w:rPr>
        <w:t>11.1.3 Trabalho de Conclusão de Curso</w:t>
      </w:r>
    </w:p>
    <w:p w14:paraId="6F479252" w14:textId="77777777" w:rsidR="008B64F9" w:rsidRPr="00A14121" w:rsidRDefault="008B64F9" w:rsidP="008B64F9">
      <w:pPr>
        <w:spacing w:after="0" w:line="360" w:lineRule="auto"/>
        <w:ind w:firstLine="709"/>
        <w:jc w:val="both"/>
        <w:rPr>
          <w:rFonts w:ascii="Times New Roman" w:eastAsia="Times New Roman" w:hAnsi="Times New Roman"/>
          <w:color w:val="000000" w:themeColor="text1"/>
          <w:sz w:val="24"/>
        </w:rPr>
      </w:pPr>
      <w:r w:rsidRPr="00DA1D2C">
        <w:rPr>
          <w:rFonts w:ascii="Times New Roman" w:eastAsia="Times New Roman" w:hAnsi="Times New Roman"/>
          <w:color w:val="000000" w:themeColor="text1"/>
          <w:sz w:val="24"/>
        </w:rPr>
        <w:t>O Trabalho de Conclusão de Curso (TCC) é uma atividade acadêmica obrigatória que consiste na sistematização, registro e apresentação de conhecimentos culturais, científicos e técnicos, produzidos na área do Curso, como resultado do trabalho de pesquisa, investigação científica e extensão. O TCC compree</w:t>
      </w:r>
      <w:r>
        <w:rPr>
          <w:rFonts w:ascii="Times New Roman" w:eastAsia="Times New Roman" w:hAnsi="Times New Roman"/>
          <w:color w:val="000000" w:themeColor="text1"/>
          <w:sz w:val="24"/>
        </w:rPr>
        <w:t>nde uma carga horária total de 3</w:t>
      </w:r>
      <w:r w:rsidRPr="00DA1D2C">
        <w:rPr>
          <w:rFonts w:ascii="Times New Roman" w:eastAsia="Times New Roman" w:hAnsi="Times New Roman"/>
          <w:color w:val="000000" w:themeColor="text1"/>
          <w:sz w:val="24"/>
        </w:rPr>
        <w:t xml:space="preserve">0 horas e tem por finalidade </w:t>
      </w:r>
      <w:r w:rsidRPr="00A14121">
        <w:rPr>
          <w:rFonts w:ascii="Times New Roman" w:eastAsia="Times New Roman" w:hAnsi="Times New Roman"/>
          <w:color w:val="000000" w:themeColor="text1"/>
          <w:sz w:val="24"/>
        </w:rPr>
        <w:t>estimular a curiosidade e o espírito questionador do acadêmico, fundamentais para o desenvolvimento da ciência, bem como estimular o desenvolvimento da capacidade de redigir de forma clara e objetiva, apropriando-se do método científico.</w:t>
      </w:r>
    </w:p>
    <w:p w14:paraId="27C55891" w14:textId="58E36F71" w:rsidR="008B64F9" w:rsidRDefault="008B64F9" w:rsidP="008B64F9">
      <w:pPr>
        <w:spacing w:after="0" w:line="360" w:lineRule="auto"/>
        <w:ind w:firstLine="709"/>
        <w:jc w:val="both"/>
        <w:rPr>
          <w:rFonts w:ascii="Times New Roman" w:eastAsia="Times New Roman" w:hAnsi="Times New Roman"/>
          <w:color w:val="000000" w:themeColor="text1"/>
          <w:sz w:val="24"/>
        </w:rPr>
      </w:pPr>
      <w:r w:rsidRPr="00DA1D2C">
        <w:rPr>
          <w:rFonts w:ascii="Times New Roman" w:eastAsia="Times New Roman" w:hAnsi="Times New Roman"/>
          <w:color w:val="000000" w:themeColor="text1"/>
          <w:sz w:val="24"/>
        </w:rPr>
        <w:t>O TCC na UFVJM é regulamentado por resolução específica do Conselho de Ensino, Pesquisa e Extensão.</w:t>
      </w:r>
    </w:p>
    <w:p w14:paraId="7F504C51" w14:textId="77777777" w:rsidR="00FB3C64" w:rsidRDefault="00FB3C64" w:rsidP="008B64F9">
      <w:pPr>
        <w:spacing w:after="0" w:line="360" w:lineRule="auto"/>
        <w:ind w:firstLine="709"/>
        <w:jc w:val="both"/>
        <w:rPr>
          <w:rFonts w:ascii="Times New Roman" w:eastAsia="Times New Roman" w:hAnsi="Times New Roman"/>
          <w:color w:val="000000" w:themeColor="text1"/>
          <w:sz w:val="24"/>
        </w:rPr>
      </w:pPr>
    </w:p>
    <w:p w14:paraId="4C61BC97" w14:textId="125AFF94" w:rsidR="00FB3C64" w:rsidRPr="00FB3C64" w:rsidRDefault="00FB3C64" w:rsidP="00FB3C64">
      <w:pPr>
        <w:pStyle w:val="Ttulo4"/>
        <w:rPr>
          <w:color w:val="000000" w:themeColor="text1"/>
        </w:rPr>
      </w:pPr>
      <w:r w:rsidRPr="00FB3C64">
        <w:rPr>
          <w:color w:val="000000" w:themeColor="text1"/>
        </w:rPr>
        <w:t>11.1.</w:t>
      </w:r>
      <w:r>
        <w:rPr>
          <w:color w:val="000000" w:themeColor="text1"/>
        </w:rPr>
        <w:t>4</w:t>
      </w:r>
      <w:r w:rsidRPr="00FB3C64">
        <w:rPr>
          <w:color w:val="000000" w:themeColor="text1"/>
        </w:rPr>
        <w:t xml:space="preserve"> </w:t>
      </w:r>
      <w:r>
        <w:rPr>
          <w:color w:val="000000" w:themeColor="text1"/>
        </w:rPr>
        <w:t>Estágio curricular supervisionado</w:t>
      </w:r>
    </w:p>
    <w:p w14:paraId="5C8CD11C" w14:textId="77777777" w:rsidR="00FB3C64" w:rsidRPr="00FB3C64" w:rsidRDefault="00FB3C64" w:rsidP="00FB3C64">
      <w:pPr>
        <w:spacing w:after="0" w:line="360" w:lineRule="auto"/>
        <w:ind w:firstLine="709"/>
        <w:jc w:val="both"/>
        <w:rPr>
          <w:rFonts w:ascii="Times New Roman" w:eastAsia="Times New Roman" w:hAnsi="Times New Roman"/>
          <w:color w:val="000000" w:themeColor="text1"/>
          <w:sz w:val="24"/>
        </w:rPr>
      </w:pPr>
    </w:p>
    <w:p w14:paraId="213EFA5D" w14:textId="02261416" w:rsidR="00FB3C64" w:rsidRPr="00FB3C64" w:rsidRDefault="00C87626" w:rsidP="00FB3C64">
      <w:pPr>
        <w:spacing w:after="0" w:line="360" w:lineRule="auto"/>
        <w:ind w:firstLine="709"/>
        <w:jc w:val="both"/>
        <w:rPr>
          <w:rFonts w:ascii="Times New Roman" w:eastAsia="Times New Roman" w:hAnsi="Times New Roman"/>
          <w:color w:val="000000" w:themeColor="text1"/>
          <w:sz w:val="24"/>
        </w:rPr>
      </w:pPr>
      <w:r>
        <w:rPr>
          <w:rFonts w:ascii="Times New Roman" w:eastAsia="Times New Roman" w:hAnsi="Times New Roman"/>
          <w:color w:val="000000" w:themeColor="text1"/>
          <w:sz w:val="24"/>
        </w:rPr>
        <w:t xml:space="preserve">O </w:t>
      </w:r>
      <w:r w:rsidR="00FB3C64" w:rsidRPr="00FB3C64">
        <w:rPr>
          <w:rFonts w:ascii="Times New Roman" w:eastAsia="Times New Roman" w:hAnsi="Times New Roman"/>
          <w:color w:val="000000" w:themeColor="text1"/>
          <w:sz w:val="24"/>
        </w:rPr>
        <w:t xml:space="preserve">Estágio Supervisionado </w:t>
      </w:r>
      <w:r w:rsidRPr="00FB3C64">
        <w:rPr>
          <w:rFonts w:ascii="Times New Roman" w:eastAsia="Times New Roman" w:hAnsi="Times New Roman"/>
          <w:color w:val="000000" w:themeColor="text1"/>
          <w:sz w:val="24"/>
        </w:rPr>
        <w:t xml:space="preserve">Curricular </w:t>
      </w:r>
      <w:r w:rsidR="00FB3C64" w:rsidRPr="00FB3C64">
        <w:rPr>
          <w:rFonts w:ascii="Times New Roman" w:eastAsia="Times New Roman" w:hAnsi="Times New Roman"/>
          <w:color w:val="000000" w:themeColor="text1"/>
          <w:sz w:val="24"/>
        </w:rPr>
        <w:t xml:space="preserve">do curso de graduação em </w:t>
      </w:r>
      <w:r w:rsidR="00FB3C64">
        <w:rPr>
          <w:rFonts w:ascii="Times New Roman" w:eastAsia="Times New Roman" w:hAnsi="Times New Roman"/>
          <w:color w:val="000000" w:themeColor="text1"/>
          <w:sz w:val="24"/>
        </w:rPr>
        <w:t>Engenharia Agrícola e Ambiental</w:t>
      </w:r>
      <w:r w:rsidR="00FB3C64" w:rsidRPr="00FB3C64">
        <w:rPr>
          <w:rFonts w:ascii="Times New Roman" w:eastAsia="Times New Roman" w:hAnsi="Times New Roman"/>
          <w:color w:val="000000" w:themeColor="text1"/>
          <w:sz w:val="24"/>
        </w:rPr>
        <w:t xml:space="preserve"> da UFVJM é uma atividade curricular obrigatória de </w:t>
      </w:r>
      <w:r>
        <w:rPr>
          <w:rFonts w:ascii="Times New Roman" w:eastAsia="Times New Roman" w:hAnsi="Times New Roman"/>
          <w:color w:val="000000" w:themeColor="text1"/>
          <w:sz w:val="24"/>
        </w:rPr>
        <w:t xml:space="preserve">aperfeiçoamento </w:t>
      </w:r>
      <w:r w:rsidR="00FB3C64" w:rsidRPr="00FB3C64">
        <w:rPr>
          <w:rFonts w:ascii="Times New Roman" w:eastAsia="Times New Roman" w:hAnsi="Times New Roman"/>
          <w:color w:val="000000" w:themeColor="text1"/>
          <w:sz w:val="24"/>
        </w:rPr>
        <w:t xml:space="preserve">profissional, geradora do conhecimento, de aprendizagem social, profissional e cultural proporcionado ao discente pela participação em situações reais de vida e trabalho em seu meio, realizado em ambiente externo ou interno à Universidade. </w:t>
      </w:r>
    </w:p>
    <w:p w14:paraId="074DB944" w14:textId="2F5A1265" w:rsidR="00FB3C64" w:rsidRPr="00FB3C64" w:rsidRDefault="00FB3C64" w:rsidP="00EA29CD">
      <w:pPr>
        <w:spacing w:after="0" w:line="360" w:lineRule="auto"/>
        <w:ind w:firstLine="709"/>
        <w:jc w:val="both"/>
        <w:rPr>
          <w:rFonts w:ascii="Times New Roman" w:eastAsia="Times New Roman" w:hAnsi="Times New Roman"/>
          <w:color w:val="000000" w:themeColor="text1"/>
          <w:sz w:val="24"/>
        </w:rPr>
      </w:pPr>
      <w:r w:rsidRPr="00FB3C64">
        <w:rPr>
          <w:rFonts w:ascii="Times New Roman" w:eastAsia="Times New Roman" w:hAnsi="Times New Roman"/>
          <w:color w:val="000000" w:themeColor="text1"/>
          <w:sz w:val="24"/>
        </w:rPr>
        <w:t xml:space="preserve">O estágio curricular supervisionado terá carga horária total de </w:t>
      </w:r>
      <w:r>
        <w:rPr>
          <w:rFonts w:ascii="Times New Roman" w:eastAsia="Times New Roman" w:hAnsi="Times New Roman"/>
          <w:color w:val="000000" w:themeColor="text1"/>
          <w:sz w:val="24"/>
        </w:rPr>
        <w:t>360</w:t>
      </w:r>
      <w:r w:rsidRPr="00FB3C64">
        <w:rPr>
          <w:rFonts w:ascii="Times New Roman" w:eastAsia="Times New Roman" w:hAnsi="Times New Roman"/>
          <w:color w:val="000000" w:themeColor="text1"/>
          <w:sz w:val="24"/>
        </w:rPr>
        <w:t xml:space="preserve"> horas, </w:t>
      </w:r>
      <w:r>
        <w:rPr>
          <w:rFonts w:ascii="Times New Roman" w:eastAsia="Times New Roman" w:hAnsi="Times New Roman"/>
          <w:color w:val="000000" w:themeColor="text1"/>
          <w:sz w:val="24"/>
        </w:rPr>
        <w:t>no 10º período</w:t>
      </w:r>
      <w:r w:rsidRPr="00FB3C64">
        <w:rPr>
          <w:rFonts w:ascii="Times New Roman" w:eastAsia="Times New Roman" w:hAnsi="Times New Roman"/>
          <w:color w:val="000000" w:themeColor="text1"/>
          <w:sz w:val="24"/>
        </w:rPr>
        <w:t xml:space="preserve">. </w:t>
      </w:r>
      <w:r w:rsidR="00EA29CD">
        <w:rPr>
          <w:rFonts w:ascii="Times New Roman" w:eastAsia="Times New Roman" w:hAnsi="Times New Roman"/>
          <w:color w:val="000000" w:themeColor="text1"/>
          <w:sz w:val="24"/>
        </w:rPr>
        <w:t xml:space="preserve">Na </w:t>
      </w:r>
      <w:r w:rsidRPr="00FB3C64">
        <w:rPr>
          <w:rFonts w:ascii="Times New Roman" w:eastAsia="Times New Roman" w:hAnsi="Times New Roman"/>
          <w:color w:val="000000" w:themeColor="text1"/>
          <w:sz w:val="24"/>
        </w:rPr>
        <w:t xml:space="preserve">unidade curricular do estágio supervisionado terá a supervisão de um professor do curso e de um profissional da empresa que o receber, sob supervisão direta </w:t>
      </w:r>
      <w:r w:rsidRPr="00FB3C64">
        <w:rPr>
          <w:rFonts w:ascii="Times New Roman" w:eastAsia="Times New Roman" w:hAnsi="Times New Roman"/>
          <w:color w:val="000000" w:themeColor="text1"/>
          <w:sz w:val="24"/>
        </w:rPr>
        <w:lastRenderedPageBreak/>
        <w:t xml:space="preserve">da Instituição de Ensino, através da elaboração de relatórios técnicos e acompanhamento individualizado durante o período de realização da atividade. </w:t>
      </w:r>
    </w:p>
    <w:p w14:paraId="1E041CE0" w14:textId="4BC9144F" w:rsidR="00FB3C64" w:rsidRDefault="00FB3C64" w:rsidP="00FB3C64">
      <w:pPr>
        <w:spacing w:after="0" w:line="360" w:lineRule="auto"/>
        <w:ind w:firstLine="709"/>
        <w:jc w:val="both"/>
        <w:rPr>
          <w:rFonts w:ascii="Times New Roman" w:eastAsia="Times New Roman" w:hAnsi="Times New Roman"/>
          <w:color w:val="000000" w:themeColor="text1"/>
          <w:sz w:val="24"/>
        </w:rPr>
      </w:pPr>
      <w:r w:rsidRPr="00FB3C64">
        <w:rPr>
          <w:rFonts w:ascii="Times New Roman" w:eastAsia="Times New Roman" w:hAnsi="Times New Roman"/>
          <w:color w:val="000000" w:themeColor="text1"/>
          <w:sz w:val="24"/>
        </w:rPr>
        <w:t>As normas específicas que regulamentarão o Estágio Curricular Supervisionado serão definidas pelo Colegiado de Curso, ouvido o Núcleo Docente Estruturante – NDE, respeitando as Resoluções vigentes da UFVJM.</w:t>
      </w:r>
    </w:p>
    <w:p w14:paraId="5DF4699E" w14:textId="4F97D97C" w:rsidR="00D85D35" w:rsidRPr="002C7EFE" w:rsidRDefault="009450CA" w:rsidP="002C7EFE">
      <w:pPr>
        <w:pStyle w:val="Ttulo3"/>
      </w:pPr>
      <w:bookmarkStart w:id="16" w:name="_Toc469992889"/>
      <w:r w:rsidRPr="002C7EFE">
        <w:t>11.</w:t>
      </w:r>
      <w:r w:rsidR="00EB59FA" w:rsidRPr="002C7EFE">
        <w:t>2</w:t>
      </w:r>
      <w:r w:rsidRPr="002C7EFE">
        <w:t xml:space="preserve"> UNIDADES CURRICULARES </w:t>
      </w:r>
      <w:r w:rsidR="008B64F9" w:rsidRPr="002C7EFE">
        <w:t>ELETIVAS</w:t>
      </w:r>
      <w:bookmarkEnd w:id="16"/>
    </w:p>
    <w:p w14:paraId="05238057" w14:textId="1E1914B1" w:rsidR="00EB59FA" w:rsidRPr="00AB4ECE" w:rsidRDefault="00EB59FA" w:rsidP="00EB59FA">
      <w:pPr>
        <w:spacing w:after="0" w:line="360" w:lineRule="auto"/>
        <w:ind w:firstLine="709"/>
        <w:jc w:val="both"/>
        <w:rPr>
          <w:rFonts w:ascii="Times New Roman" w:eastAsia="Times New Roman" w:hAnsi="Times New Roman"/>
          <w:color w:val="000000" w:themeColor="text1"/>
          <w:sz w:val="24"/>
        </w:rPr>
      </w:pPr>
      <w:r w:rsidRPr="008A2F7D">
        <w:rPr>
          <w:rFonts w:ascii="Times New Roman" w:eastAsia="Times New Roman" w:hAnsi="Times New Roman"/>
          <w:color w:val="auto"/>
          <w:sz w:val="24"/>
        </w:rPr>
        <w:t xml:space="preserve">A partir do quarto semestre do curso, o </w:t>
      </w:r>
      <w:r w:rsidR="00886B48">
        <w:rPr>
          <w:rFonts w:ascii="Times New Roman" w:eastAsia="Times New Roman" w:hAnsi="Times New Roman"/>
          <w:sz w:val="24"/>
        </w:rPr>
        <w:t>discente</w:t>
      </w:r>
      <w:r w:rsidRPr="00AB4ECE">
        <w:rPr>
          <w:rFonts w:ascii="Times New Roman" w:eastAsia="Times New Roman" w:hAnsi="Times New Roman"/>
          <w:color w:val="000000" w:themeColor="text1"/>
          <w:sz w:val="24"/>
        </w:rPr>
        <w:t xml:space="preserve"> terá acesso a unidades curriculares </w:t>
      </w:r>
      <w:r>
        <w:rPr>
          <w:rFonts w:ascii="Times New Roman" w:eastAsia="Times New Roman" w:hAnsi="Times New Roman"/>
          <w:color w:val="000000" w:themeColor="text1"/>
          <w:sz w:val="24"/>
        </w:rPr>
        <w:t xml:space="preserve">eletivas </w:t>
      </w:r>
      <w:r w:rsidRPr="00AB4ECE">
        <w:rPr>
          <w:rFonts w:ascii="Times New Roman" w:eastAsia="Times New Roman" w:hAnsi="Times New Roman"/>
          <w:color w:val="000000" w:themeColor="text1"/>
          <w:sz w:val="24"/>
        </w:rPr>
        <w:t xml:space="preserve">visando uma formação mais autônoma e que contemple os reais interesses do </w:t>
      </w:r>
      <w:r w:rsidR="00886B48">
        <w:rPr>
          <w:rFonts w:ascii="Times New Roman" w:eastAsia="Times New Roman" w:hAnsi="Times New Roman"/>
          <w:sz w:val="24"/>
        </w:rPr>
        <w:t>discente</w:t>
      </w:r>
      <w:r w:rsidRPr="00AB4ECE">
        <w:rPr>
          <w:rFonts w:ascii="Times New Roman" w:eastAsia="Times New Roman" w:hAnsi="Times New Roman"/>
          <w:color w:val="000000" w:themeColor="text1"/>
          <w:sz w:val="24"/>
        </w:rPr>
        <w:t xml:space="preserve">. O </w:t>
      </w:r>
      <w:r w:rsidR="00886B48">
        <w:rPr>
          <w:rFonts w:ascii="Times New Roman" w:eastAsia="Times New Roman" w:hAnsi="Times New Roman"/>
          <w:sz w:val="24"/>
        </w:rPr>
        <w:t>discente</w:t>
      </w:r>
      <w:r w:rsidRPr="00AB4ECE">
        <w:rPr>
          <w:rFonts w:ascii="Times New Roman" w:eastAsia="Times New Roman" w:hAnsi="Times New Roman"/>
          <w:color w:val="000000" w:themeColor="text1"/>
          <w:sz w:val="24"/>
        </w:rPr>
        <w:t xml:space="preserve"> deverá cursar</w:t>
      </w:r>
      <w:r>
        <w:rPr>
          <w:rFonts w:ascii="Times New Roman" w:eastAsia="Times New Roman" w:hAnsi="Times New Roman"/>
          <w:color w:val="000000" w:themeColor="text1"/>
          <w:sz w:val="24"/>
        </w:rPr>
        <w:t xml:space="preserve"> </w:t>
      </w:r>
      <w:r w:rsidRPr="00AB4ECE">
        <w:rPr>
          <w:rFonts w:ascii="Times New Roman" w:eastAsia="Times New Roman" w:hAnsi="Times New Roman"/>
          <w:color w:val="000000" w:themeColor="text1"/>
          <w:sz w:val="24"/>
        </w:rPr>
        <w:t>as unidades curriculares previstas no projeto pedagógico do curso, escolhidas de um grupo</w:t>
      </w:r>
      <w:r>
        <w:rPr>
          <w:rFonts w:ascii="Times New Roman" w:eastAsia="Times New Roman" w:hAnsi="Times New Roman"/>
          <w:color w:val="000000" w:themeColor="text1"/>
          <w:sz w:val="24"/>
        </w:rPr>
        <w:t xml:space="preserve"> pré-determinado, perfazendo 08</w:t>
      </w:r>
      <w:r w:rsidRPr="00AB4ECE">
        <w:rPr>
          <w:rFonts w:ascii="Times New Roman" w:eastAsia="Times New Roman" w:hAnsi="Times New Roman"/>
          <w:color w:val="000000" w:themeColor="text1"/>
          <w:sz w:val="24"/>
        </w:rPr>
        <w:t xml:space="preserve"> créditos – </w:t>
      </w:r>
      <w:r>
        <w:rPr>
          <w:rFonts w:ascii="Times New Roman" w:eastAsia="Times New Roman" w:hAnsi="Times New Roman"/>
          <w:color w:val="000000" w:themeColor="text1"/>
          <w:sz w:val="24"/>
        </w:rPr>
        <w:t>120 horas, 3,00</w:t>
      </w:r>
      <w:r w:rsidRPr="00AB4ECE">
        <w:rPr>
          <w:rFonts w:ascii="Times New Roman" w:eastAsia="Times New Roman" w:hAnsi="Times New Roman"/>
          <w:color w:val="000000" w:themeColor="text1"/>
          <w:sz w:val="24"/>
        </w:rPr>
        <w:t>% da carga horária total do curso.</w:t>
      </w:r>
    </w:p>
    <w:p w14:paraId="15BEB806" w14:textId="05896689" w:rsidR="00805085" w:rsidRPr="00225AB3" w:rsidRDefault="00EB59FA" w:rsidP="00225AB3">
      <w:pPr>
        <w:spacing w:after="0" w:line="360" w:lineRule="auto"/>
        <w:ind w:firstLine="709"/>
        <w:jc w:val="both"/>
        <w:rPr>
          <w:rFonts w:ascii="Times New Roman" w:eastAsia="Times New Roman" w:hAnsi="Times New Roman"/>
          <w:color w:val="000000" w:themeColor="text1"/>
          <w:sz w:val="24"/>
        </w:rPr>
      </w:pPr>
      <w:r w:rsidRPr="00AB4ECE">
        <w:rPr>
          <w:rFonts w:ascii="Times New Roman" w:eastAsia="Times New Roman" w:hAnsi="Times New Roman"/>
          <w:color w:val="000000" w:themeColor="text1"/>
          <w:sz w:val="24"/>
        </w:rPr>
        <w:t xml:space="preserve">Outras disciplinas </w:t>
      </w:r>
      <w:r>
        <w:rPr>
          <w:rFonts w:ascii="Times New Roman" w:eastAsia="Times New Roman" w:hAnsi="Times New Roman"/>
          <w:color w:val="000000" w:themeColor="text1"/>
          <w:sz w:val="24"/>
        </w:rPr>
        <w:t xml:space="preserve">eletivas </w:t>
      </w:r>
      <w:r w:rsidRPr="00AB4ECE">
        <w:rPr>
          <w:rFonts w:ascii="Times New Roman" w:eastAsia="Times New Roman" w:hAnsi="Times New Roman"/>
          <w:color w:val="000000" w:themeColor="text1"/>
          <w:sz w:val="24"/>
        </w:rPr>
        <w:t>poderão ser inseridas no Projeto Pedagógico a critério do colegiado de curso, observadas as necessidades de complementação e ampliação da formação dos acadêmicos.</w:t>
      </w:r>
    </w:p>
    <w:p w14:paraId="6FBD89CA" w14:textId="77AAD8F3" w:rsidR="00D85D35" w:rsidRDefault="00C12964" w:rsidP="002C7EFE">
      <w:pPr>
        <w:pStyle w:val="Ttulo3"/>
      </w:pPr>
      <w:bookmarkStart w:id="17" w:name="_Toc469992890"/>
      <w:r>
        <w:t>11.</w:t>
      </w:r>
      <w:r w:rsidR="00092592">
        <w:t>3</w:t>
      </w:r>
      <w:r w:rsidR="009450CA">
        <w:t xml:space="preserve"> </w:t>
      </w:r>
      <w:r w:rsidR="00723A85">
        <w:rPr>
          <w:color w:val="auto"/>
          <w:szCs w:val="24"/>
        </w:rPr>
        <w:t xml:space="preserve">EDUCAÇÃO PARA AS </w:t>
      </w:r>
      <w:r w:rsidR="00723A85" w:rsidRPr="00682D6C">
        <w:rPr>
          <w:color w:val="auto"/>
          <w:szCs w:val="24"/>
        </w:rPr>
        <w:t>RELAÇÕES ETNICO</w:t>
      </w:r>
      <w:r w:rsidR="00723A85">
        <w:rPr>
          <w:color w:val="auto"/>
          <w:szCs w:val="24"/>
        </w:rPr>
        <w:t>-</w:t>
      </w:r>
      <w:r w:rsidR="00723A85" w:rsidRPr="00682D6C">
        <w:rPr>
          <w:color w:val="auto"/>
          <w:szCs w:val="24"/>
        </w:rPr>
        <w:t>RACIAIS E PARA O ENSINO DE HISTÓRIA E CULTURA AFRO</w:t>
      </w:r>
      <w:r w:rsidR="00705607">
        <w:rPr>
          <w:color w:val="auto"/>
          <w:szCs w:val="24"/>
        </w:rPr>
        <w:t>-BRASILEIRA,</w:t>
      </w:r>
      <w:r w:rsidR="00723A85" w:rsidRPr="00682D6C">
        <w:rPr>
          <w:color w:val="auto"/>
          <w:szCs w:val="24"/>
        </w:rPr>
        <w:t xml:space="preserve"> AFRICANA</w:t>
      </w:r>
      <w:bookmarkEnd w:id="17"/>
      <w:r w:rsidR="00705607">
        <w:rPr>
          <w:color w:val="auto"/>
          <w:szCs w:val="24"/>
        </w:rPr>
        <w:t xml:space="preserve"> E INDÍGENA</w:t>
      </w:r>
    </w:p>
    <w:p w14:paraId="36092281" w14:textId="32C20E9A" w:rsidR="00551AE2" w:rsidRPr="00DA1D2C" w:rsidRDefault="00705607" w:rsidP="00551AE2">
      <w:pPr>
        <w:spacing w:after="0" w:line="360" w:lineRule="auto"/>
        <w:ind w:firstLine="709"/>
        <w:jc w:val="both"/>
        <w:rPr>
          <w:rFonts w:ascii="Times New Roman" w:eastAsia="Times New Roman" w:hAnsi="Times New Roman"/>
          <w:color w:val="000000" w:themeColor="text1"/>
          <w:sz w:val="24"/>
          <w:szCs w:val="24"/>
        </w:rPr>
      </w:pPr>
      <w:r>
        <w:rPr>
          <w:rFonts w:ascii="Times New Roman" w:eastAsia="Times New Roman" w:hAnsi="Times New Roman"/>
          <w:sz w:val="24"/>
          <w:szCs w:val="24"/>
        </w:rPr>
        <w:t>No que diz respeito à Educação para as Relações Étnico-R</w:t>
      </w:r>
      <w:r w:rsidR="009450CA">
        <w:rPr>
          <w:rFonts w:ascii="Times New Roman" w:eastAsia="Times New Roman" w:hAnsi="Times New Roman"/>
          <w:sz w:val="24"/>
          <w:szCs w:val="24"/>
        </w:rPr>
        <w:t>aciais</w:t>
      </w:r>
      <w:r>
        <w:rPr>
          <w:rFonts w:ascii="Times New Roman" w:eastAsia="Times New Roman" w:hAnsi="Times New Roman"/>
          <w:sz w:val="24"/>
          <w:szCs w:val="24"/>
        </w:rPr>
        <w:t xml:space="preserve"> e para o Ensino de História e Cultura afro-</w:t>
      </w:r>
      <w:r w:rsidR="00EA29CD">
        <w:rPr>
          <w:rFonts w:ascii="Times New Roman" w:eastAsia="Times New Roman" w:hAnsi="Times New Roman"/>
          <w:sz w:val="24"/>
          <w:szCs w:val="24"/>
        </w:rPr>
        <w:t>Brasileira, Africana e Indígena</w:t>
      </w:r>
      <w:r w:rsidR="009450CA">
        <w:rPr>
          <w:rFonts w:ascii="Times New Roman" w:eastAsia="Times New Roman" w:hAnsi="Times New Roman"/>
          <w:sz w:val="24"/>
          <w:szCs w:val="24"/>
        </w:rPr>
        <w:t xml:space="preserve">, o PDI da universidade expõe como um de seus princípios o “compromisso com a construção de uma sociedade justa, plural e livre de formas opressoras e discriminatórias” (UFVJM, 2012, p.18). Tendo isso em vista, o </w:t>
      </w:r>
      <w:r w:rsidR="009450CA" w:rsidRPr="00225AB3">
        <w:rPr>
          <w:rFonts w:ascii="Times New Roman" w:eastAsia="Times New Roman" w:hAnsi="Times New Roman"/>
          <w:color w:val="auto"/>
          <w:sz w:val="24"/>
          <w:szCs w:val="24"/>
        </w:rPr>
        <w:t xml:space="preserve">Projeto Pedagógico do Curso de graduação </w:t>
      </w:r>
      <w:r w:rsidR="00451BB2" w:rsidRPr="00225AB3">
        <w:rPr>
          <w:rFonts w:ascii="Times New Roman" w:eastAsia="Times New Roman" w:hAnsi="Times New Roman"/>
          <w:color w:val="auto"/>
          <w:sz w:val="24"/>
          <w:szCs w:val="24"/>
        </w:rPr>
        <w:t>em Engenharia Agrícola e Ambiental</w:t>
      </w:r>
      <w:r w:rsidR="009450CA" w:rsidRPr="00225AB3">
        <w:rPr>
          <w:rFonts w:ascii="Times New Roman" w:eastAsia="Times New Roman" w:hAnsi="Times New Roman"/>
          <w:color w:val="auto"/>
          <w:sz w:val="24"/>
          <w:szCs w:val="24"/>
        </w:rPr>
        <w:t xml:space="preserve"> </w:t>
      </w:r>
      <w:r w:rsidR="009450CA">
        <w:rPr>
          <w:rFonts w:ascii="Times New Roman" w:eastAsia="Times New Roman" w:hAnsi="Times New Roman"/>
          <w:sz w:val="24"/>
          <w:szCs w:val="24"/>
        </w:rPr>
        <w:t xml:space="preserve">busca lidar com a diversidade étnico-racial como uma questão histórica e política de construção da diferença. A sua estratégia para trabalhar as relações étnico-raciais é a reflexão, a indagação e a discussão das causas institucionais, históricas e discursivas do racismo, colocando em questão os mecanismos de construção das identidades nacionais e étnico-raciais, com ênfase na preocupação com as formas pelas quais as identidades nacionais e étnico-raciais dos discentes estão sendo construídas. Dessa forma, a abordagem étnico-racial desse currículo almeja superar a simples </w:t>
      </w:r>
      <w:r w:rsidR="009450CA">
        <w:rPr>
          <w:rFonts w:ascii="Times New Roman" w:eastAsia="Times New Roman" w:hAnsi="Times New Roman"/>
          <w:sz w:val="24"/>
          <w:szCs w:val="24"/>
        </w:rPr>
        <w:lastRenderedPageBreak/>
        <w:t>operação de adição de informações multiculturais na estrutura curricular e evitar tratar da discriminação étnico-racial de forma simplista.</w:t>
      </w:r>
      <w:r w:rsidR="00921E79">
        <w:rPr>
          <w:rFonts w:ascii="Times New Roman" w:eastAsia="Times New Roman" w:hAnsi="Times New Roman"/>
          <w:sz w:val="24"/>
          <w:szCs w:val="24"/>
        </w:rPr>
        <w:t xml:space="preserve"> </w:t>
      </w:r>
      <w:r w:rsidR="005A3E00">
        <w:rPr>
          <w:rFonts w:ascii="Times New Roman" w:eastAsia="Times New Roman" w:hAnsi="Times New Roman"/>
          <w:sz w:val="24"/>
          <w:szCs w:val="24"/>
        </w:rPr>
        <w:t>Dentro desse contexto a</w:t>
      </w:r>
      <w:r w:rsidR="00D34348">
        <w:rPr>
          <w:rFonts w:ascii="Times New Roman" w:eastAsia="Times New Roman" w:hAnsi="Times New Roman"/>
          <w:sz w:val="24"/>
          <w:szCs w:val="24"/>
        </w:rPr>
        <w:t xml:space="preserve"> temática,</w:t>
      </w:r>
      <w:r w:rsidR="005A3E00">
        <w:rPr>
          <w:rFonts w:ascii="Times New Roman" w:eastAsia="Times New Roman" w:hAnsi="Times New Roman"/>
          <w:sz w:val="24"/>
          <w:szCs w:val="24"/>
        </w:rPr>
        <w:t xml:space="preserve"> será comtemplada do curso na </w:t>
      </w:r>
      <w:r w:rsidR="005A3E00">
        <w:rPr>
          <w:rFonts w:ascii="Times New Roman" w:eastAsia="Times New Roman" w:hAnsi="Times New Roman"/>
          <w:color w:val="000000" w:themeColor="text1"/>
          <w:sz w:val="24"/>
          <w:szCs w:val="24"/>
        </w:rPr>
        <w:t>unidade curricular</w:t>
      </w:r>
      <w:r w:rsidR="00551AE2">
        <w:rPr>
          <w:rFonts w:ascii="Times New Roman" w:eastAsia="Times New Roman" w:hAnsi="Times New Roman"/>
          <w:color w:val="000000" w:themeColor="text1"/>
          <w:sz w:val="24"/>
          <w:szCs w:val="24"/>
        </w:rPr>
        <w:t xml:space="preserve"> Ética e Responsabilidade Social</w:t>
      </w:r>
      <w:r w:rsidR="00D34348">
        <w:rPr>
          <w:rFonts w:ascii="Times New Roman" w:eastAsia="Times New Roman" w:hAnsi="Times New Roman"/>
          <w:color w:val="000000" w:themeColor="text1"/>
          <w:sz w:val="24"/>
          <w:szCs w:val="24"/>
        </w:rPr>
        <w:t xml:space="preserve"> </w:t>
      </w:r>
      <w:r w:rsidR="005A3E00">
        <w:rPr>
          <w:rFonts w:ascii="Times New Roman" w:eastAsia="Times New Roman" w:hAnsi="Times New Roman"/>
          <w:color w:val="000000" w:themeColor="text1"/>
          <w:sz w:val="24"/>
          <w:szCs w:val="24"/>
        </w:rPr>
        <w:t>.</w:t>
      </w:r>
    </w:p>
    <w:p w14:paraId="555C0258" w14:textId="32B07421" w:rsidR="00D85D35" w:rsidRDefault="00551AE2" w:rsidP="00551AE2">
      <w:pPr>
        <w:spacing w:after="0" w:line="360" w:lineRule="auto"/>
        <w:ind w:firstLine="708"/>
        <w:jc w:val="both"/>
        <w:rPr>
          <w:rFonts w:ascii="Times New Roman" w:eastAsia="Times New Roman" w:hAnsi="Times New Roman"/>
          <w:sz w:val="24"/>
          <w:szCs w:val="24"/>
        </w:rPr>
      </w:pPr>
      <w:r w:rsidRPr="00921E79" w:rsidDel="00551AE2">
        <w:rPr>
          <w:rFonts w:ascii="Times New Roman" w:eastAsia="Times New Roman" w:hAnsi="Times New Roman"/>
          <w:sz w:val="24"/>
          <w:szCs w:val="24"/>
          <w:highlight w:val="yellow"/>
        </w:rPr>
        <w:t xml:space="preserve"> </w:t>
      </w:r>
    </w:p>
    <w:p w14:paraId="4094FA8C" w14:textId="6CB89338" w:rsidR="00D85D35" w:rsidRDefault="009450CA" w:rsidP="002C7EFE">
      <w:pPr>
        <w:pStyle w:val="Ttulo3"/>
      </w:pPr>
      <w:bookmarkStart w:id="18" w:name="_Toc469992891"/>
      <w:r>
        <w:t>11.</w:t>
      </w:r>
      <w:r w:rsidR="00092592">
        <w:t>4.</w:t>
      </w:r>
      <w:r w:rsidR="00225AB3">
        <w:t xml:space="preserve"> </w:t>
      </w:r>
      <w:r w:rsidR="00723A85" w:rsidRPr="00225AB3">
        <w:rPr>
          <w:color w:val="auto"/>
        </w:rPr>
        <w:t xml:space="preserve">EDUCAÇÃO EM </w:t>
      </w:r>
      <w:r w:rsidRPr="00225AB3">
        <w:rPr>
          <w:color w:val="auto"/>
        </w:rPr>
        <w:t>DIREITOS HUMANOS</w:t>
      </w:r>
      <w:bookmarkEnd w:id="18"/>
    </w:p>
    <w:p w14:paraId="2E5C941E" w14:textId="77777777" w:rsidR="00D85D35" w:rsidRDefault="009450CA" w:rsidP="009450CA">
      <w:pPr>
        <w:spacing w:after="0" w:line="36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No ano de 2012 foi publicada pelo Conselho Nacional de Educação, a Resolução CNE/CP nº 01/2012, que visa incluir nos currículos da educação básica e superior a educação em direitos humanos. </w:t>
      </w:r>
    </w:p>
    <w:p w14:paraId="30AB12C6" w14:textId="77777777" w:rsidR="00D85D35" w:rsidRDefault="009450CA">
      <w:pPr>
        <w:spacing w:after="0" w:line="36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Considerando o Estado democrático de direito, fez-se necessário uma educação capaz de promover por meio do conhecimento e da prática dos direitos e deveres reconhecidos como humanos, a formação de sujeitos ativos participantes da democracia.</w:t>
      </w:r>
    </w:p>
    <w:p w14:paraId="2DFC0189" w14:textId="77777777" w:rsidR="00D85D35" w:rsidRDefault="009450CA">
      <w:pPr>
        <w:spacing w:line="36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A Declaração universal dos direitos humanos, instituída no ano de 1948, celebra um compromisso entre vários povos em favor dos direitos e liberdades fundamentais. Apesar de não ser suficiente para consolidar direitos, a Declaração tem grande importância por expressar o compromisso de várias nações na defesa dos direitos humanos. Diante desse contexto de respeito aos valores humanos, é abordado o direito à educação afirmando em seu art. XXVI:</w:t>
      </w:r>
    </w:p>
    <w:p w14:paraId="37D3A2D0" w14:textId="77777777" w:rsidR="00D85D35" w:rsidRDefault="009450CA">
      <w:pPr>
        <w:spacing w:line="360" w:lineRule="auto"/>
        <w:ind w:left="2127"/>
        <w:jc w:val="both"/>
        <w:rPr>
          <w:rFonts w:ascii="Times New Roman" w:eastAsia="Calibri" w:hAnsi="Times New Roman"/>
          <w:i/>
          <w:sz w:val="24"/>
          <w:szCs w:val="24"/>
          <w:lang w:eastAsia="en-US"/>
        </w:rPr>
      </w:pPr>
      <w:r>
        <w:rPr>
          <w:rFonts w:ascii="Times New Roman" w:eastAsia="Calibri" w:hAnsi="Times New Roman"/>
          <w:i/>
          <w:sz w:val="24"/>
          <w:szCs w:val="24"/>
          <w:lang w:eastAsia="en-US"/>
        </w:rPr>
        <w:t>§ 2º.     A instrução será orientada no sentido do pleno desenvolvimento da personalidade humana e do fortalecimento do respeito pelos direitos humanos e pelas liberdades fundamentais. A instrução promoverá a compreensão, a tolerância e a amizade entre todas as nações e grupos raciais ou religiosos, e coadjuvará as atividades das Nações Unidas em prol da manutenção da paz.</w:t>
      </w:r>
    </w:p>
    <w:p w14:paraId="4D19C853" w14:textId="77777777" w:rsidR="00D85D35" w:rsidRDefault="009450CA">
      <w:pPr>
        <w:spacing w:after="0" w:line="36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O Brasil assume o compromisso com a defesa dos direitos humanos, como bem expressado pela Constituição Federal de 1988, nos princípios que regem suas relações internacionais. Assim, a inserção da educação em direitos humanos nos currículos, constitui uma das ações concretas na busca por uma sociedade melhor.</w:t>
      </w:r>
    </w:p>
    <w:p w14:paraId="7126EBEB" w14:textId="77777777" w:rsidR="00D85D35" w:rsidRDefault="009450CA">
      <w:pPr>
        <w:spacing w:after="0" w:line="360" w:lineRule="auto"/>
        <w:ind w:firstLine="709"/>
        <w:jc w:val="both"/>
        <w:rPr>
          <w:rFonts w:ascii="Times New Roman" w:hAnsi="Times New Roman"/>
          <w:bCs/>
          <w:sz w:val="24"/>
          <w:szCs w:val="24"/>
        </w:rPr>
      </w:pPr>
      <w:r>
        <w:rPr>
          <w:rFonts w:ascii="Times New Roman" w:eastAsia="Calibri" w:hAnsi="Times New Roman"/>
          <w:sz w:val="24"/>
          <w:szCs w:val="24"/>
          <w:lang w:eastAsia="en-US"/>
        </w:rPr>
        <w:lastRenderedPageBreak/>
        <w:t xml:space="preserve">A UFVJM consciente de que </w:t>
      </w:r>
      <w:r>
        <w:rPr>
          <w:rFonts w:ascii="Times New Roman" w:hAnsi="Times New Roman"/>
          <w:bCs/>
          <w:sz w:val="24"/>
          <w:szCs w:val="24"/>
        </w:rPr>
        <w:t>os cursos deverão formar cidadãos comprometidos com o respeito aos direitos de todos, prezando por uma sociedade mais justa e democrática, orienta a promoção de uma educação pautada na tolerância e guiada por valores humanísticos de respeito ao outro. Daí a importância dos currículos prezarem pela construção de conhecimentos reforçados pela educação em direitos humanos.</w:t>
      </w:r>
    </w:p>
    <w:p w14:paraId="7D35996B" w14:textId="60C9FBF8" w:rsidR="00D85D35" w:rsidRDefault="009450CA">
      <w:pPr>
        <w:spacing w:after="0" w:line="360" w:lineRule="auto"/>
        <w:ind w:firstLine="708"/>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Diante disso, o presente projeto pedagógico se compromete a adotar a educação em direitos humanos como ferramenta, para que os </w:t>
      </w:r>
      <w:r w:rsidR="00886B48">
        <w:rPr>
          <w:rFonts w:ascii="Times New Roman" w:eastAsia="Times New Roman" w:hAnsi="Times New Roman"/>
          <w:sz w:val="24"/>
        </w:rPr>
        <w:t>discente</w:t>
      </w:r>
      <w:r>
        <w:rPr>
          <w:rFonts w:ascii="Times New Roman" w:eastAsia="Calibri" w:hAnsi="Times New Roman"/>
          <w:sz w:val="24"/>
          <w:szCs w:val="24"/>
          <w:lang w:eastAsia="en-US"/>
        </w:rPr>
        <w:t xml:space="preserve">s sejam capazes de se reconhecerem como sujeitos de direitos e de responsabilidades, na sociedade em que vivem. </w:t>
      </w:r>
    </w:p>
    <w:p w14:paraId="0C4B923D" w14:textId="03E198F1" w:rsidR="00D85D35" w:rsidRDefault="009450CA">
      <w:pPr>
        <w:spacing w:after="0" w:line="360" w:lineRule="auto"/>
        <w:ind w:firstLine="709"/>
        <w:jc w:val="both"/>
        <w:rPr>
          <w:rFonts w:ascii="Times New Roman" w:eastAsia="Calibri" w:hAnsi="Times New Roman"/>
          <w:sz w:val="24"/>
          <w:szCs w:val="24"/>
          <w:lang w:eastAsia="en-US"/>
        </w:rPr>
      </w:pPr>
      <w:r>
        <w:rPr>
          <w:rFonts w:ascii="Times New Roman" w:hAnsi="Times New Roman"/>
          <w:bCs/>
          <w:sz w:val="24"/>
          <w:szCs w:val="24"/>
        </w:rPr>
        <w:t xml:space="preserve">Nesse sentido, a inserção dos conhecimentos concernentes à Educação em Direitos Humanos na organização do currículo deste Curso, será realizada </w:t>
      </w:r>
      <w:r>
        <w:rPr>
          <w:rFonts w:ascii="Times New Roman" w:eastAsia="Calibri" w:hAnsi="Times New Roman"/>
          <w:sz w:val="24"/>
          <w:szCs w:val="24"/>
          <w:lang w:eastAsia="en-US"/>
        </w:rPr>
        <w:t>pela transversalidade, por meio de temas relacionados aos Direitos Humanos e tratados interdisciplinarmente;</w:t>
      </w:r>
    </w:p>
    <w:p w14:paraId="602B32FC" w14:textId="77777777" w:rsidR="001E75BB" w:rsidRDefault="001E75BB">
      <w:pPr>
        <w:spacing w:after="0" w:line="360" w:lineRule="auto"/>
        <w:ind w:firstLine="709"/>
        <w:jc w:val="both"/>
        <w:rPr>
          <w:rFonts w:ascii="Times New Roman" w:eastAsia="Calibri" w:hAnsi="Times New Roman"/>
          <w:sz w:val="24"/>
          <w:szCs w:val="24"/>
          <w:lang w:eastAsia="en-US"/>
        </w:rPr>
      </w:pPr>
    </w:p>
    <w:p w14:paraId="744FD911" w14:textId="1670B445" w:rsidR="001E75BB" w:rsidRDefault="001E75BB" w:rsidP="001E75BB">
      <w:pPr>
        <w:pStyle w:val="Ttulo3"/>
        <w:rPr>
          <w:rFonts w:eastAsia="Calibri"/>
          <w:szCs w:val="24"/>
          <w:lang w:eastAsia="en-US"/>
        </w:rPr>
      </w:pPr>
      <w:bookmarkStart w:id="19" w:name="_Toc469992892"/>
      <w:r>
        <w:rPr>
          <w:rFonts w:eastAsia="Calibri"/>
          <w:szCs w:val="24"/>
          <w:lang w:eastAsia="en-US"/>
        </w:rPr>
        <w:t>11.5 POLÍTICA</w:t>
      </w:r>
      <w:r w:rsidR="005A3E00">
        <w:rPr>
          <w:rFonts w:eastAsia="Calibri"/>
          <w:szCs w:val="24"/>
          <w:lang w:eastAsia="en-US"/>
        </w:rPr>
        <w:t>S</w:t>
      </w:r>
      <w:r>
        <w:rPr>
          <w:rFonts w:eastAsia="Calibri"/>
          <w:szCs w:val="24"/>
          <w:lang w:eastAsia="en-US"/>
        </w:rPr>
        <w:t xml:space="preserve"> DE EDUCAÇÃO AMBIENTAL</w:t>
      </w:r>
      <w:bookmarkEnd w:id="19"/>
    </w:p>
    <w:p w14:paraId="4020F946" w14:textId="77777777" w:rsidR="006B5AA8" w:rsidRDefault="006B5AA8" w:rsidP="006B5AA8">
      <w:pPr>
        <w:spacing w:after="0" w:line="36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A Universidade tem em seu posicionamento com estudantes, servidores e comunidade em geral, um destaque para importância da sustentabilidade. O Plano de Desenvolvimento Institucional (PDI) ressalta o desenvolvimento sustentável em sua missão, “fomentar o desenvolvimento científico, tecnológico, econômico, social e cultural da sua região de influência, assumindo o papel condutor do desenvolvimento sustentável desta vasta região” (UFVJM, 2012).</w:t>
      </w:r>
    </w:p>
    <w:p w14:paraId="4C07DB2E" w14:textId="77777777" w:rsidR="006B5AA8" w:rsidRDefault="006B5AA8" w:rsidP="006B5AA8">
      <w:pPr>
        <w:spacing w:after="0" w:line="36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No âmbito Institucional, a gestão ambiental dos recursos naturais, resíduos, política e regularização ambiental, será desenvolvida sob a responsabilidade da Assessoria de Meio Ambiente, criada em 2008 (UFVJM, 2013 - p.129).</w:t>
      </w:r>
    </w:p>
    <w:p w14:paraId="64704B00" w14:textId="77777777" w:rsidR="006B5AA8" w:rsidRDefault="006B5AA8" w:rsidP="006B5AA8">
      <w:pPr>
        <w:spacing w:after="0" w:line="36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A Instituição estará engajada na produção, integração e disseminação do conhecimento, formando cidadãos comprometidos com a ética, a responsabilidade socioambiental e o desenvolvimento sustentável (UFVJM, 2012). Em consonância, o curso projetará sua força para a formação de agentes transformadores da realidade social, econômica e ambiental.</w:t>
      </w:r>
    </w:p>
    <w:p w14:paraId="42FA304B" w14:textId="57B8DE9B" w:rsidR="006B5AA8" w:rsidRDefault="006B5AA8" w:rsidP="006B5AA8">
      <w:pPr>
        <w:spacing w:after="0" w:line="36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lastRenderedPageBreak/>
        <w:t>No curso, a educação ambiental será desenvolvida de forma transversal ao currículo, na abordagem das unidades curriculares e nos projetos de ensino, pesquisa e extensão. Nas unidade</w:t>
      </w:r>
      <w:r w:rsidR="00D34348">
        <w:rPr>
          <w:rFonts w:ascii="Times New Roman" w:eastAsia="Calibri" w:hAnsi="Times New Roman"/>
          <w:sz w:val="24"/>
          <w:szCs w:val="24"/>
          <w:lang w:eastAsia="en-US"/>
        </w:rPr>
        <w:t>s</w:t>
      </w:r>
      <w:r>
        <w:rPr>
          <w:rFonts w:ascii="Times New Roman" w:eastAsia="Calibri" w:hAnsi="Times New Roman"/>
          <w:sz w:val="24"/>
          <w:szCs w:val="24"/>
          <w:lang w:eastAsia="en-US"/>
        </w:rPr>
        <w:t xml:space="preserve"> curriculares “Ecologia e gestão ambiental e Direito agrário e ambiental”,</w:t>
      </w:r>
      <w:r w:rsidR="005A3E00">
        <w:rPr>
          <w:rFonts w:ascii="Times New Roman" w:eastAsia="Calibri" w:hAnsi="Times New Roman"/>
          <w:sz w:val="24"/>
          <w:szCs w:val="24"/>
          <w:lang w:eastAsia="en-US"/>
        </w:rPr>
        <w:t xml:space="preserve"> é tratada de forma específica as</w:t>
      </w:r>
      <w:r>
        <w:rPr>
          <w:rFonts w:ascii="Times New Roman" w:eastAsia="Calibri" w:hAnsi="Times New Roman"/>
          <w:sz w:val="24"/>
          <w:szCs w:val="24"/>
          <w:lang w:eastAsia="en-US"/>
        </w:rPr>
        <w:t xml:space="preserve"> Políticas de Educação Ambiental (Lei nº 9.795, de 27/04/1999 e Decreto nº 4.281, de 25/06/2002).</w:t>
      </w:r>
    </w:p>
    <w:p w14:paraId="131B794D" w14:textId="77777777" w:rsidR="006B5AA8" w:rsidRDefault="006B5AA8" w:rsidP="006B5AA8"/>
    <w:p w14:paraId="112BC6F4" w14:textId="1D820025" w:rsidR="00D85D35" w:rsidRDefault="009450CA" w:rsidP="002C7EFE">
      <w:pPr>
        <w:pStyle w:val="Ttulo3"/>
      </w:pPr>
      <w:bookmarkStart w:id="20" w:name="_Toc469992893"/>
      <w:r>
        <w:t>11.</w:t>
      </w:r>
      <w:r w:rsidR="00EB59FA">
        <w:t>6</w:t>
      </w:r>
      <w:r>
        <w:t xml:space="preserve"> OFERTA DE UNIDADES CURRICULARES UTILIZANDO TECNOLOGIAS A DISTÂNCIA</w:t>
      </w:r>
      <w:bookmarkEnd w:id="20"/>
    </w:p>
    <w:p w14:paraId="577C41A0" w14:textId="360C40B3" w:rsidR="00D85D35" w:rsidRDefault="009450CA" w:rsidP="009450CA">
      <w:pPr>
        <w:pStyle w:val="NormalWeb"/>
        <w:spacing w:after="0" w:line="360" w:lineRule="auto"/>
        <w:ind w:firstLine="708"/>
        <w:jc w:val="both"/>
        <w:rPr>
          <w:color w:val="auto"/>
        </w:rPr>
      </w:pPr>
      <w:r>
        <w:t xml:space="preserve">O curso de </w:t>
      </w:r>
      <w:r w:rsidR="005A3E00">
        <w:t xml:space="preserve">graduação em </w:t>
      </w:r>
      <w:r w:rsidR="00C12964" w:rsidRPr="00225AB3">
        <w:rPr>
          <w:color w:val="auto"/>
        </w:rPr>
        <w:t>Engenharia Agrícola e Ambiental</w:t>
      </w:r>
      <w:r w:rsidRPr="00225AB3">
        <w:rPr>
          <w:color w:val="auto"/>
        </w:rPr>
        <w:t xml:space="preserve">, em sua organização curricular, poderá </w:t>
      </w:r>
      <w:r w:rsidR="005A3E00">
        <w:rPr>
          <w:color w:val="auto"/>
        </w:rPr>
        <w:t xml:space="preserve">inserir a oferta de unidades curriculares </w:t>
      </w:r>
      <w:r w:rsidRPr="00225AB3">
        <w:rPr>
          <w:color w:val="auto"/>
        </w:rPr>
        <w:t>na modalidade</w:t>
      </w:r>
      <w:r w:rsidR="005F134F" w:rsidRPr="00225AB3">
        <w:rPr>
          <w:color w:val="auto"/>
        </w:rPr>
        <w:t xml:space="preserve"> a distância</w:t>
      </w:r>
      <w:r w:rsidRPr="00225AB3">
        <w:rPr>
          <w:color w:val="auto"/>
        </w:rPr>
        <w:t xml:space="preserve"> conforme indica a</w:t>
      </w:r>
      <w:r w:rsidR="00723A85" w:rsidRPr="00225AB3">
        <w:rPr>
          <w:color w:val="auto"/>
        </w:rPr>
        <w:t xml:space="preserve"> Portaria Nº </w:t>
      </w:r>
      <w:r w:rsidR="00225AB3" w:rsidRPr="00225AB3">
        <w:rPr>
          <w:color w:val="auto"/>
        </w:rPr>
        <w:t>1.134, de 10 de outubro de 2016</w:t>
      </w:r>
      <w:r w:rsidRPr="00225AB3">
        <w:rPr>
          <w:color w:val="auto"/>
        </w:rPr>
        <w:t>, em seu artigo 1º: “As instituições de ensino superior</w:t>
      </w:r>
      <w:r w:rsidR="00723A85" w:rsidRPr="00225AB3">
        <w:rPr>
          <w:color w:val="auto"/>
        </w:rPr>
        <w:t xml:space="preserve"> que possuam pelo menos um curso de graduação reconhecido </w:t>
      </w:r>
      <w:r w:rsidRPr="00225AB3">
        <w:rPr>
          <w:color w:val="auto"/>
        </w:rPr>
        <w:t xml:space="preserve">poderão introduzir, na organização pedagógica e curricular de seus cursos </w:t>
      </w:r>
      <w:r w:rsidR="00723A85" w:rsidRPr="00225AB3">
        <w:rPr>
          <w:color w:val="auto"/>
        </w:rPr>
        <w:t>de graduação presenciais regularmente autorizados</w:t>
      </w:r>
      <w:r w:rsidRPr="00225AB3">
        <w:rPr>
          <w:color w:val="auto"/>
        </w:rPr>
        <w:t xml:space="preserve">, a oferta de </w:t>
      </w:r>
      <w:r w:rsidR="003F1CEC">
        <w:rPr>
          <w:color w:val="auto"/>
        </w:rPr>
        <w:t>unidades curriculares</w:t>
      </w:r>
      <w:r w:rsidRPr="00225AB3">
        <w:rPr>
          <w:color w:val="auto"/>
        </w:rPr>
        <w:t xml:space="preserve"> </w:t>
      </w:r>
      <w:r w:rsidR="00723A85" w:rsidRPr="00225AB3">
        <w:rPr>
          <w:color w:val="auto"/>
        </w:rPr>
        <w:t>na modalidade a distância</w:t>
      </w:r>
      <w:r w:rsidR="00225AB3" w:rsidRPr="00225AB3">
        <w:rPr>
          <w:color w:val="auto"/>
        </w:rPr>
        <w:t>”</w:t>
      </w:r>
      <w:r w:rsidRPr="00225AB3">
        <w:rPr>
          <w:color w:val="auto"/>
        </w:rPr>
        <w:t xml:space="preserve">. </w:t>
      </w:r>
      <w:r w:rsidR="00AE0BED" w:rsidRPr="00225AB3">
        <w:rPr>
          <w:color w:val="auto"/>
        </w:rPr>
        <w:t>Ainda de acordo com o artigo 1º</w:t>
      </w:r>
      <w:r w:rsidR="00225AB3" w:rsidRPr="00225AB3">
        <w:rPr>
          <w:color w:val="auto"/>
        </w:rPr>
        <w:t xml:space="preserve"> </w:t>
      </w:r>
      <w:r w:rsidR="00AE0BED" w:rsidRPr="00225AB3">
        <w:rPr>
          <w:color w:val="auto"/>
        </w:rPr>
        <w:t>da referida Portaria em seu parágrafos 1º</w:t>
      </w:r>
      <w:r w:rsidRPr="00225AB3">
        <w:rPr>
          <w:color w:val="auto"/>
        </w:rPr>
        <w:t>: “</w:t>
      </w:r>
      <w:r w:rsidR="00AE0BED" w:rsidRPr="00225AB3">
        <w:rPr>
          <w:color w:val="auto"/>
        </w:rPr>
        <w:t xml:space="preserve">As </w:t>
      </w:r>
      <w:r w:rsidR="003F1CEC">
        <w:rPr>
          <w:color w:val="auto"/>
        </w:rPr>
        <w:t>unidades curriculares</w:t>
      </w:r>
      <w:r w:rsidR="00AE0BED" w:rsidRPr="00225AB3">
        <w:rPr>
          <w:color w:val="auto"/>
        </w:rPr>
        <w:t xml:space="preserve"> referidas no caput p</w:t>
      </w:r>
      <w:r w:rsidRPr="00225AB3">
        <w:rPr>
          <w:color w:val="auto"/>
        </w:rPr>
        <w:t>oderão ser ofertadas, integral ou parcialmente, desde que esta oferta não ultrapasse 20% (vinte por cento) da carga horária total do curso.</w:t>
      </w:r>
      <w:r w:rsidR="00C12964" w:rsidRPr="00225AB3">
        <w:rPr>
          <w:color w:val="auto"/>
        </w:rPr>
        <w:t>”</w:t>
      </w:r>
    </w:p>
    <w:p w14:paraId="4BF861D8" w14:textId="3F13D8ED" w:rsidR="00EA29CD" w:rsidRDefault="00EA29CD" w:rsidP="009450CA">
      <w:pPr>
        <w:pStyle w:val="NormalWeb"/>
        <w:spacing w:after="0" w:line="360" w:lineRule="auto"/>
        <w:ind w:firstLine="708"/>
        <w:jc w:val="both"/>
        <w:rPr>
          <w:color w:val="auto"/>
        </w:rPr>
      </w:pPr>
      <w:r w:rsidRPr="00EA29CD">
        <w:rPr>
          <w:color w:val="auto"/>
        </w:rPr>
        <w:t xml:space="preserve">As unidades curriculares Obrigatórias que poderão ser ofertadas nesta modalidade são: </w:t>
      </w:r>
      <w:r w:rsidR="00937A5F" w:rsidRPr="00937A5F">
        <w:rPr>
          <w:color w:val="auto"/>
        </w:rPr>
        <w:t xml:space="preserve">Evolução dos Seres Vivos e Zoologia, Sociologia e Desenvolvimento Rural, Ecologia e Gestão Ambiental, Tecnologia da Informação e Comunicação, PIEPE 01, Probabilidade e Estatística, Engenharia Econômica, Cálculo I, Morfologia e Anatomia Vegetal, Microbiologia, Física Básica, Empreendedorismo Sustentável, Metodologia Científica, PIEPE 02, Sistemas Agroindustriais, Cooperativismo e Associativismo, Estatística Experimental, Direito Agrário e Ambiental, Programação Aplicada à Engenharia, Mecânica Geral, Introdução à Ciência do Solo, Cálculo II, Topografia, Desenho I, Motores e Tratores, Mecânica dos Fluidos e Termodinâmica, Gênese, Morfologia e Classificação de Solos, PIEPE 03, Cálculo III, Desenho II, Construções Rurais e Ambiência, Geoquímica Ambiental, Máquinas e Implementos Agrícolas, Hidráulica, Fenômenos Eletromagnéticos, Cálculo Numérico, </w:t>
      </w:r>
      <w:r w:rsidR="00937A5F" w:rsidRPr="00937A5F">
        <w:rPr>
          <w:color w:val="auto"/>
        </w:rPr>
        <w:lastRenderedPageBreak/>
        <w:t>Agrometeorologia, Física do Solo, Sensoriamento Remoto, Relação Água, Solo Planta e Atmosfera, Mecanização Agrícola, Obras em Terra, Estruturas para Construções Rurais, Poluição Ambiental, Resistência dos Materiais, Eletrotécnica e Eletrificação Rural, Instrumentação Agrícola, Irrigação e Drenagem, Tecnologia em Agricultura de Precisão, Secagem e Aeração de Grãos, Economia e Administração Rural, Geoprocessamento, Saneamento Ambiental, Fontes Alternativas de Energia, Recuperação de Áreas Degradadas e Tecnologia de Aplicação de Produtos Fitossanitários</w:t>
      </w:r>
      <w:r w:rsidR="004B20BC" w:rsidRPr="004B20BC">
        <w:rPr>
          <w:color w:val="auto"/>
        </w:rPr>
        <w:t>, Culturas Agrícolas, Programação e Manejo da Irrigação, Armazenamento e Conservação de Produtos Vegetais, Extensão Rural, Gestão e Tratamento de Resíduos, Gestão e Manejo de Bacias Hidrográficas, Avaliações e Perícias, Automação e Controle de Processos Agroindustriais</w:t>
      </w:r>
      <w:r w:rsidR="004B20BC">
        <w:rPr>
          <w:color w:val="auto"/>
        </w:rPr>
        <w:t>.</w:t>
      </w:r>
    </w:p>
    <w:p w14:paraId="259EAFD5" w14:textId="1355DECE" w:rsidR="00EA29CD" w:rsidRDefault="00EA29CD" w:rsidP="009450CA">
      <w:pPr>
        <w:pStyle w:val="NormalWeb"/>
        <w:spacing w:after="0" w:line="360" w:lineRule="auto"/>
        <w:ind w:firstLine="708"/>
        <w:jc w:val="both"/>
        <w:rPr>
          <w:color w:val="auto"/>
        </w:rPr>
      </w:pPr>
      <w:r w:rsidRPr="00EA29CD">
        <w:rPr>
          <w:color w:val="auto"/>
        </w:rPr>
        <w:t xml:space="preserve">As unidades curriculares Eletivas que poderão ser ofertadas nesta modalidade são: </w:t>
      </w:r>
      <w:r w:rsidR="004B20BC" w:rsidRPr="004B20BC">
        <w:rPr>
          <w:color w:val="auto"/>
        </w:rPr>
        <w:t>Avaliação de impactos ambientais, Bioclimatologia e bem-estar animal, Biologia do solo, Dimensionamento de estruturas de concreto, Ecoturismo, Ética e responsabilidade social, Estruturas para Cultivo em Ambientes Protegidos, Fertilidade do solo e nutrição de plantas, Introdução ao gerenciamento de projetos, Licenciamento ambiental, Língua brasileira de sinais (libras), Logística agrícola e agroindustrial, Manejo e conservação de água e solo, Materiais alternativos para construções rurais, Planejamento e gestão de propriedades rurais, Processamento mínimo de frutas e hortaliças, Projeto de máquinas agrícolas, Química ambiental, Segurança do trabalho rural, Sistema de gestão integrada (saúde, segurança e meio ambiente), Tecnologia de resfriamento para produtos hortícolas</w:t>
      </w:r>
      <w:r w:rsidR="004B20BC">
        <w:rPr>
          <w:color w:val="auto"/>
        </w:rPr>
        <w:t xml:space="preserve"> e</w:t>
      </w:r>
      <w:r w:rsidR="004B20BC" w:rsidRPr="004B20BC">
        <w:rPr>
          <w:color w:val="auto"/>
        </w:rPr>
        <w:t xml:space="preserve"> Zootecnia de precisão</w:t>
      </w:r>
    </w:p>
    <w:p w14:paraId="492FC04E" w14:textId="00400A19" w:rsidR="0084571A" w:rsidRPr="00BC6660" w:rsidRDefault="0084571A" w:rsidP="0084571A">
      <w:pPr>
        <w:spacing w:after="0" w:line="360" w:lineRule="auto"/>
        <w:ind w:firstLine="708"/>
        <w:jc w:val="both"/>
        <w:rPr>
          <w:rFonts w:ascii="Times New Roman" w:eastAsia="Times New Roman" w:hAnsi="Times New Roman"/>
          <w:color w:val="C00000"/>
          <w:sz w:val="24"/>
        </w:rPr>
      </w:pPr>
      <w:r w:rsidRPr="00D34C3E">
        <w:rPr>
          <w:rFonts w:ascii="Times New Roman" w:hAnsi="Times New Roman"/>
          <w:color w:val="000000" w:themeColor="text1"/>
          <w:sz w:val="24"/>
          <w:szCs w:val="24"/>
        </w:rPr>
        <w:t>As avaliações das unidades curriculares ofertadas na modalidade referida no caput serão presenciais.</w:t>
      </w:r>
      <w:r w:rsidR="00BC6660">
        <w:rPr>
          <w:rFonts w:ascii="Times New Roman" w:hAnsi="Times New Roman"/>
          <w:color w:val="000000" w:themeColor="text1"/>
          <w:sz w:val="24"/>
          <w:szCs w:val="24"/>
        </w:rPr>
        <w:t xml:space="preserve"> </w:t>
      </w:r>
    </w:p>
    <w:p w14:paraId="47F145FB" w14:textId="26107FC2" w:rsidR="0084571A" w:rsidRPr="00DA1D2C" w:rsidRDefault="0084571A" w:rsidP="0084571A">
      <w:pPr>
        <w:pStyle w:val="NormalWeb"/>
        <w:spacing w:after="0" w:line="360" w:lineRule="auto"/>
        <w:ind w:firstLine="708"/>
        <w:jc w:val="both"/>
        <w:rPr>
          <w:color w:val="000000" w:themeColor="text1"/>
        </w:rPr>
      </w:pPr>
      <w:r w:rsidRPr="001D5865">
        <w:rPr>
          <w:color w:val="000000" w:themeColor="text1"/>
        </w:rPr>
        <w:t>As unidades curriculares ofertadas a distância, terão a participação de um tutor, sendo este selecionado e orientado pelo Docente responsável pela unidade curricular.</w:t>
      </w:r>
      <w:r w:rsidR="00A133E1">
        <w:rPr>
          <w:color w:val="000000" w:themeColor="text1"/>
        </w:rPr>
        <w:t xml:space="preserve"> </w:t>
      </w:r>
    </w:p>
    <w:p w14:paraId="0E167944" w14:textId="77777777" w:rsidR="0084571A" w:rsidRPr="000B01AB" w:rsidRDefault="0084571A" w:rsidP="0084571A">
      <w:pPr>
        <w:pStyle w:val="NormalWeb"/>
        <w:spacing w:after="0" w:line="360" w:lineRule="auto"/>
        <w:ind w:firstLine="708"/>
        <w:jc w:val="both"/>
        <w:rPr>
          <w:color w:val="000000" w:themeColor="text1"/>
        </w:rPr>
      </w:pPr>
      <w:r>
        <w:rPr>
          <w:color w:val="000000" w:themeColor="text1"/>
        </w:rPr>
        <w:t xml:space="preserve">A tutoria nesta modalidade, </w:t>
      </w:r>
      <w:r w:rsidRPr="00DA1D2C">
        <w:rPr>
          <w:color w:val="000000" w:themeColor="text1"/>
        </w:rPr>
        <w:t xml:space="preserve">visa estimular ao discente, sobre as tecnologias existentes de ensino a distância, além de desenvolver no mesmo, amadurecimento e responsabilidade, pois sua avaliação também será baseada no aproveitamento/aprovação da </w:t>
      </w:r>
      <w:r w:rsidRPr="0007698E">
        <w:rPr>
          <w:color w:val="000000" w:themeColor="text1"/>
        </w:rPr>
        <w:t>turma tutoreada.</w:t>
      </w:r>
    </w:p>
    <w:p w14:paraId="49387C90" w14:textId="0E6429B0" w:rsidR="00D85D35" w:rsidRPr="00F305EA" w:rsidRDefault="009450CA" w:rsidP="002C7EFE">
      <w:pPr>
        <w:pStyle w:val="Ttulo3"/>
      </w:pPr>
      <w:bookmarkStart w:id="21" w:name="_Toc469992894"/>
      <w:r w:rsidRPr="00F305EA">
        <w:t>11.</w:t>
      </w:r>
      <w:r w:rsidR="00EB59FA">
        <w:t>7</w:t>
      </w:r>
      <w:r w:rsidRPr="00F305EA">
        <w:t xml:space="preserve"> </w:t>
      </w:r>
      <w:r w:rsidR="00A133E1">
        <w:t>ESTRUTURA</w:t>
      </w:r>
      <w:r w:rsidRPr="00F305EA">
        <w:t xml:space="preserve"> CURRICULAR</w:t>
      </w:r>
      <w:bookmarkEnd w:id="21"/>
    </w:p>
    <w:tbl>
      <w:tblPr>
        <w:tblW w:w="5174" w:type="pct"/>
        <w:tblInd w:w="-14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5" w:type="dxa"/>
          <w:right w:w="70" w:type="dxa"/>
        </w:tblCellMar>
        <w:tblLook w:val="04A0" w:firstRow="1" w:lastRow="0" w:firstColumn="1" w:lastColumn="0" w:noHBand="0" w:noVBand="1"/>
      </w:tblPr>
      <w:tblGrid>
        <w:gridCol w:w="8929"/>
      </w:tblGrid>
      <w:tr w:rsidR="00D85D35" w:rsidRPr="00AA4F02" w14:paraId="45D132BB" w14:textId="77777777" w:rsidTr="00937CA1">
        <w:trPr>
          <w:trHeight w:val="1"/>
        </w:trPr>
        <w:tc>
          <w:tcPr>
            <w:tcW w:w="5000" w:type="pct"/>
            <w:tcBorders>
              <w:top w:val="single" w:sz="4" w:space="0" w:color="000001"/>
              <w:left w:val="single" w:sz="4" w:space="0" w:color="000001"/>
              <w:bottom w:val="single" w:sz="4" w:space="0" w:color="000001"/>
              <w:right w:val="single" w:sz="4" w:space="0" w:color="000001"/>
            </w:tcBorders>
            <w:shd w:val="clear" w:color="auto" w:fill="FFFFFF"/>
            <w:tcMar>
              <w:left w:w="55" w:type="dxa"/>
            </w:tcMar>
          </w:tcPr>
          <w:p w14:paraId="170F6CE4" w14:textId="77777777" w:rsidR="00D85D35" w:rsidRPr="00F23072" w:rsidRDefault="009450CA">
            <w:pPr>
              <w:spacing w:after="0" w:line="240" w:lineRule="auto"/>
              <w:jc w:val="center"/>
              <w:rPr>
                <w:rFonts w:ascii="Times New Roman" w:eastAsia="Times New Roman" w:hAnsi="Times New Roman"/>
                <w:b/>
                <w:sz w:val="24"/>
              </w:rPr>
            </w:pPr>
            <w:r w:rsidRPr="00F23072">
              <w:rPr>
                <w:rFonts w:ascii="Times New Roman" w:eastAsia="Times New Roman" w:hAnsi="Times New Roman"/>
                <w:b/>
                <w:sz w:val="24"/>
              </w:rPr>
              <w:lastRenderedPageBreak/>
              <w:t>EIXOS DA MATRIZ CURRICULAR</w:t>
            </w:r>
          </w:p>
        </w:tc>
      </w:tr>
      <w:tr w:rsidR="00D85D35" w:rsidRPr="00AA4F02" w14:paraId="1B4AA27A" w14:textId="77777777" w:rsidTr="00937CA1">
        <w:trPr>
          <w:trHeight w:val="1"/>
        </w:trPr>
        <w:tc>
          <w:tcPr>
            <w:tcW w:w="5000" w:type="pct"/>
            <w:tcBorders>
              <w:top w:val="single" w:sz="4" w:space="0" w:color="000001"/>
              <w:left w:val="single" w:sz="4" w:space="0" w:color="000001"/>
              <w:bottom w:val="single" w:sz="4" w:space="0" w:color="000001"/>
              <w:right w:val="single" w:sz="4" w:space="0" w:color="000001"/>
            </w:tcBorders>
            <w:shd w:val="clear" w:color="auto" w:fill="B4C6E7" w:themeFill="accent5" w:themeFillTint="66"/>
            <w:tcMar>
              <w:left w:w="55" w:type="dxa"/>
            </w:tcMar>
          </w:tcPr>
          <w:p w14:paraId="059409DA" w14:textId="686CF034" w:rsidR="00D85D35" w:rsidRPr="00F23072" w:rsidRDefault="00C3092D">
            <w:pPr>
              <w:spacing w:after="0" w:line="240" w:lineRule="auto"/>
              <w:jc w:val="both"/>
              <w:rPr>
                <w:rFonts w:ascii="Times New Roman" w:eastAsia="Times New Roman" w:hAnsi="Times New Roman"/>
                <w:b/>
                <w:sz w:val="24"/>
              </w:rPr>
            </w:pPr>
            <w:r>
              <w:rPr>
                <w:rFonts w:ascii="Times New Roman" w:eastAsia="Times New Roman" w:hAnsi="Times New Roman"/>
                <w:b/>
                <w:sz w:val="24"/>
              </w:rPr>
              <w:t>Conteúdos Básicos</w:t>
            </w:r>
          </w:p>
        </w:tc>
      </w:tr>
      <w:tr w:rsidR="00D85D35" w:rsidRPr="00AA4F02" w14:paraId="73326CAB" w14:textId="77777777" w:rsidTr="00937CA1">
        <w:trPr>
          <w:trHeight w:val="1"/>
        </w:trPr>
        <w:tc>
          <w:tcPr>
            <w:tcW w:w="5000" w:type="pct"/>
            <w:tcBorders>
              <w:top w:val="single" w:sz="4" w:space="0" w:color="000001"/>
              <w:left w:val="single" w:sz="4" w:space="0" w:color="000001"/>
              <w:bottom w:val="single" w:sz="4" w:space="0" w:color="000001"/>
              <w:right w:val="single" w:sz="4" w:space="0" w:color="000001"/>
            </w:tcBorders>
            <w:shd w:val="clear" w:color="auto" w:fill="F7CAAC" w:themeFill="accent2" w:themeFillTint="66"/>
            <w:tcMar>
              <w:left w:w="55" w:type="dxa"/>
            </w:tcMar>
          </w:tcPr>
          <w:p w14:paraId="1947D13A" w14:textId="1259C302" w:rsidR="00D85D35" w:rsidRPr="00F23072" w:rsidRDefault="00C3092D">
            <w:pPr>
              <w:spacing w:after="0" w:line="240" w:lineRule="auto"/>
              <w:jc w:val="both"/>
              <w:rPr>
                <w:rFonts w:ascii="Times New Roman" w:eastAsia="Times New Roman" w:hAnsi="Times New Roman"/>
                <w:b/>
                <w:sz w:val="24"/>
              </w:rPr>
            </w:pPr>
            <w:r>
              <w:rPr>
                <w:rFonts w:ascii="Times New Roman" w:eastAsia="Times New Roman" w:hAnsi="Times New Roman"/>
                <w:b/>
                <w:sz w:val="24"/>
              </w:rPr>
              <w:t>Conteúdos Profissionais Essenciais</w:t>
            </w:r>
          </w:p>
        </w:tc>
      </w:tr>
      <w:tr w:rsidR="00D85D35" w:rsidRPr="00AA4F02" w14:paraId="7190AC37" w14:textId="77777777" w:rsidTr="00937CA1">
        <w:trPr>
          <w:trHeight w:val="1"/>
        </w:trPr>
        <w:tc>
          <w:tcPr>
            <w:tcW w:w="5000" w:type="pct"/>
            <w:tcBorders>
              <w:top w:val="single" w:sz="4" w:space="0" w:color="000001"/>
              <w:left w:val="single" w:sz="4" w:space="0" w:color="000001"/>
              <w:bottom w:val="single" w:sz="4" w:space="0" w:color="000001"/>
              <w:right w:val="single" w:sz="4" w:space="0" w:color="000001"/>
            </w:tcBorders>
            <w:shd w:val="clear" w:color="auto" w:fill="C5E0B3" w:themeFill="accent6" w:themeFillTint="66"/>
            <w:tcMar>
              <w:left w:w="55" w:type="dxa"/>
            </w:tcMar>
          </w:tcPr>
          <w:p w14:paraId="707FCAB6" w14:textId="0C06B83E" w:rsidR="00D85D35" w:rsidRPr="00F23072" w:rsidRDefault="00C3092D">
            <w:pPr>
              <w:spacing w:after="0" w:line="240" w:lineRule="auto"/>
              <w:jc w:val="both"/>
              <w:rPr>
                <w:rFonts w:ascii="Times New Roman" w:eastAsia="Times New Roman" w:hAnsi="Times New Roman"/>
                <w:b/>
                <w:sz w:val="24"/>
              </w:rPr>
            </w:pPr>
            <w:r>
              <w:rPr>
                <w:rFonts w:ascii="Times New Roman" w:eastAsia="Times New Roman" w:hAnsi="Times New Roman"/>
                <w:b/>
                <w:sz w:val="24"/>
              </w:rPr>
              <w:t>C</w:t>
            </w:r>
            <w:r w:rsidRPr="00C3092D">
              <w:rPr>
                <w:rFonts w:ascii="Times New Roman" w:eastAsia="Times New Roman" w:hAnsi="Times New Roman"/>
                <w:b/>
                <w:sz w:val="24"/>
              </w:rPr>
              <w:t xml:space="preserve">onteúdos </w:t>
            </w:r>
            <w:r>
              <w:rPr>
                <w:rFonts w:ascii="Times New Roman" w:eastAsia="Times New Roman" w:hAnsi="Times New Roman"/>
                <w:b/>
                <w:sz w:val="24"/>
              </w:rPr>
              <w:t>P</w:t>
            </w:r>
            <w:r w:rsidRPr="00C3092D">
              <w:rPr>
                <w:rFonts w:ascii="Times New Roman" w:eastAsia="Times New Roman" w:hAnsi="Times New Roman"/>
                <w:b/>
                <w:sz w:val="24"/>
              </w:rPr>
              <w:t xml:space="preserve">rofissionais </w:t>
            </w:r>
            <w:r>
              <w:rPr>
                <w:rFonts w:ascii="Times New Roman" w:eastAsia="Times New Roman" w:hAnsi="Times New Roman"/>
                <w:b/>
                <w:sz w:val="24"/>
              </w:rPr>
              <w:t>E</w:t>
            </w:r>
            <w:r w:rsidRPr="00C3092D">
              <w:rPr>
                <w:rFonts w:ascii="Times New Roman" w:eastAsia="Times New Roman" w:hAnsi="Times New Roman"/>
                <w:b/>
                <w:sz w:val="24"/>
              </w:rPr>
              <w:t>specíficos</w:t>
            </w:r>
          </w:p>
        </w:tc>
      </w:tr>
    </w:tbl>
    <w:p w14:paraId="5035779D" w14:textId="77777777" w:rsidR="00C315E4" w:rsidRDefault="00C315E4">
      <w:pPr>
        <w:spacing w:after="200" w:line="276" w:lineRule="auto"/>
        <w:jc w:val="both"/>
        <w:rPr>
          <w:rFonts w:ascii="Times New Roman" w:eastAsia="Times New Roman" w:hAnsi="Times New Roman"/>
          <w:sz w:val="24"/>
          <w:highlight w:val="green"/>
        </w:rPr>
      </w:pPr>
    </w:p>
    <w:tbl>
      <w:tblPr>
        <w:tblW w:w="5152" w:type="pct"/>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0" w:type="dxa"/>
          <w:right w:w="0" w:type="dxa"/>
        </w:tblCellMar>
        <w:tblLook w:val="04A0" w:firstRow="1" w:lastRow="0" w:firstColumn="1" w:lastColumn="0" w:noHBand="0" w:noVBand="1"/>
      </w:tblPr>
      <w:tblGrid>
        <w:gridCol w:w="976"/>
        <w:gridCol w:w="2096"/>
        <w:gridCol w:w="521"/>
        <w:gridCol w:w="523"/>
        <w:gridCol w:w="503"/>
        <w:gridCol w:w="503"/>
        <w:gridCol w:w="503"/>
        <w:gridCol w:w="503"/>
        <w:gridCol w:w="556"/>
        <w:gridCol w:w="2085"/>
      </w:tblGrid>
      <w:tr w:rsidR="00EF6454" w:rsidRPr="00817D09" w14:paraId="31D7413D" w14:textId="77777777" w:rsidTr="00D97D92">
        <w:trPr>
          <w:trHeight w:val="1"/>
          <w:jc w:val="center"/>
        </w:trPr>
        <w:tc>
          <w:tcPr>
            <w:tcW w:w="5000" w:type="pct"/>
            <w:gridSpan w:val="10"/>
            <w:tcBorders>
              <w:top w:val="single" w:sz="2" w:space="0" w:color="000001"/>
              <w:left w:val="single" w:sz="2" w:space="0" w:color="000001"/>
              <w:bottom w:val="single" w:sz="2" w:space="0" w:color="000001"/>
              <w:right w:val="single" w:sz="2" w:space="0" w:color="000001"/>
            </w:tcBorders>
            <w:shd w:val="clear" w:color="auto" w:fill="CCCCCC"/>
            <w:vAlign w:val="center"/>
          </w:tcPr>
          <w:p w14:paraId="34942188" w14:textId="3F58DC38" w:rsidR="00EF6454" w:rsidRPr="00817D09" w:rsidRDefault="00EF6454" w:rsidP="00D97D92">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1</w:t>
            </w:r>
            <w:r w:rsidRPr="00817D09">
              <w:rPr>
                <w:rFonts w:ascii="Times New Roman" w:eastAsia="Times New Roman" w:hAnsi="Times New Roman"/>
                <w:b/>
                <w:sz w:val="24"/>
                <w:szCs w:val="24"/>
              </w:rPr>
              <w:t>º PERÍODO LETIVO</w:t>
            </w:r>
          </w:p>
        </w:tc>
      </w:tr>
      <w:tr w:rsidR="00E41D64" w:rsidRPr="00817D09" w14:paraId="578EC715" w14:textId="77777777" w:rsidTr="00F305EA">
        <w:trPr>
          <w:jc w:val="center"/>
        </w:trPr>
        <w:tc>
          <w:tcPr>
            <w:tcW w:w="556" w:type="pct"/>
            <w:tcBorders>
              <w:top w:val="single" w:sz="6" w:space="0" w:color="000001"/>
              <w:left w:val="single" w:sz="2" w:space="0" w:color="000001"/>
              <w:bottom w:val="single" w:sz="2" w:space="0" w:color="000001"/>
              <w:right w:val="single" w:sz="6" w:space="0" w:color="000001"/>
            </w:tcBorders>
            <w:shd w:val="clear" w:color="auto" w:fill="E6E6E6"/>
            <w:vAlign w:val="center"/>
          </w:tcPr>
          <w:p w14:paraId="138EEA90" w14:textId="77777777" w:rsidR="00A719E2" w:rsidRPr="00817D09" w:rsidRDefault="00A719E2"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Código</w:t>
            </w:r>
          </w:p>
        </w:tc>
        <w:tc>
          <w:tcPr>
            <w:tcW w:w="1195"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6CC95028" w14:textId="77777777" w:rsidR="00A719E2" w:rsidRPr="00817D09" w:rsidRDefault="00A719E2"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Unidades Curriculares</w:t>
            </w:r>
          </w:p>
        </w:tc>
        <w:tc>
          <w:tcPr>
            <w:tcW w:w="297"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0214F111" w14:textId="58AB63D7" w:rsidR="00A719E2" w:rsidRPr="00817D09" w:rsidRDefault="00A719E2"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Tipo</w:t>
            </w:r>
          </w:p>
        </w:tc>
        <w:tc>
          <w:tcPr>
            <w:tcW w:w="298"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7870C741" w14:textId="43720D31" w:rsidR="00A719E2" w:rsidRPr="00817D09" w:rsidRDefault="00A719E2"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Mod</w:t>
            </w:r>
          </w:p>
        </w:tc>
        <w:tc>
          <w:tcPr>
            <w:tcW w:w="287"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1998FDA8" w14:textId="77777777" w:rsidR="00A719E2" w:rsidRPr="00817D09" w:rsidRDefault="00A719E2"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CR</w:t>
            </w:r>
          </w:p>
        </w:tc>
        <w:tc>
          <w:tcPr>
            <w:tcW w:w="287"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1D47D5F3" w14:textId="77777777" w:rsidR="00A719E2" w:rsidRPr="00817D09" w:rsidRDefault="00A719E2"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w:t>
            </w:r>
          </w:p>
        </w:tc>
        <w:tc>
          <w:tcPr>
            <w:tcW w:w="287"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67E77C6E" w14:textId="24B6A721" w:rsidR="00A719E2" w:rsidRPr="00817D09" w:rsidRDefault="00A719E2"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r w:rsidR="00102069">
              <w:rPr>
                <w:rFonts w:ascii="Times New Roman" w:eastAsia="Times New Roman" w:hAnsi="Times New Roman"/>
                <w:sz w:val="24"/>
                <w:szCs w:val="24"/>
              </w:rPr>
              <w:t>r</w:t>
            </w:r>
          </w:p>
        </w:tc>
        <w:tc>
          <w:tcPr>
            <w:tcW w:w="287" w:type="pct"/>
            <w:tcBorders>
              <w:top w:val="single" w:sz="6" w:space="0" w:color="000001"/>
              <w:left w:val="single" w:sz="2" w:space="0" w:color="000001"/>
              <w:bottom w:val="single" w:sz="2" w:space="0" w:color="000001"/>
              <w:right w:val="single" w:sz="8" w:space="0" w:color="auto"/>
            </w:tcBorders>
            <w:shd w:val="clear" w:color="auto" w:fill="E6E6E6"/>
            <w:vAlign w:val="center"/>
          </w:tcPr>
          <w:p w14:paraId="3F37B4EE" w14:textId="0D024DFE" w:rsidR="00314E50" w:rsidRPr="00314E50" w:rsidRDefault="00314E50" w:rsidP="00817D09">
            <w:pPr>
              <w:spacing w:after="0" w:line="276" w:lineRule="auto"/>
              <w:jc w:val="center"/>
              <w:rPr>
                <w:rFonts w:ascii="Times New Roman" w:eastAsia="Times New Roman" w:hAnsi="Times New Roman"/>
                <w:sz w:val="24"/>
                <w:szCs w:val="24"/>
              </w:rPr>
            </w:pPr>
            <w:r w:rsidRPr="00225AB3">
              <w:rPr>
                <w:rFonts w:ascii="Times New Roman" w:eastAsia="Times New Roman" w:hAnsi="Times New Roman"/>
                <w:color w:val="auto"/>
                <w:sz w:val="24"/>
                <w:szCs w:val="24"/>
              </w:rPr>
              <w:t>D</w:t>
            </w:r>
          </w:p>
        </w:tc>
        <w:tc>
          <w:tcPr>
            <w:tcW w:w="317" w:type="pct"/>
            <w:tcBorders>
              <w:top w:val="single" w:sz="6" w:space="0" w:color="000001"/>
              <w:left w:val="single" w:sz="8" w:space="0" w:color="auto"/>
              <w:bottom w:val="single" w:sz="2" w:space="0" w:color="000001"/>
              <w:right w:val="single" w:sz="8" w:space="0" w:color="auto"/>
            </w:tcBorders>
            <w:shd w:val="clear" w:color="auto" w:fill="E6E6E6"/>
            <w:tcMar>
              <w:left w:w="17" w:type="dxa"/>
            </w:tcMar>
            <w:vAlign w:val="center"/>
          </w:tcPr>
          <w:p w14:paraId="369D67CC" w14:textId="3DBE0E4F" w:rsidR="00A719E2" w:rsidRPr="00817D09" w:rsidRDefault="00A719E2"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CH Total</w:t>
            </w:r>
          </w:p>
        </w:tc>
        <w:tc>
          <w:tcPr>
            <w:tcW w:w="1189" w:type="pct"/>
            <w:tcBorders>
              <w:top w:val="single" w:sz="6" w:space="0" w:color="000001"/>
              <w:left w:val="single" w:sz="8" w:space="0" w:color="auto"/>
              <w:bottom w:val="single" w:sz="2" w:space="0" w:color="000001"/>
              <w:right w:val="single" w:sz="2" w:space="0" w:color="000001"/>
            </w:tcBorders>
            <w:shd w:val="clear" w:color="auto" w:fill="E6E6E6"/>
            <w:tcMar>
              <w:left w:w="17" w:type="dxa"/>
            </w:tcMar>
            <w:vAlign w:val="center"/>
          </w:tcPr>
          <w:p w14:paraId="4FA3BCCC" w14:textId="77777777" w:rsidR="00A719E2" w:rsidRPr="00817D09" w:rsidRDefault="00A719E2"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Pré-requisito</w:t>
            </w:r>
          </w:p>
        </w:tc>
      </w:tr>
      <w:tr w:rsidR="00E41D64" w:rsidRPr="00817D09" w14:paraId="6B9925A2" w14:textId="77777777" w:rsidTr="00F305EA">
        <w:trPr>
          <w:jc w:val="center"/>
        </w:trPr>
        <w:tc>
          <w:tcPr>
            <w:tcW w:w="556"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5C0F8CB0" w14:textId="00BA24F3"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BCA024</w:t>
            </w:r>
          </w:p>
        </w:tc>
        <w:tc>
          <w:tcPr>
            <w:tcW w:w="1195"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5B95194C" w14:textId="28F9E97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Evolução dos Seres Vivos e Zoologia</w:t>
            </w:r>
          </w:p>
        </w:tc>
        <w:tc>
          <w:tcPr>
            <w:tcW w:w="29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01F85EE4" w14:textId="7019CED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305D01FB" w14:textId="21D66DF7"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color w:val="000000" w:themeColor="text1"/>
                <w:sz w:val="24"/>
                <w:szCs w:val="24"/>
              </w:rPr>
              <w:t>P</w:t>
            </w:r>
            <w:r w:rsidR="00CD6157" w:rsidRPr="00817D09">
              <w:rPr>
                <w:rFonts w:ascii="Times New Roman" w:eastAsia="Calibri" w:hAnsi="Times New Roman"/>
                <w:color w:val="000000" w:themeColor="text1"/>
                <w:sz w:val="24"/>
                <w:szCs w:val="24"/>
              </w:rPr>
              <w:t>/</w:t>
            </w:r>
            <w:r w:rsidR="002C36DD">
              <w:rPr>
                <w:rFonts w:ascii="Times New Roman" w:eastAsia="Calibri" w:hAnsi="Times New Roman"/>
                <w:color w:val="000000" w:themeColor="text1"/>
                <w:sz w:val="24"/>
                <w:szCs w:val="24"/>
              </w:rPr>
              <w:t>S</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7B21DA04" w14:textId="524542E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5CB5C882" w14:textId="387FFAFA" w:rsidR="00204987" w:rsidRPr="00817D09" w:rsidRDefault="005B4404" w:rsidP="00817D09">
            <w:pPr>
              <w:spacing w:after="0" w:line="276" w:lineRule="auto"/>
              <w:jc w:val="center"/>
              <w:rPr>
                <w:rFonts w:ascii="Times New Roman" w:eastAsia="Times New Roman" w:hAnsi="Times New Roman"/>
                <w:sz w:val="24"/>
                <w:szCs w:val="24"/>
              </w:rPr>
            </w:pPr>
            <w:r>
              <w:rPr>
                <w:rFonts w:ascii="Times New Roman" w:eastAsia="Times New Roman" w:hAnsi="Times New Roman"/>
                <w:color w:val="000000" w:themeColor="text1"/>
                <w:sz w:val="24"/>
                <w:szCs w:val="24"/>
              </w:rPr>
              <w:t>2,5</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44DA0336" w14:textId="7F5CD95E"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1</w:t>
            </w:r>
          </w:p>
        </w:tc>
        <w:tc>
          <w:tcPr>
            <w:tcW w:w="287" w:type="pct"/>
            <w:tcBorders>
              <w:top w:val="single" w:sz="6" w:space="0" w:color="000001"/>
              <w:left w:val="single" w:sz="2" w:space="0" w:color="000001"/>
              <w:bottom w:val="single" w:sz="2" w:space="0" w:color="000001"/>
              <w:right w:val="single" w:sz="8" w:space="0" w:color="auto"/>
            </w:tcBorders>
            <w:shd w:val="clear" w:color="auto" w:fill="BDD6EE" w:themeFill="accent1" w:themeFillTint="66"/>
            <w:vAlign w:val="center"/>
          </w:tcPr>
          <w:p w14:paraId="3E861CEC" w14:textId="6B9E757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0,5</w:t>
            </w:r>
          </w:p>
        </w:tc>
        <w:tc>
          <w:tcPr>
            <w:tcW w:w="317" w:type="pct"/>
            <w:tcBorders>
              <w:top w:val="single" w:sz="6" w:space="0" w:color="000001"/>
              <w:left w:val="single" w:sz="8" w:space="0" w:color="auto"/>
              <w:bottom w:val="single" w:sz="2" w:space="0" w:color="000001"/>
              <w:right w:val="single" w:sz="6" w:space="0" w:color="000001"/>
            </w:tcBorders>
            <w:shd w:val="clear" w:color="auto" w:fill="BDD6EE" w:themeFill="accent1" w:themeFillTint="66"/>
            <w:tcMar>
              <w:left w:w="17" w:type="dxa"/>
            </w:tcMar>
            <w:vAlign w:val="center"/>
          </w:tcPr>
          <w:p w14:paraId="7AB9FC3D" w14:textId="434021A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BDD6EE" w:themeFill="accent1" w:themeFillTint="66"/>
            <w:tcMar>
              <w:left w:w="17" w:type="dxa"/>
            </w:tcMar>
            <w:vAlign w:val="center"/>
          </w:tcPr>
          <w:p w14:paraId="4C0EB741"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77816B16" w14:textId="77777777" w:rsidTr="00F305EA">
        <w:trPr>
          <w:jc w:val="center"/>
        </w:trPr>
        <w:tc>
          <w:tcPr>
            <w:tcW w:w="556"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2003B5BE" w14:textId="406CA6C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BCA026</w:t>
            </w:r>
          </w:p>
        </w:tc>
        <w:tc>
          <w:tcPr>
            <w:tcW w:w="1195"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495FF8E3" w14:textId="6FDEE20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Ecologia e Gestão Ambiental</w:t>
            </w:r>
          </w:p>
        </w:tc>
        <w:tc>
          <w:tcPr>
            <w:tcW w:w="29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01DC0585" w14:textId="04D6178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70CC65C1" w14:textId="55CE4D52" w:rsidR="00204987" w:rsidRPr="00817D09" w:rsidRDefault="00CD615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color w:val="000000" w:themeColor="text1"/>
                <w:sz w:val="24"/>
                <w:szCs w:val="24"/>
              </w:rPr>
              <w:t>P/D</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6C687DEC" w14:textId="7AF9F98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7FB3AB5C" w14:textId="52DEB91E" w:rsidR="00204987" w:rsidRPr="00817D09" w:rsidRDefault="005B4404" w:rsidP="00817D09">
            <w:pPr>
              <w:spacing w:after="0" w:line="276" w:lineRule="auto"/>
              <w:jc w:val="center"/>
              <w:rPr>
                <w:rFonts w:ascii="Times New Roman" w:eastAsia="Times New Roman" w:hAnsi="Times New Roman"/>
                <w:sz w:val="24"/>
                <w:szCs w:val="24"/>
              </w:rPr>
            </w:pPr>
            <w:r>
              <w:rPr>
                <w:rFonts w:ascii="Times New Roman" w:eastAsia="Times New Roman" w:hAnsi="Times New Roman"/>
                <w:color w:val="000000" w:themeColor="text1"/>
                <w:sz w:val="24"/>
                <w:szCs w:val="24"/>
              </w:rPr>
              <w:t>3,5</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2AC1E687"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F7CAAC" w:themeFill="accent2" w:themeFillTint="66"/>
            <w:vAlign w:val="center"/>
          </w:tcPr>
          <w:p w14:paraId="1E5937A6" w14:textId="58A7C7A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0,5</w:t>
            </w:r>
          </w:p>
        </w:tc>
        <w:tc>
          <w:tcPr>
            <w:tcW w:w="317" w:type="pct"/>
            <w:tcBorders>
              <w:top w:val="single" w:sz="6" w:space="0" w:color="000001"/>
              <w:left w:val="single" w:sz="8" w:space="0" w:color="auto"/>
              <w:bottom w:val="single" w:sz="2" w:space="0" w:color="000001"/>
              <w:right w:val="single" w:sz="6" w:space="0" w:color="000001"/>
            </w:tcBorders>
            <w:shd w:val="clear" w:color="auto" w:fill="F7CAAC" w:themeFill="accent2" w:themeFillTint="66"/>
            <w:tcMar>
              <w:left w:w="17" w:type="dxa"/>
            </w:tcMar>
            <w:vAlign w:val="center"/>
          </w:tcPr>
          <w:p w14:paraId="6BB5977E" w14:textId="3A78BB2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F7CAAC" w:themeFill="accent2" w:themeFillTint="66"/>
            <w:tcMar>
              <w:left w:w="17" w:type="dxa"/>
            </w:tcMar>
            <w:vAlign w:val="center"/>
          </w:tcPr>
          <w:p w14:paraId="30819D6F"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745F0A8E" w14:textId="77777777" w:rsidTr="00F305EA">
        <w:trPr>
          <w:jc w:val="center"/>
        </w:trPr>
        <w:tc>
          <w:tcPr>
            <w:tcW w:w="556"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6B51DA6E" w14:textId="7F5E2A2E"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BCA025</w:t>
            </w:r>
          </w:p>
        </w:tc>
        <w:tc>
          <w:tcPr>
            <w:tcW w:w="1195"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3E35A087" w14:textId="77777777" w:rsidR="00204987" w:rsidRPr="00817D09" w:rsidRDefault="00204987" w:rsidP="00817D09">
            <w:pPr>
              <w:spacing w:after="0" w:line="276" w:lineRule="auto"/>
              <w:jc w:val="center"/>
              <w:rPr>
                <w:rFonts w:ascii="Times New Roman" w:eastAsia="Times New Roman" w:hAnsi="Times New Roman"/>
                <w:sz w:val="24"/>
                <w:szCs w:val="24"/>
                <w:highlight w:val="yellow"/>
              </w:rPr>
            </w:pPr>
            <w:r w:rsidRPr="00817D09">
              <w:rPr>
                <w:rFonts w:ascii="Times New Roman" w:eastAsia="Times New Roman" w:hAnsi="Times New Roman"/>
                <w:sz w:val="24"/>
                <w:szCs w:val="24"/>
              </w:rPr>
              <w:t>Sociologia e Desenvolvimento Rural</w:t>
            </w:r>
          </w:p>
        </w:tc>
        <w:tc>
          <w:tcPr>
            <w:tcW w:w="29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A5C2A8B" w14:textId="77777777" w:rsidR="00204987" w:rsidRPr="00817D09" w:rsidRDefault="00204987" w:rsidP="00817D09">
            <w:pPr>
              <w:spacing w:after="0" w:line="276" w:lineRule="auto"/>
              <w:jc w:val="center"/>
              <w:rPr>
                <w:rFonts w:ascii="Times New Roman" w:eastAsia="Times New Roman" w:hAnsi="Times New Roman"/>
                <w:sz w:val="24"/>
                <w:szCs w:val="24"/>
                <w:highlight w:val="yellow"/>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CD8E59F" w14:textId="24BF846E" w:rsidR="00204987" w:rsidRPr="00817D09" w:rsidRDefault="00CD6157" w:rsidP="00817D09">
            <w:pPr>
              <w:spacing w:after="0" w:line="276" w:lineRule="auto"/>
              <w:jc w:val="center"/>
              <w:rPr>
                <w:rFonts w:ascii="Times New Roman" w:eastAsia="Calibri" w:hAnsi="Times New Roman"/>
                <w:sz w:val="24"/>
                <w:szCs w:val="24"/>
                <w:highlight w:val="yellow"/>
              </w:rPr>
            </w:pPr>
            <w:r w:rsidRPr="00817D09">
              <w:rPr>
                <w:rFonts w:ascii="Times New Roman" w:eastAsia="Calibri" w:hAnsi="Times New Roman"/>
                <w:color w:val="000000" w:themeColor="text1"/>
                <w:sz w:val="24"/>
                <w:szCs w:val="24"/>
              </w:rPr>
              <w:t>P/D</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17EDD769" w14:textId="7B1E57AC" w:rsidR="00204987" w:rsidRPr="00817D09" w:rsidRDefault="009A1CA6" w:rsidP="00817D09">
            <w:pPr>
              <w:spacing w:after="0" w:line="276" w:lineRule="auto"/>
              <w:jc w:val="center"/>
              <w:rPr>
                <w:rFonts w:ascii="Times New Roman" w:eastAsia="Times New Roman" w:hAnsi="Times New Roman"/>
                <w:sz w:val="24"/>
                <w:szCs w:val="24"/>
                <w:highlight w:val="yellow"/>
              </w:rPr>
            </w:pPr>
            <w:r>
              <w:rPr>
                <w:rFonts w:ascii="Times New Roman" w:eastAsia="Times New Roman" w:hAnsi="Times New Roman"/>
                <w:color w:val="000000" w:themeColor="text1"/>
                <w:sz w:val="24"/>
                <w:szCs w:val="24"/>
              </w:rPr>
              <w:t>2,7</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1A6D9809" w14:textId="5D283520" w:rsidR="00204987" w:rsidRPr="00817D09" w:rsidRDefault="009A1CA6" w:rsidP="00817D09">
            <w:pPr>
              <w:spacing w:after="0" w:line="276" w:lineRule="auto"/>
              <w:jc w:val="center"/>
              <w:rPr>
                <w:rFonts w:ascii="Times New Roman" w:eastAsia="Times New Roman" w:hAnsi="Times New Roman"/>
                <w:sz w:val="24"/>
                <w:szCs w:val="24"/>
                <w:highlight w:val="yellow"/>
              </w:rPr>
            </w:pPr>
            <w:r>
              <w:rPr>
                <w:rFonts w:ascii="Times New Roman" w:eastAsia="Times New Roman" w:hAnsi="Times New Roman"/>
                <w:color w:val="000000" w:themeColor="text1"/>
                <w:sz w:val="24"/>
                <w:szCs w:val="24"/>
              </w:rPr>
              <w:t>2,2</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796E5048" w14:textId="77777777" w:rsidR="00204987" w:rsidRPr="00817D09" w:rsidRDefault="00204987" w:rsidP="00817D09">
            <w:pPr>
              <w:spacing w:after="0" w:line="276" w:lineRule="auto"/>
              <w:jc w:val="center"/>
              <w:rPr>
                <w:rFonts w:ascii="Times New Roman" w:eastAsia="Times New Roman" w:hAnsi="Times New Roman"/>
                <w:sz w:val="24"/>
                <w:szCs w:val="24"/>
                <w:highlight w:val="yellow"/>
              </w:rPr>
            </w:pPr>
          </w:p>
        </w:tc>
        <w:tc>
          <w:tcPr>
            <w:tcW w:w="287" w:type="pct"/>
            <w:tcBorders>
              <w:top w:val="single" w:sz="6" w:space="0" w:color="000001"/>
              <w:left w:val="single" w:sz="2" w:space="0" w:color="000001"/>
              <w:bottom w:val="single" w:sz="2" w:space="0" w:color="000001"/>
              <w:right w:val="single" w:sz="8" w:space="0" w:color="auto"/>
            </w:tcBorders>
            <w:shd w:val="clear" w:color="auto" w:fill="BDD6EE" w:themeFill="accent1" w:themeFillTint="66"/>
            <w:vAlign w:val="center"/>
          </w:tcPr>
          <w:p w14:paraId="4B3B276D" w14:textId="0F1BE63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0,5</w:t>
            </w:r>
          </w:p>
        </w:tc>
        <w:tc>
          <w:tcPr>
            <w:tcW w:w="317" w:type="pct"/>
            <w:tcBorders>
              <w:top w:val="single" w:sz="6" w:space="0" w:color="000001"/>
              <w:left w:val="single" w:sz="8" w:space="0" w:color="auto"/>
              <w:bottom w:val="single" w:sz="2" w:space="0" w:color="000001"/>
              <w:right w:val="single" w:sz="6" w:space="0" w:color="000001"/>
            </w:tcBorders>
            <w:shd w:val="clear" w:color="auto" w:fill="BDD6EE" w:themeFill="accent1" w:themeFillTint="66"/>
            <w:tcMar>
              <w:left w:w="17" w:type="dxa"/>
            </w:tcMar>
            <w:vAlign w:val="center"/>
          </w:tcPr>
          <w:p w14:paraId="180AD125" w14:textId="0FD5F73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40</w:t>
            </w:r>
          </w:p>
        </w:tc>
        <w:tc>
          <w:tcPr>
            <w:tcW w:w="1189" w:type="pct"/>
            <w:tcBorders>
              <w:top w:val="single" w:sz="6" w:space="0" w:color="000001"/>
              <w:left w:val="single" w:sz="2" w:space="0" w:color="000001"/>
              <w:bottom w:val="single" w:sz="2" w:space="0" w:color="000001"/>
              <w:right w:val="single" w:sz="2" w:space="0" w:color="000001"/>
            </w:tcBorders>
            <w:shd w:val="clear" w:color="auto" w:fill="BDD6EE" w:themeFill="accent1" w:themeFillTint="66"/>
            <w:tcMar>
              <w:left w:w="17" w:type="dxa"/>
            </w:tcMar>
            <w:vAlign w:val="center"/>
          </w:tcPr>
          <w:p w14:paraId="72063D00"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4C324CF8" w14:textId="77777777" w:rsidTr="00F305EA">
        <w:trPr>
          <w:jc w:val="center"/>
        </w:trPr>
        <w:tc>
          <w:tcPr>
            <w:tcW w:w="556"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60AF6D4D" w14:textId="6F10ADC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BCA004</w:t>
            </w:r>
          </w:p>
        </w:tc>
        <w:tc>
          <w:tcPr>
            <w:tcW w:w="1195"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4500FF36"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Química Geral e Analítica</w:t>
            </w:r>
          </w:p>
        </w:tc>
        <w:tc>
          <w:tcPr>
            <w:tcW w:w="29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524B8518"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363DD8B0" w14:textId="6C421A2B" w:rsidR="00204987" w:rsidRPr="00817D09" w:rsidRDefault="00CD615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7DAEB226" w14:textId="76580AC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31F55052" w14:textId="3F434BD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3</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B171EA6" w14:textId="5A3C76C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1</w:t>
            </w:r>
          </w:p>
        </w:tc>
        <w:tc>
          <w:tcPr>
            <w:tcW w:w="287" w:type="pct"/>
            <w:tcBorders>
              <w:top w:val="single" w:sz="6" w:space="0" w:color="000001"/>
              <w:left w:val="single" w:sz="2" w:space="0" w:color="000001"/>
              <w:bottom w:val="single" w:sz="2" w:space="0" w:color="000001"/>
              <w:right w:val="single" w:sz="8" w:space="0" w:color="auto"/>
            </w:tcBorders>
            <w:shd w:val="clear" w:color="auto" w:fill="BDD6EE" w:themeFill="accent1" w:themeFillTint="66"/>
            <w:vAlign w:val="center"/>
          </w:tcPr>
          <w:p w14:paraId="1E561EBA"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317" w:type="pct"/>
            <w:tcBorders>
              <w:top w:val="single" w:sz="6" w:space="0" w:color="000001"/>
              <w:left w:val="single" w:sz="8" w:space="0" w:color="auto"/>
              <w:bottom w:val="single" w:sz="2" w:space="0" w:color="000001"/>
              <w:right w:val="single" w:sz="6" w:space="0" w:color="000001"/>
            </w:tcBorders>
            <w:shd w:val="clear" w:color="auto" w:fill="BDD6EE" w:themeFill="accent1" w:themeFillTint="66"/>
            <w:tcMar>
              <w:left w:w="17" w:type="dxa"/>
            </w:tcMar>
            <w:vAlign w:val="center"/>
          </w:tcPr>
          <w:p w14:paraId="30FF9D5F" w14:textId="07946D6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BDD6EE" w:themeFill="accent1" w:themeFillTint="66"/>
            <w:tcMar>
              <w:left w:w="17" w:type="dxa"/>
            </w:tcMar>
            <w:vAlign w:val="center"/>
          </w:tcPr>
          <w:p w14:paraId="594521E6"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33D7B639" w14:textId="77777777" w:rsidTr="00F305EA">
        <w:trPr>
          <w:jc w:val="center"/>
        </w:trPr>
        <w:tc>
          <w:tcPr>
            <w:tcW w:w="556"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40BFACD2" w14:textId="61BC4B8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BCA005</w:t>
            </w:r>
          </w:p>
        </w:tc>
        <w:tc>
          <w:tcPr>
            <w:tcW w:w="1195"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1455CF41"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Tecnologia da Informação e Comunicação</w:t>
            </w:r>
          </w:p>
        </w:tc>
        <w:tc>
          <w:tcPr>
            <w:tcW w:w="29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3AFCB7B9"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0C20F626" w14:textId="4255111F" w:rsidR="00204987" w:rsidRPr="00817D09" w:rsidRDefault="00CD615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color w:val="000000" w:themeColor="text1"/>
                <w:sz w:val="24"/>
                <w:szCs w:val="24"/>
              </w:rPr>
              <w:t>P/D</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678FBD49" w14:textId="2B5932A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105D7D2D" w14:textId="654C5E6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2,5</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6D97F126" w14:textId="250D2FB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1</w:t>
            </w:r>
          </w:p>
        </w:tc>
        <w:tc>
          <w:tcPr>
            <w:tcW w:w="287" w:type="pct"/>
            <w:tcBorders>
              <w:top w:val="single" w:sz="6" w:space="0" w:color="000001"/>
              <w:left w:val="single" w:sz="2" w:space="0" w:color="000001"/>
              <w:bottom w:val="single" w:sz="2" w:space="0" w:color="000001"/>
              <w:right w:val="single" w:sz="8" w:space="0" w:color="auto"/>
            </w:tcBorders>
            <w:shd w:val="clear" w:color="auto" w:fill="BDD6EE" w:themeFill="accent1" w:themeFillTint="66"/>
            <w:vAlign w:val="center"/>
          </w:tcPr>
          <w:p w14:paraId="47C602FF" w14:textId="05ED36F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0,5</w:t>
            </w:r>
          </w:p>
        </w:tc>
        <w:tc>
          <w:tcPr>
            <w:tcW w:w="317" w:type="pct"/>
            <w:tcBorders>
              <w:top w:val="single" w:sz="6" w:space="0" w:color="000001"/>
              <w:left w:val="single" w:sz="8" w:space="0" w:color="auto"/>
              <w:bottom w:val="single" w:sz="2" w:space="0" w:color="000001"/>
              <w:right w:val="single" w:sz="6" w:space="0" w:color="000001"/>
            </w:tcBorders>
            <w:shd w:val="clear" w:color="auto" w:fill="BDD6EE" w:themeFill="accent1" w:themeFillTint="66"/>
            <w:tcMar>
              <w:left w:w="17" w:type="dxa"/>
            </w:tcMar>
            <w:vAlign w:val="center"/>
          </w:tcPr>
          <w:p w14:paraId="790B3BC8" w14:textId="6A21C0D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BDD6EE" w:themeFill="accent1" w:themeFillTint="66"/>
            <w:tcMar>
              <w:left w:w="17" w:type="dxa"/>
            </w:tcMar>
            <w:vAlign w:val="center"/>
          </w:tcPr>
          <w:p w14:paraId="3F0166F6"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15BEA046"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75766DCA" w14:textId="7A2121C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BCA027</w:t>
            </w:r>
          </w:p>
        </w:tc>
        <w:tc>
          <w:tcPr>
            <w:tcW w:w="1195"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5B5ECA5A" w14:textId="3C8ABB9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PIEPE 01</w:t>
            </w:r>
          </w:p>
        </w:tc>
        <w:tc>
          <w:tcPr>
            <w:tcW w:w="29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5E85D528"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4F4F400A" w14:textId="15D1E9B2" w:rsidR="00204987" w:rsidRPr="00817D09" w:rsidRDefault="00CD615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2E5897AD" w14:textId="1A56227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17BF8BBC" w14:textId="4537E0A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2A607481" w14:textId="77777777" w:rsidR="00204987" w:rsidRPr="00817D09" w:rsidRDefault="00204987" w:rsidP="00817D09">
            <w:pPr>
              <w:spacing w:after="0" w:line="276" w:lineRule="auto"/>
              <w:jc w:val="center"/>
              <w:rPr>
                <w:rFonts w:ascii="Times New Roman" w:eastAsia="Calibri"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C5E0B3" w:themeFill="accent6" w:themeFillTint="66"/>
            <w:vAlign w:val="center"/>
          </w:tcPr>
          <w:p w14:paraId="1714D1FB"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317" w:type="pct"/>
            <w:tcBorders>
              <w:top w:val="single" w:sz="6" w:space="0" w:color="000001"/>
              <w:left w:val="single" w:sz="8" w:space="0" w:color="auto"/>
              <w:bottom w:val="single" w:sz="2" w:space="0" w:color="000001"/>
              <w:right w:val="single" w:sz="6" w:space="0" w:color="000001"/>
            </w:tcBorders>
            <w:shd w:val="clear" w:color="auto" w:fill="C5E0B3" w:themeFill="accent6" w:themeFillTint="66"/>
            <w:tcMar>
              <w:left w:w="17" w:type="dxa"/>
            </w:tcMar>
            <w:vAlign w:val="center"/>
          </w:tcPr>
          <w:p w14:paraId="51623E19" w14:textId="4D81AE0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30</w:t>
            </w:r>
          </w:p>
        </w:tc>
        <w:tc>
          <w:tcPr>
            <w:tcW w:w="1189" w:type="pct"/>
            <w:tcBorders>
              <w:top w:val="single" w:sz="6" w:space="0" w:color="000001"/>
              <w:left w:val="single" w:sz="2" w:space="0" w:color="000001"/>
              <w:bottom w:val="single" w:sz="2" w:space="0" w:color="000001"/>
              <w:right w:val="single" w:sz="2" w:space="0" w:color="000001"/>
            </w:tcBorders>
            <w:shd w:val="clear" w:color="auto" w:fill="C5E0B3" w:themeFill="accent6" w:themeFillTint="66"/>
            <w:tcMar>
              <w:left w:w="17" w:type="dxa"/>
            </w:tcMar>
            <w:vAlign w:val="center"/>
          </w:tcPr>
          <w:p w14:paraId="40F518A1"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E41D64" w14:paraId="3FF2AA92"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4D17515B" w14:textId="77777777" w:rsidR="00204987" w:rsidRPr="00E41D64" w:rsidRDefault="00204987" w:rsidP="00817D09">
            <w:pPr>
              <w:spacing w:after="0" w:line="276" w:lineRule="auto"/>
              <w:jc w:val="center"/>
              <w:rPr>
                <w:rFonts w:ascii="Times New Roman" w:eastAsia="Times New Roman" w:hAnsi="Times New Roman"/>
                <w:b/>
                <w:sz w:val="24"/>
                <w:szCs w:val="24"/>
              </w:rPr>
            </w:pPr>
            <w:r w:rsidRPr="00E41D64">
              <w:rPr>
                <w:rFonts w:ascii="Times New Roman" w:eastAsia="Times New Roman" w:hAnsi="Times New Roman"/>
                <w:b/>
                <w:sz w:val="24"/>
                <w:szCs w:val="24"/>
              </w:rPr>
              <w:t>TOTAL</w:t>
            </w:r>
          </w:p>
        </w:tc>
        <w:tc>
          <w:tcPr>
            <w:tcW w:w="1195"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1298E52E" w14:textId="77777777" w:rsidR="00204987" w:rsidRPr="00E41D64" w:rsidRDefault="00204987" w:rsidP="00817D09">
            <w:pPr>
              <w:spacing w:after="0" w:line="276" w:lineRule="auto"/>
              <w:jc w:val="center"/>
              <w:rPr>
                <w:rFonts w:ascii="Times New Roman" w:eastAsia="Calibri" w:hAnsi="Times New Roman"/>
                <w:b/>
                <w:sz w:val="24"/>
                <w:szCs w:val="24"/>
              </w:rPr>
            </w:pPr>
          </w:p>
        </w:tc>
        <w:tc>
          <w:tcPr>
            <w:tcW w:w="29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0E9CD661" w14:textId="77777777" w:rsidR="00204987" w:rsidRPr="00E41D64" w:rsidRDefault="00204987" w:rsidP="00817D09">
            <w:pPr>
              <w:spacing w:after="0" w:line="276" w:lineRule="auto"/>
              <w:jc w:val="center"/>
              <w:rPr>
                <w:rFonts w:ascii="Times New Roman" w:eastAsia="Calibri" w:hAnsi="Times New Roman"/>
                <w:b/>
                <w:sz w:val="24"/>
                <w:szCs w:val="24"/>
              </w:rPr>
            </w:pPr>
          </w:p>
        </w:tc>
        <w:tc>
          <w:tcPr>
            <w:tcW w:w="298"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31D8F159" w14:textId="77777777" w:rsidR="00204987" w:rsidRPr="00E41D64" w:rsidRDefault="00204987" w:rsidP="00817D09">
            <w:pPr>
              <w:spacing w:after="0" w:line="276" w:lineRule="auto"/>
              <w:jc w:val="center"/>
              <w:rPr>
                <w:rFonts w:ascii="Times New Roman" w:eastAsia="Calibri" w:hAnsi="Times New Roman"/>
                <w:b/>
                <w:sz w:val="24"/>
                <w:szCs w:val="24"/>
              </w:rPr>
            </w:pPr>
          </w:p>
        </w:tc>
        <w:tc>
          <w:tcPr>
            <w:tcW w:w="28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6AAFC051" w14:textId="6F44E30E" w:rsidR="00204987" w:rsidRPr="00E41D64" w:rsidRDefault="00E41D64" w:rsidP="00817D09">
            <w:pPr>
              <w:spacing w:after="0" w:line="276" w:lineRule="auto"/>
              <w:jc w:val="center"/>
              <w:rPr>
                <w:rFonts w:ascii="Times New Roman" w:eastAsia="Times New Roman" w:hAnsi="Times New Roman"/>
                <w:b/>
                <w:sz w:val="24"/>
                <w:szCs w:val="24"/>
              </w:rPr>
            </w:pPr>
            <w:r w:rsidRPr="00E41D64">
              <w:rPr>
                <w:rFonts w:ascii="Times New Roman" w:eastAsia="Times New Roman" w:hAnsi="Times New Roman"/>
                <w:b/>
                <w:sz w:val="24"/>
                <w:szCs w:val="24"/>
              </w:rPr>
              <w:t>20,</w:t>
            </w:r>
            <w:r w:rsidR="009A1CA6">
              <w:rPr>
                <w:rFonts w:ascii="Times New Roman" w:eastAsia="Times New Roman" w:hAnsi="Times New Roman"/>
                <w:b/>
                <w:sz w:val="24"/>
                <w:szCs w:val="24"/>
              </w:rPr>
              <w:t>7</w:t>
            </w:r>
          </w:p>
        </w:tc>
        <w:tc>
          <w:tcPr>
            <w:tcW w:w="28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7371CD39" w14:textId="3E28EFFB" w:rsidR="00204987" w:rsidRPr="00E41D64" w:rsidRDefault="00E41D64" w:rsidP="00817D09">
            <w:pPr>
              <w:spacing w:after="0" w:line="276" w:lineRule="auto"/>
              <w:jc w:val="center"/>
              <w:rPr>
                <w:rFonts w:ascii="Times New Roman" w:eastAsia="Calibri" w:hAnsi="Times New Roman"/>
                <w:b/>
                <w:sz w:val="24"/>
                <w:szCs w:val="24"/>
              </w:rPr>
            </w:pPr>
            <w:r w:rsidRPr="00E41D64">
              <w:rPr>
                <w:rFonts w:ascii="Times New Roman" w:eastAsia="Calibri" w:hAnsi="Times New Roman"/>
                <w:b/>
                <w:sz w:val="24"/>
                <w:szCs w:val="24"/>
              </w:rPr>
              <w:t>15,</w:t>
            </w:r>
            <w:r w:rsidR="009A1CA6">
              <w:rPr>
                <w:rFonts w:ascii="Times New Roman" w:eastAsia="Calibri" w:hAnsi="Times New Roman"/>
                <w:b/>
                <w:sz w:val="24"/>
                <w:szCs w:val="24"/>
              </w:rPr>
              <w:t>7</w:t>
            </w:r>
          </w:p>
        </w:tc>
        <w:tc>
          <w:tcPr>
            <w:tcW w:w="28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6FDAEFD3" w14:textId="052C5E47" w:rsidR="00204987" w:rsidRPr="00E41D64" w:rsidRDefault="00E41D64" w:rsidP="00817D09">
            <w:pPr>
              <w:spacing w:after="0" w:line="276" w:lineRule="auto"/>
              <w:jc w:val="center"/>
              <w:rPr>
                <w:rFonts w:ascii="Times New Roman" w:eastAsia="Calibri" w:hAnsi="Times New Roman"/>
                <w:b/>
                <w:sz w:val="24"/>
                <w:szCs w:val="24"/>
              </w:rPr>
            </w:pPr>
            <w:r w:rsidRPr="00E41D64">
              <w:rPr>
                <w:rFonts w:ascii="Times New Roman" w:eastAsia="Calibri" w:hAnsi="Times New Roman"/>
                <w:b/>
                <w:sz w:val="24"/>
                <w:szCs w:val="24"/>
              </w:rPr>
              <w:t>3</w:t>
            </w:r>
          </w:p>
        </w:tc>
        <w:tc>
          <w:tcPr>
            <w:tcW w:w="287" w:type="pct"/>
            <w:tcBorders>
              <w:top w:val="single" w:sz="6" w:space="0" w:color="000001"/>
              <w:left w:val="single" w:sz="2" w:space="0" w:color="000001"/>
              <w:bottom w:val="single" w:sz="2" w:space="0" w:color="000001"/>
              <w:right w:val="single" w:sz="8" w:space="0" w:color="auto"/>
            </w:tcBorders>
            <w:shd w:val="clear" w:color="auto" w:fill="FFFFFF"/>
            <w:vAlign w:val="center"/>
          </w:tcPr>
          <w:p w14:paraId="62623D83" w14:textId="12296F2F" w:rsidR="00204987" w:rsidRPr="00E41D64" w:rsidRDefault="00E41D64" w:rsidP="00817D09">
            <w:pPr>
              <w:spacing w:after="0" w:line="276" w:lineRule="auto"/>
              <w:jc w:val="center"/>
              <w:rPr>
                <w:rFonts w:ascii="Times New Roman" w:eastAsia="Times New Roman" w:hAnsi="Times New Roman"/>
                <w:b/>
                <w:sz w:val="24"/>
                <w:szCs w:val="24"/>
              </w:rPr>
            </w:pPr>
            <w:r w:rsidRPr="00E41D64">
              <w:rPr>
                <w:rFonts w:ascii="Times New Roman" w:eastAsia="Times New Roman" w:hAnsi="Times New Roman"/>
                <w:b/>
                <w:sz w:val="24"/>
                <w:szCs w:val="24"/>
              </w:rPr>
              <w:t>2</w:t>
            </w:r>
          </w:p>
        </w:tc>
        <w:tc>
          <w:tcPr>
            <w:tcW w:w="317" w:type="pct"/>
            <w:tcBorders>
              <w:top w:val="single" w:sz="6" w:space="0" w:color="000001"/>
              <w:left w:val="single" w:sz="8" w:space="0" w:color="auto"/>
              <w:bottom w:val="single" w:sz="2" w:space="0" w:color="000001"/>
              <w:right w:val="single" w:sz="6" w:space="0" w:color="000001"/>
            </w:tcBorders>
            <w:shd w:val="clear" w:color="auto" w:fill="FFFFFF"/>
            <w:tcMar>
              <w:left w:w="17" w:type="dxa"/>
            </w:tcMar>
            <w:vAlign w:val="center"/>
          </w:tcPr>
          <w:p w14:paraId="3D2F760D" w14:textId="17B78ED0" w:rsidR="00204987" w:rsidRPr="00E41D64" w:rsidRDefault="00204987" w:rsidP="00817D09">
            <w:pPr>
              <w:spacing w:after="0" w:line="276" w:lineRule="auto"/>
              <w:jc w:val="center"/>
              <w:rPr>
                <w:rFonts w:ascii="Times New Roman" w:eastAsia="Times New Roman" w:hAnsi="Times New Roman"/>
                <w:b/>
                <w:sz w:val="24"/>
                <w:szCs w:val="24"/>
              </w:rPr>
            </w:pPr>
            <w:r w:rsidRPr="00E41D64">
              <w:rPr>
                <w:rFonts w:ascii="Times New Roman" w:eastAsia="Times New Roman" w:hAnsi="Times New Roman"/>
                <w:b/>
                <w:sz w:val="24"/>
                <w:szCs w:val="24"/>
              </w:rPr>
              <w:t>31</w:t>
            </w:r>
            <w:r w:rsidR="00E41D64" w:rsidRPr="00E41D64">
              <w:rPr>
                <w:rFonts w:ascii="Times New Roman" w:eastAsia="Times New Roman" w:hAnsi="Times New Roman"/>
                <w:b/>
                <w:sz w:val="24"/>
                <w:szCs w:val="24"/>
              </w:rPr>
              <w:t>0</w:t>
            </w:r>
          </w:p>
        </w:tc>
        <w:tc>
          <w:tcPr>
            <w:tcW w:w="1189" w:type="pct"/>
            <w:tcBorders>
              <w:top w:val="single" w:sz="6" w:space="0" w:color="000001"/>
              <w:left w:val="single" w:sz="2" w:space="0" w:color="000001"/>
              <w:bottom w:val="single" w:sz="2" w:space="0" w:color="000001"/>
              <w:right w:val="single" w:sz="2" w:space="0" w:color="000001"/>
            </w:tcBorders>
            <w:shd w:val="clear" w:color="auto" w:fill="FFFFFF"/>
            <w:tcMar>
              <w:left w:w="17" w:type="dxa"/>
            </w:tcMar>
            <w:vAlign w:val="center"/>
          </w:tcPr>
          <w:p w14:paraId="60D0A910" w14:textId="77777777" w:rsidR="00204987" w:rsidRPr="00E41D64" w:rsidRDefault="00204987" w:rsidP="00817D09">
            <w:pPr>
              <w:spacing w:after="0" w:line="276" w:lineRule="auto"/>
              <w:jc w:val="center"/>
              <w:rPr>
                <w:rFonts w:ascii="Times New Roman" w:eastAsia="Calibri" w:hAnsi="Times New Roman"/>
                <w:b/>
                <w:sz w:val="24"/>
                <w:szCs w:val="24"/>
              </w:rPr>
            </w:pPr>
          </w:p>
        </w:tc>
      </w:tr>
    </w:tbl>
    <w:p w14:paraId="6E717726" w14:textId="77777777" w:rsidR="00F305EA" w:rsidRDefault="00F305EA"/>
    <w:tbl>
      <w:tblPr>
        <w:tblW w:w="5152" w:type="pct"/>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0" w:type="dxa"/>
          <w:right w:w="0" w:type="dxa"/>
        </w:tblCellMar>
        <w:tblLook w:val="04A0" w:firstRow="1" w:lastRow="0" w:firstColumn="1" w:lastColumn="0" w:noHBand="0" w:noVBand="1"/>
      </w:tblPr>
      <w:tblGrid>
        <w:gridCol w:w="976"/>
        <w:gridCol w:w="2096"/>
        <w:gridCol w:w="521"/>
        <w:gridCol w:w="523"/>
        <w:gridCol w:w="503"/>
        <w:gridCol w:w="503"/>
        <w:gridCol w:w="503"/>
        <w:gridCol w:w="503"/>
        <w:gridCol w:w="556"/>
        <w:gridCol w:w="2085"/>
      </w:tblGrid>
      <w:tr w:rsidR="00E41D64" w:rsidRPr="00817D09" w14:paraId="523ACC5B" w14:textId="77777777" w:rsidTr="00E41D64">
        <w:trPr>
          <w:trHeight w:val="1"/>
          <w:jc w:val="center"/>
        </w:trPr>
        <w:tc>
          <w:tcPr>
            <w:tcW w:w="5000" w:type="pct"/>
            <w:gridSpan w:val="10"/>
            <w:tcBorders>
              <w:top w:val="single" w:sz="2" w:space="0" w:color="000001"/>
              <w:left w:val="single" w:sz="2" w:space="0" w:color="000001"/>
              <w:bottom w:val="single" w:sz="2" w:space="0" w:color="000001"/>
              <w:right w:val="single" w:sz="2" w:space="0" w:color="000001"/>
            </w:tcBorders>
            <w:shd w:val="clear" w:color="auto" w:fill="CCCCCC"/>
            <w:vAlign w:val="center"/>
          </w:tcPr>
          <w:p w14:paraId="5B86821F" w14:textId="6DDEAD91" w:rsidR="00817D09" w:rsidRPr="00817D09" w:rsidRDefault="00817D09"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2º PERÍODO LETIVO</w:t>
            </w:r>
          </w:p>
        </w:tc>
      </w:tr>
      <w:tr w:rsidR="00E41D64" w:rsidRPr="00817D09" w14:paraId="2C693F15" w14:textId="77777777" w:rsidTr="00F305EA">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34BEAAE2" w14:textId="1386DF8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Código</w:t>
            </w:r>
          </w:p>
        </w:tc>
        <w:tc>
          <w:tcPr>
            <w:tcW w:w="1195"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11AE6231" w14:textId="05DB509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Unidades Curriculares</w:t>
            </w:r>
          </w:p>
        </w:tc>
        <w:tc>
          <w:tcPr>
            <w:tcW w:w="29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69F9AD37" w14:textId="44C5FFE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Tipo</w:t>
            </w:r>
          </w:p>
        </w:tc>
        <w:tc>
          <w:tcPr>
            <w:tcW w:w="298"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2A7718C2" w14:textId="4E52513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Mod</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35FD9508" w14:textId="4C84FAB6"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CR</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5C4B237B" w14:textId="3516CD24"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499CFBC7" w14:textId="0E36505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r w:rsidR="00102069">
              <w:rPr>
                <w:rFonts w:ascii="Times New Roman" w:eastAsia="Times New Roman" w:hAnsi="Times New Roman"/>
                <w:sz w:val="24"/>
                <w:szCs w:val="24"/>
              </w:rPr>
              <w:t>r</w:t>
            </w:r>
          </w:p>
        </w:tc>
        <w:tc>
          <w:tcPr>
            <w:tcW w:w="287" w:type="pct"/>
            <w:tcBorders>
              <w:top w:val="single" w:sz="6" w:space="0" w:color="000001"/>
              <w:left w:val="single" w:sz="2" w:space="0" w:color="000001"/>
              <w:bottom w:val="single" w:sz="6" w:space="0" w:color="000001"/>
              <w:right w:val="single" w:sz="8" w:space="0" w:color="auto"/>
            </w:tcBorders>
            <w:shd w:val="clear" w:color="auto" w:fill="E6E6E6"/>
            <w:vAlign w:val="center"/>
          </w:tcPr>
          <w:p w14:paraId="2D049A7D" w14:textId="0EFEFC83" w:rsidR="00E41D64" w:rsidRPr="00817D09" w:rsidRDefault="00314E50" w:rsidP="00314E50">
            <w:pPr>
              <w:spacing w:after="0" w:line="276" w:lineRule="auto"/>
              <w:jc w:val="center"/>
              <w:rPr>
                <w:rFonts w:ascii="Times New Roman" w:eastAsia="Times New Roman" w:hAnsi="Times New Roman"/>
                <w:sz w:val="24"/>
                <w:szCs w:val="24"/>
              </w:rPr>
            </w:pPr>
            <w:r w:rsidRPr="00225AB3">
              <w:rPr>
                <w:rFonts w:ascii="Times New Roman" w:eastAsia="Times New Roman" w:hAnsi="Times New Roman"/>
                <w:color w:val="auto"/>
                <w:sz w:val="24"/>
                <w:szCs w:val="24"/>
              </w:rPr>
              <w:t>D</w:t>
            </w:r>
          </w:p>
        </w:tc>
        <w:tc>
          <w:tcPr>
            <w:tcW w:w="317" w:type="pct"/>
            <w:tcBorders>
              <w:top w:val="single" w:sz="6" w:space="0" w:color="000001"/>
              <w:left w:val="single" w:sz="8" w:space="0" w:color="auto"/>
              <w:bottom w:val="single" w:sz="6" w:space="0" w:color="000001"/>
              <w:right w:val="single" w:sz="6" w:space="0" w:color="000001"/>
            </w:tcBorders>
            <w:shd w:val="clear" w:color="auto" w:fill="E6E6E6"/>
            <w:tcMar>
              <w:left w:w="17" w:type="dxa"/>
            </w:tcMar>
            <w:vAlign w:val="center"/>
          </w:tcPr>
          <w:p w14:paraId="2673CFD2" w14:textId="4E66435E"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CH Total</w:t>
            </w:r>
          </w:p>
        </w:tc>
        <w:tc>
          <w:tcPr>
            <w:tcW w:w="1189" w:type="pct"/>
            <w:tcBorders>
              <w:top w:val="single" w:sz="6" w:space="0" w:color="000001"/>
              <w:left w:val="single" w:sz="2" w:space="0" w:color="000001"/>
              <w:bottom w:val="single" w:sz="6" w:space="0" w:color="000001"/>
              <w:right w:val="single" w:sz="2" w:space="0" w:color="000001"/>
            </w:tcBorders>
            <w:shd w:val="clear" w:color="auto" w:fill="E6E6E6"/>
            <w:tcMar>
              <w:left w:w="17" w:type="dxa"/>
            </w:tcMar>
            <w:vAlign w:val="center"/>
          </w:tcPr>
          <w:p w14:paraId="43F86C8D" w14:textId="7F2E5E7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Pré-requisito</w:t>
            </w:r>
          </w:p>
        </w:tc>
      </w:tr>
      <w:tr w:rsidR="00E41D64" w:rsidRPr="00817D09" w14:paraId="770B03CB" w14:textId="77777777" w:rsidTr="00F305EA">
        <w:trPr>
          <w:trHeight w:val="1"/>
          <w:jc w:val="center"/>
        </w:trPr>
        <w:tc>
          <w:tcPr>
            <w:tcW w:w="556"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5CA5C4A5" w14:textId="3974A54C" w:rsidR="00204987" w:rsidRPr="00817D09" w:rsidRDefault="002042BD"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BCA009</w:t>
            </w:r>
          </w:p>
        </w:tc>
        <w:tc>
          <w:tcPr>
            <w:tcW w:w="1195"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5E75DABC" w14:textId="3AFAC9C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Probabilidade e Estatística</w:t>
            </w:r>
          </w:p>
        </w:tc>
        <w:tc>
          <w:tcPr>
            <w:tcW w:w="297"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6A55549B" w14:textId="421BBE0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669BB73E" w14:textId="0118CB34" w:rsidR="00204987" w:rsidRPr="00817D09" w:rsidRDefault="00817D09"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p>
        </w:tc>
        <w:tc>
          <w:tcPr>
            <w:tcW w:w="287"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7ED1A5CE" w14:textId="3D55A0C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4BD2B956" w14:textId="1905DFC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6E1CE87D" w14:textId="18B55ADC"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4" w:space="0" w:color="auto"/>
              <w:right w:val="single" w:sz="8" w:space="0" w:color="auto"/>
            </w:tcBorders>
            <w:shd w:val="clear" w:color="auto" w:fill="BDD6EE" w:themeFill="accent1" w:themeFillTint="66"/>
            <w:vAlign w:val="center"/>
          </w:tcPr>
          <w:p w14:paraId="46BAD96D"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317" w:type="pct"/>
            <w:tcBorders>
              <w:top w:val="single" w:sz="6" w:space="0" w:color="000001"/>
              <w:left w:val="single" w:sz="8" w:space="0" w:color="auto"/>
              <w:bottom w:val="single" w:sz="4" w:space="0" w:color="auto"/>
              <w:right w:val="single" w:sz="6" w:space="0" w:color="000001"/>
            </w:tcBorders>
            <w:shd w:val="clear" w:color="auto" w:fill="BDD6EE" w:themeFill="accent1" w:themeFillTint="66"/>
            <w:tcMar>
              <w:left w:w="17" w:type="dxa"/>
            </w:tcMar>
            <w:vAlign w:val="center"/>
          </w:tcPr>
          <w:p w14:paraId="660FF1DA" w14:textId="24A7718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60</w:t>
            </w:r>
          </w:p>
        </w:tc>
        <w:tc>
          <w:tcPr>
            <w:tcW w:w="1189" w:type="pct"/>
            <w:tcBorders>
              <w:top w:val="single" w:sz="6" w:space="0" w:color="000001"/>
              <w:left w:val="single" w:sz="2" w:space="0" w:color="000001"/>
              <w:bottom w:val="single" w:sz="4" w:space="0" w:color="auto"/>
              <w:right w:val="single" w:sz="2" w:space="0" w:color="000001"/>
            </w:tcBorders>
            <w:shd w:val="clear" w:color="auto" w:fill="BDD6EE" w:themeFill="accent1" w:themeFillTint="66"/>
            <w:tcMar>
              <w:left w:w="17" w:type="dxa"/>
            </w:tcMar>
            <w:vAlign w:val="center"/>
          </w:tcPr>
          <w:p w14:paraId="0CBE2E83"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036C8257" w14:textId="77777777" w:rsidTr="00F305EA">
        <w:trPr>
          <w:trHeight w:val="1"/>
          <w:jc w:val="center"/>
        </w:trPr>
        <w:tc>
          <w:tcPr>
            <w:tcW w:w="556" w:type="pct"/>
            <w:tcBorders>
              <w:top w:val="single" w:sz="6" w:space="0" w:color="000001"/>
              <w:left w:val="single" w:sz="2" w:space="0" w:color="000001"/>
              <w:bottom w:val="single" w:sz="4" w:space="0" w:color="auto"/>
              <w:right w:val="single" w:sz="6" w:space="0" w:color="000001"/>
            </w:tcBorders>
            <w:shd w:val="clear" w:color="auto" w:fill="F7CAAC" w:themeFill="accent2" w:themeFillTint="66"/>
            <w:tcMar>
              <w:left w:w="17" w:type="dxa"/>
            </w:tcMar>
            <w:vAlign w:val="center"/>
          </w:tcPr>
          <w:p w14:paraId="2DB1D624" w14:textId="536A6925" w:rsidR="00204987" w:rsidRPr="00817D09" w:rsidRDefault="002042BD"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BCA011</w:t>
            </w:r>
          </w:p>
        </w:tc>
        <w:tc>
          <w:tcPr>
            <w:tcW w:w="1195" w:type="pct"/>
            <w:tcBorders>
              <w:top w:val="single" w:sz="6" w:space="0" w:color="000001"/>
              <w:left w:val="single" w:sz="2" w:space="0" w:color="000001"/>
              <w:bottom w:val="single" w:sz="4" w:space="0" w:color="auto"/>
              <w:right w:val="single" w:sz="6" w:space="0" w:color="000001"/>
            </w:tcBorders>
            <w:shd w:val="clear" w:color="auto" w:fill="F7CAAC" w:themeFill="accent2" w:themeFillTint="66"/>
            <w:tcMar>
              <w:left w:w="17" w:type="dxa"/>
            </w:tcMar>
            <w:vAlign w:val="center"/>
          </w:tcPr>
          <w:p w14:paraId="1A70E6AB" w14:textId="6555A74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Engenharia Econômica</w:t>
            </w:r>
          </w:p>
        </w:tc>
        <w:tc>
          <w:tcPr>
            <w:tcW w:w="297" w:type="pct"/>
            <w:tcBorders>
              <w:top w:val="single" w:sz="6" w:space="0" w:color="000001"/>
              <w:left w:val="single" w:sz="2" w:space="0" w:color="000001"/>
              <w:bottom w:val="single" w:sz="4" w:space="0" w:color="auto"/>
              <w:right w:val="single" w:sz="6" w:space="0" w:color="000001"/>
            </w:tcBorders>
            <w:shd w:val="clear" w:color="auto" w:fill="F7CAAC" w:themeFill="accent2" w:themeFillTint="66"/>
            <w:tcMar>
              <w:left w:w="17" w:type="dxa"/>
            </w:tcMar>
            <w:vAlign w:val="center"/>
          </w:tcPr>
          <w:p w14:paraId="784DDB73" w14:textId="21FE873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4" w:space="0" w:color="auto"/>
              <w:right w:val="single" w:sz="6" w:space="0" w:color="000001"/>
            </w:tcBorders>
            <w:shd w:val="clear" w:color="auto" w:fill="F7CAAC" w:themeFill="accent2" w:themeFillTint="66"/>
            <w:tcMar>
              <w:left w:w="17" w:type="dxa"/>
            </w:tcMar>
            <w:vAlign w:val="center"/>
          </w:tcPr>
          <w:p w14:paraId="5DE8C6DB" w14:textId="2F384589"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p>
        </w:tc>
        <w:tc>
          <w:tcPr>
            <w:tcW w:w="287" w:type="pct"/>
            <w:tcBorders>
              <w:top w:val="single" w:sz="6" w:space="0" w:color="000001"/>
              <w:left w:val="single" w:sz="2" w:space="0" w:color="000001"/>
              <w:bottom w:val="single" w:sz="4" w:space="0" w:color="auto"/>
              <w:right w:val="single" w:sz="6" w:space="0" w:color="000001"/>
            </w:tcBorders>
            <w:shd w:val="clear" w:color="auto" w:fill="F7CAAC" w:themeFill="accent2" w:themeFillTint="66"/>
            <w:tcMar>
              <w:left w:w="17" w:type="dxa"/>
            </w:tcMar>
            <w:vAlign w:val="center"/>
          </w:tcPr>
          <w:p w14:paraId="4621B7F8" w14:textId="3C96F71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4" w:space="0" w:color="auto"/>
              <w:right w:val="single" w:sz="6" w:space="0" w:color="000001"/>
            </w:tcBorders>
            <w:shd w:val="clear" w:color="auto" w:fill="F7CAAC" w:themeFill="accent2" w:themeFillTint="66"/>
            <w:tcMar>
              <w:left w:w="17" w:type="dxa"/>
            </w:tcMar>
            <w:vAlign w:val="center"/>
          </w:tcPr>
          <w:p w14:paraId="169B7AF7" w14:textId="0692159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4" w:space="0" w:color="auto"/>
              <w:right w:val="single" w:sz="6" w:space="0" w:color="000001"/>
            </w:tcBorders>
            <w:shd w:val="clear" w:color="auto" w:fill="F7CAAC" w:themeFill="accent2" w:themeFillTint="66"/>
            <w:tcMar>
              <w:left w:w="17" w:type="dxa"/>
            </w:tcMar>
            <w:vAlign w:val="center"/>
          </w:tcPr>
          <w:p w14:paraId="65C90F59"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4" w:space="0" w:color="auto"/>
              <w:right w:val="single" w:sz="8" w:space="0" w:color="auto"/>
            </w:tcBorders>
            <w:shd w:val="clear" w:color="auto" w:fill="F7CAAC" w:themeFill="accent2" w:themeFillTint="66"/>
            <w:vAlign w:val="center"/>
          </w:tcPr>
          <w:p w14:paraId="2C6A050D"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317" w:type="pct"/>
            <w:tcBorders>
              <w:top w:val="single" w:sz="6" w:space="0" w:color="000001"/>
              <w:left w:val="single" w:sz="8" w:space="0" w:color="auto"/>
              <w:bottom w:val="single" w:sz="4" w:space="0" w:color="auto"/>
              <w:right w:val="single" w:sz="6" w:space="0" w:color="000001"/>
            </w:tcBorders>
            <w:shd w:val="clear" w:color="auto" w:fill="F7CAAC" w:themeFill="accent2" w:themeFillTint="66"/>
            <w:tcMar>
              <w:left w:w="17" w:type="dxa"/>
            </w:tcMar>
            <w:vAlign w:val="center"/>
          </w:tcPr>
          <w:p w14:paraId="6D5EBD52" w14:textId="093409D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60</w:t>
            </w:r>
          </w:p>
        </w:tc>
        <w:tc>
          <w:tcPr>
            <w:tcW w:w="1189" w:type="pct"/>
            <w:tcBorders>
              <w:top w:val="single" w:sz="6" w:space="0" w:color="000001"/>
              <w:left w:val="single" w:sz="2" w:space="0" w:color="000001"/>
              <w:bottom w:val="single" w:sz="4" w:space="0" w:color="auto"/>
              <w:right w:val="single" w:sz="2" w:space="0" w:color="000001"/>
            </w:tcBorders>
            <w:shd w:val="clear" w:color="auto" w:fill="F7CAAC" w:themeFill="accent2" w:themeFillTint="66"/>
            <w:tcMar>
              <w:left w:w="17" w:type="dxa"/>
            </w:tcMar>
            <w:vAlign w:val="center"/>
          </w:tcPr>
          <w:p w14:paraId="6691D385"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74A4817B" w14:textId="77777777" w:rsidTr="00F305EA">
        <w:trPr>
          <w:trHeight w:val="1"/>
          <w:jc w:val="center"/>
        </w:trPr>
        <w:tc>
          <w:tcPr>
            <w:tcW w:w="556"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3E1A4ACA" w14:textId="0CF6885A" w:rsidR="00204987" w:rsidRPr="00817D09" w:rsidRDefault="002042BD"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BCA030</w:t>
            </w:r>
          </w:p>
        </w:tc>
        <w:tc>
          <w:tcPr>
            <w:tcW w:w="1195"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11B3EF51" w14:textId="1D57ABD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Cálculo I</w:t>
            </w:r>
          </w:p>
        </w:tc>
        <w:tc>
          <w:tcPr>
            <w:tcW w:w="297"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3EF0B84A" w14:textId="4768ED5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33DABBC3" w14:textId="1CD062BA"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p>
        </w:tc>
        <w:tc>
          <w:tcPr>
            <w:tcW w:w="287"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6961E940" w14:textId="1F6500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6C3E2C0A" w14:textId="00CF8603"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4" w:space="0" w:color="auto"/>
              <w:right w:val="single" w:sz="6" w:space="0" w:color="000001"/>
            </w:tcBorders>
            <w:shd w:val="clear" w:color="auto" w:fill="BDD6EE" w:themeFill="accent1" w:themeFillTint="66"/>
            <w:tcMar>
              <w:left w:w="17" w:type="dxa"/>
            </w:tcMar>
            <w:vAlign w:val="center"/>
          </w:tcPr>
          <w:p w14:paraId="282C7C23"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4" w:space="0" w:color="auto"/>
              <w:right w:val="single" w:sz="8" w:space="0" w:color="auto"/>
            </w:tcBorders>
            <w:shd w:val="clear" w:color="auto" w:fill="BDD6EE" w:themeFill="accent1" w:themeFillTint="66"/>
            <w:vAlign w:val="center"/>
          </w:tcPr>
          <w:p w14:paraId="7D6F6062"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317" w:type="pct"/>
            <w:tcBorders>
              <w:top w:val="single" w:sz="6" w:space="0" w:color="000001"/>
              <w:left w:val="single" w:sz="8" w:space="0" w:color="auto"/>
              <w:bottom w:val="single" w:sz="4" w:space="0" w:color="auto"/>
              <w:right w:val="single" w:sz="6" w:space="0" w:color="000001"/>
            </w:tcBorders>
            <w:shd w:val="clear" w:color="auto" w:fill="BDD6EE" w:themeFill="accent1" w:themeFillTint="66"/>
            <w:tcMar>
              <w:left w:w="17" w:type="dxa"/>
            </w:tcMar>
            <w:vAlign w:val="center"/>
          </w:tcPr>
          <w:p w14:paraId="4DA311F9" w14:textId="7A5080F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60</w:t>
            </w:r>
          </w:p>
        </w:tc>
        <w:tc>
          <w:tcPr>
            <w:tcW w:w="1189" w:type="pct"/>
            <w:tcBorders>
              <w:top w:val="single" w:sz="6" w:space="0" w:color="000001"/>
              <w:left w:val="single" w:sz="2" w:space="0" w:color="000001"/>
              <w:bottom w:val="single" w:sz="4" w:space="0" w:color="auto"/>
              <w:right w:val="single" w:sz="2" w:space="0" w:color="000001"/>
            </w:tcBorders>
            <w:shd w:val="clear" w:color="auto" w:fill="BDD6EE" w:themeFill="accent1" w:themeFillTint="66"/>
            <w:tcMar>
              <w:left w:w="17" w:type="dxa"/>
            </w:tcMar>
            <w:vAlign w:val="center"/>
          </w:tcPr>
          <w:p w14:paraId="03F54D56"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0FE9F0FF"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783E22D4" w14:textId="048EF181" w:rsidR="00204987" w:rsidRPr="00817D09" w:rsidRDefault="002042BD"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BCA008</w:t>
            </w:r>
          </w:p>
        </w:tc>
        <w:tc>
          <w:tcPr>
            <w:tcW w:w="1195"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02CB0B37" w14:textId="255FF793"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Morfologia e Anatomia Vegetal</w:t>
            </w:r>
          </w:p>
        </w:tc>
        <w:tc>
          <w:tcPr>
            <w:tcW w:w="29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4279FB8C" w14:textId="6DA97E9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5CB3F709" w14:textId="2703968D" w:rsidR="00204987" w:rsidRPr="00817D09" w:rsidRDefault="00817D09" w:rsidP="00817D09">
            <w:pPr>
              <w:spacing w:after="0" w:line="276" w:lineRule="auto"/>
              <w:jc w:val="center"/>
              <w:rPr>
                <w:rFonts w:ascii="Times New Roman" w:eastAsia="Calibri" w:hAnsi="Times New Roman"/>
                <w:sz w:val="24"/>
                <w:szCs w:val="24"/>
              </w:rPr>
            </w:pPr>
            <w:r w:rsidRPr="00817D09">
              <w:rPr>
                <w:rFonts w:ascii="Times New Roman" w:eastAsia="Calibri" w:hAnsi="Times New Roman"/>
                <w:color w:val="000000" w:themeColor="text1"/>
                <w:sz w:val="24"/>
                <w:szCs w:val="24"/>
              </w:rPr>
              <w:t>P</w:t>
            </w:r>
            <w:r w:rsidR="00204987" w:rsidRPr="00817D09">
              <w:rPr>
                <w:rFonts w:ascii="Times New Roman" w:eastAsia="Calibri" w:hAnsi="Times New Roman"/>
                <w:color w:val="000000" w:themeColor="text1"/>
                <w:sz w:val="24"/>
                <w:szCs w:val="24"/>
              </w:rPr>
              <w:t>/D</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7F19088E" w14:textId="0AEB700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7E6A2C30" w14:textId="6E595E83"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2,5</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4A2E3056" w14:textId="0BB6885D"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Times New Roman" w:hAnsi="Times New Roman"/>
                <w:color w:val="000000" w:themeColor="text1"/>
                <w:sz w:val="24"/>
                <w:szCs w:val="24"/>
              </w:rPr>
              <w:t>1</w:t>
            </w:r>
          </w:p>
        </w:tc>
        <w:tc>
          <w:tcPr>
            <w:tcW w:w="287" w:type="pct"/>
            <w:tcBorders>
              <w:top w:val="single" w:sz="6" w:space="0" w:color="000001"/>
              <w:left w:val="single" w:sz="2" w:space="0" w:color="000001"/>
              <w:bottom w:val="single" w:sz="2" w:space="0" w:color="000001"/>
              <w:right w:val="single" w:sz="8" w:space="0" w:color="auto"/>
            </w:tcBorders>
            <w:shd w:val="clear" w:color="auto" w:fill="C5E0B3" w:themeFill="accent6" w:themeFillTint="66"/>
            <w:vAlign w:val="center"/>
          </w:tcPr>
          <w:p w14:paraId="66A92207" w14:textId="749A1F5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0,5</w:t>
            </w:r>
          </w:p>
        </w:tc>
        <w:tc>
          <w:tcPr>
            <w:tcW w:w="317" w:type="pct"/>
            <w:tcBorders>
              <w:top w:val="single" w:sz="6" w:space="0" w:color="000001"/>
              <w:left w:val="single" w:sz="8" w:space="0" w:color="auto"/>
              <w:bottom w:val="single" w:sz="2" w:space="0" w:color="000001"/>
              <w:right w:val="single" w:sz="6" w:space="0" w:color="000001"/>
            </w:tcBorders>
            <w:shd w:val="clear" w:color="auto" w:fill="C5E0B3" w:themeFill="accent6" w:themeFillTint="66"/>
            <w:tcMar>
              <w:left w:w="17" w:type="dxa"/>
            </w:tcMar>
            <w:vAlign w:val="center"/>
          </w:tcPr>
          <w:p w14:paraId="690139AB" w14:textId="44CBB65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C5E0B3" w:themeFill="accent6" w:themeFillTint="66"/>
            <w:tcMar>
              <w:left w:w="17" w:type="dxa"/>
            </w:tcMar>
            <w:vAlign w:val="center"/>
          </w:tcPr>
          <w:p w14:paraId="6F0E3A92"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6EA0381D"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3BB513DF" w14:textId="5DDC825E" w:rsidR="00204987" w:rsidRPr="00817D09" w:rsidRDefault="002042BD"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BCA</w:t>
            </w:r>
            <w:r w:rsidRPr="005B4404">
              <w:rPr>
                <w:rFonts w:ascii="Times New Roman" w:eastAsia="Times New Roman" w:hAnsi="Times New Roman"/>
                <w:sz w:val="24"/>
                <w:szCs w:val="24"/>
              </w:rPr>
              <w:t>100</w:t>
            </w:r>
          </w:p>
        </w:tc>
        <w:tc>
          <w:tcPr>
            <w:tcW w:w="1195"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2CC81C58" w14:textId="23CC811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Microbiologia</w:t>
            </w:r>
          </w:p>
        </w:tc>
        <w:tc>
          <w:tcPr>
            <w:tcW w:w="29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13F416A4" w14:textId="77814A1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16154DAC" w14:textId="329FEA58"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color w:val="000000" w:themeColor="text1"/>
                <w:sz w:val="24"/>
                <w:szCs w:val="24"/>
              </w:rPr>
              <w:t>P/D</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4A518CE3" w14:textId="78C54CDB"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3596AC4B" w14:textId="78639D6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2,5</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705C8C30" w14:textId="38E82C2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1</w:t>
            </w:r>
          </w:p>
        </w:tc>
        <w:tc>
          <w:tcPr>
            <w:tcW w:w="287" w:type="pct"/>
            <w:tcBorders>
              <w:top w:val="single" w:sz="6" w:space="0" w:color="000001"/>
              <w:left w:val="single" w:sz="2" w:space="0" w:color="000001"/>
              <w:bottom w:val="single" w:sz="2" w:space="0" w:color="000001"/>
              <w:right w:val="single" w:sz="8" w:space="0" w:color="auto"/>
            </w:tcBorders>
            <w:shd w:val="clear" w:color="auto" w:fill="C5E0B3" w:themeFill="accent6" w:themeFillTint="66"/>
            <w:vAlign w:val="center"/>
          </w:tcPr>
          <w:p w14:paraId="5B4226F2" w14:textId="3DF3D18E"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0,5</w:t>
            </w:r>
          </w:p>
        </w:tc>
        <w:tc>
          <w:tcPr>
            <w:tcW w:w="317" w:type="pct"/>
            <w:tcBorders>
              <w:top w:val="single" w:sz="6" w:space="0" w:color="000001"/>
              <w:left w:val="single" w:sz="8" w:space="0" w:color="auto"/>
              <w:bottom w:val="single" w:sz="2" w:space="0" w:color="000001"/>
              <w:right w:val="single" w:sz="6" w:space="0" w:color="000001"/>
            </w:tcBorders>
            <w:shd w:val="clear" w:color="auto" w:fill="C5E0B3" w:themeFill="accent6" w:themeFillTint="66"/>
            <w:tcMar>
              <w:left w:w="17" w:type="dxa"/>
            </w:tcMar>
            <w:vAlign w:val="center"/>
          </w:tcPr>
          <w:p w14:paraId="297B1090" w14:textId="19901B0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C5E0B3" w:themeFill="accent6" w:themeFillTint="66"/>
            <w:tcMar>
              <w:left w:w="17" w:type="dxa"/>
            </w:tcMar>
            <w:vAlign w:val="center"/>
          </w:tcPr>
          <w:p w14:paraId="7137395A"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5DC2C607"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6F536BFC" w14:textId="282D9213" w:rsidR="00204987" w:rsidRPr="00817D09" w:rsidRDefault="002042BD"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BCA031</w:t>
            </w:r>
          </w:p>
        </w:tc>
        <w:tc>
          <w:tcPr>
            <w:tcW w:w="1195"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6E628ED1" w14:textId="470F006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PIEPE 02</w:t>
            </w:r>
          </w:p>
        </w:tc>
        <w:tc>
          <w:tcPr>
            <w:tcW w:w="29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560DD3E5" w14:textId="413D461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6B86EEA7" w14:textId="33177A9A"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color w:val="000000" w:themeColor="text1"/>
                <w:sz w:val="24"/>
                <w:szCs w:val="24"/>
              </w:rPr>
              <w:t>P/D</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327E5D2D" w14:textId="4F314A2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34C95F64" w14:textId="20BE391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1</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2C5D4337" w14:textId="1BAD39F9"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C5E0B3" w:themeFill="accent6" w:themeFillTint="66"/>
            <w:vAlign w:val="center"/>
          </w:tcPr>
          <w:p w14:paraId="2069646E" w14:textId="3CA219F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1</w:t>
            </w:r>
          </w:p>
        </w:tc>
        <w:tc>
          <w:tcPr>
            <w:tcW w:w="317" w:type="pct"/>
            <w:tcBorders>
              <w:top w:val="single" w:sz="6" w:space="0" w:color="000001"/>
              <w:left w:val="single" w:sz="8" w:space="0" w:color="auto"/>
              <w:bottom w:val="single" w:sz="2" w:space="0" w:color="000001"/>
              <w:right w:val="single" w:sz="6" w:space="0" w:color="000001"/>
            </w:tcBorders>
            <w:shd w:val="clear" w:color="auto" w:fill="C5E0B3" w:themeFill="accent6" w:themeFillTint="66"/>
            <w:tcMar>
              <w:left w:w="17" w:type="dxa"/>
            </w:tcMar>
            <w:vAlign w:val="center"/>
          </w:tcPr>
          <w:p w14:paraId="10E85E30" w14:textId="3D0E4B7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30</w:t>
            </w:r>
          </w:p>
        </w:tc>
        <w:tc>
          <w:tcPr>
            <w:tcW w:w="1189" w:type="pct"/>
            <w:tcBorders>
              <w:top w:val="single" w:sz="6" w:space="0" w:color="000001"/>
              <w:left w:val="single" w:sz="2" w:space="0" w:color="000001"/>
              <w:bottom w:val="single" w:sz="2" w:space="0" w:color="000001"/>
              <w:right w:val="single" w:sz="2" w:space="0" w:color="000001"/>
            </w:tcBorders>
            <w:shd w:val="clear" w:color="auto" w:fill="C5E0B3" w:themeFill="accent6" w:themeFillTint="66"/>
            <w:tcMar>
              <w:left w:w="17" w:type="dxa"/>
            </w:tcMar>
            <w:vAlign w:val="center"/>
          </w:tcPr>
          <w:p w14:paraId="3D721CAC" w14:textId="0CCCB674"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PIEPE 01</w:t>
            </w:r>
          </w:p>
        </w:tc>
      </w:tr>
      <w:tr w:rsidR="00E41D64" w:rsidRPr="00817D09" w14:paraId="4AA88AB0"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13D7C2C2" w14:textId="77777777" w:rsidR="00204987" w:rsidRPr="00E41D64" w:rsidRDefault="00204987" w:rsidP="00817D09">
            <w:pPr>
              <w:spacing w:after="0" w:line="276" w:lineRule="auto"/>
              <w:jc w:val="center"/>
              <w:rPr>
                <w:rFonts w:ascii="Times New Roman" w:eastAsia="Times New Roman" w:hAnsi="Times New Roman"/>
                <w:b/>
                <w:sz w:val="24"/>
                <w:szCs w:val="24"/>
              </w:rPr>
            </w:pPr>
            <w:r w:rsidRPr="00E41D64">
              <w:rPr>
                <w:rFonts w:ascii="Times New Roman" w:eastAsia="Times New Roman" w:hAnsi="Times New Roman"/>
                <w:b/>
                <w:sz w:val="24"/>
                <w:szCs w:val="24"/>
              </w:rPr>
              <w:t>TOTAL</w:t>
            </w:r>
          </w:p>
        </w:tc>
        <w:tc>
          <w:tcPr>
            <w:tcW w:w="1195"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57574D5D" w14:textId="77777777" w:rsidR="00204987" w:rsidRPr="00E41D64" w:rsidRDefault="00204987" w:rsidP="00817D09">
            <w:pPr>
              <w:spacing w:after="0" w:line="276" w:lineRule="auto"/>
              <w:jc w:val="center"/>
              <w:rPr>
                <w:rFonts w:ascii="Times New Roman" w:eastAsia="Calibri" w:hAnsi="Times New Roman"/>
                <w:b/>
                <w:sz w:val="24"/>
                <w:szCs w:val="24"/>
              </w:rPr>
            </w:pPr>
          </w:p>
        </w:tc>
        <w:tc>
          <w:tcPr>
            <w:tcW w:w="29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4B3FCE2A" w14:textId="77777777" w:rsidR="00204987" w:rsidRPr="00E41D64" w:rsidRDefault="00204987" w:rsidP="00817D09">
            <w:pPr>
              <w:spacing w:after="0" w:line="276" w:lineRule="auto"/>
              <w:jc w:val="center"/>
              <w:rPr>
                <w:rFonts w:ascii="Times New Roman" w:eastAsia="Calibri" w:hAnsi="Times New Roman"/>
                <w:b/>
                <w:sz w:val="24"/>
                <w:szCs w:val="24"/>
              </w:rPr>
            </w:pPr>
          </w:p>
        </w:tc>
        <w:tc>
          <w:tcPr>
            <w:tcW w:w="298"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69D4F1E1" w14:textId="77777777" w:rsidR="00204987" w:rsidRPr="00E41D64" w:rsidRDefault="00204987" w:rsidP="00817D09">
            <w:pPr>
              <w:spacing w:after="0" w:line="276" w:lineRule="auto"/>
              <w:jc w:val="center"/>
              <w:rPr>
                <w:rFonts w:ascii="Times New Roman" w:eastAsia="Calibri" w:hAnsi="Times New Roman"/>
                <w:b/>
                <w:sz w:val="24"/>
                <w:szCs w:val="24"/>
              </w:rPr>
            </w:pPr>
          </w:p>
        </w:tc>
        <w:tc>
          <w:tcPr>
            <w:tcW w:w="28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29502FAA" w14:textId="6BA55755" w:rsidR="00204987" w:rsidRPr="00E41D64" w:rsidRDefault="00204987" w:rsidP="00817D09">
            <w:pPr>
              <w:spacing w:after="0" w:line="276" w:lineRule="auto"/>
              <w:jc w:val="center"/>
              <w:rPr>
                <w:rFonts w:ascii="Times New Roman" w:eastAsia="Times New Roman" w:hAnsi="Times New Roman"/>
                <w:b/>
                <w:sz w:val="24"/>
                <w:szCs w:val="24"/>
              </w:rPr>
            </w:pPr>
            <w:r w:rsidRPr="00E41D64">
              <w:rPr>
                <w:rFonts w:ascii="Times New Roman" w:eastAsia="Times New Roman" w:hAnsi="Times New Roman"/>
                <w:b/>
                <w:sz w:val="24"/>
                <w:szCs w:val="24"/>
              </w:rPr>
              <w:t>22</w:t>
            </w:r>
          </w:p>
        </w:tc>
        <w:tc>
          <w:tcPr>
            <w:tcW w:w="28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044147F5" w14:textId="1597DD5A" w:rsidR="00204987" w:rsidRPr="00E41D64" w:rsidRDefault="00E41D64" w:rsidP="00817D09">
            <w:pPr>
              <w:spacing w:after="0" w:line="276" w:lineRule="auto"/>
              <w:jc w:val="center"/>
              <w:rPr>
                <w:rFonts w:ascii="Times New Roman" w:eastAsia="Calibri" w:hAnsi="Times New Roman"/>
                <w:b/>
                <w:sz w:val="24"/>
                <w:szCs w:val="24"/>
              </w:rPr>
            </w:pPr>
            <w:r w:rsidRPr="00E41D64">
              <w:rPr>
                <w:rFonts w:ascii="Times New Roman" w:eastAsia="Calibri" w:hAnsi="Times New Roman"/>
                <w:b/>
                <w:sz w:val="24"/>
                <w:szCs w:val="24"/>
              </w:rPr>
              <w:t>18</w:t>
            </w:r>
          </w:p>
        </w:tc>
        <w:tc>
          <w:tcPr>
            <w:tcW w:w="28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57722226" w14:textId="7E13890D" w:rsidR="00204987" w:rsidRPr="00E41D64" w:rsidRDefault="00E41D64" w:rsidP="00817D09">
            <w:pPr>
              <w:spacing w:after="0" w:line="276" w:lineRule="auto"/>
              <w:jc w:val="center"/>
              <w:rPr>
                <w:rFonts w:ascii="Times New Roman" w:eastAsia="Calibri" w:hAnsi="Times New Roman"/>
                <w:b/>
                <w:sz w:val="24"/>
                <w:szCs w:val="24"/>
              </w:rPr>
            </w:pPr>
            <w:r w:rsidRPr="00E41D64">
              <w:rPr>
                <w:rFonts w:ascii="Times New Roman" w:eastAsia="Calibri" w:hAnsi="Times New Roman"/>
                <w:b/>
                <w:sz w:val="24"/>
                <w:szCs w:val="24"/>
              </w:rPr>
              <w:t>2</w:t>
            </w:r>
          </w:p>
        </w:tc>
        <w:tc>
          <w:tcPr>
            <w:tcW w:w="287" w:type="pct"/>
            <w:tcBorders>
              <w:top w:val="single" w:sz="6" w:space="0" w:color="000001"/>
              <w:left w:val="single" w:sz="2" w:space="0" w:color="000001"/>
              <w:bottom w:val="single" w:sz="2" w:space="0" w:color="000001"/>
              <w:right w:val="single" w:sz="8" w:space="0" w:color="auto"/>
            </w:tcBorders>
            <w:shd w:val="clear" w:color="auto" w:fill="FFFFFF"/>
            <w:vAlign w:val="center"/>
          </w:tcPr>
          <w:p w14:paraId="2767AFCF" w14:textId="4E7DC33D" w:rsidR="00204987" w:rsidRPr="00E41D64" w:rsidRDefault="00E41D64" w:rsidP="00817D09">
            <w:pPr>
              <w:spacing w:after="0" w:line="276" w:lineRule="auto"/>
              <w:jc w:val="center"/>
              <w:rPr>
                <w:rFonts w:ascii="Times New Roman" w:eastAsia="Times New Roman" w:hAnsi="Times New Roman"/>
                <w:b/>
                <w:sz w:val="24"/>
                <w:szCs w:val="24"/>
              </w:rPr>
            </w:pPr>
            <w:r w:rsidRPr="00E41D64">
              <w:rPr>
                <w:rFonts w:ascii="Times New Roman" w:eastAsia="Times New Roman" w:hAnsi="Times New Roman"/>
                <w:b/>
                <w:sz w:val="24"/>
                <w:szCs w:val="24"/>
              </w:rPr>
              <w:t>2</w:t>
            </w:r>
          </w:p>
        </w:tc>
        <w:tc>
          <w:tcPr>
            <w:tcW w:w="317" w:type="pct"/>
            <w:tcBorders>
              <w:top w:val="single" w:sz="6" w:space="0" w:color="000001"/>
              <w:left w:val="single" w:sz="8" w:space="0" w:color="auto"/>
              <w:bottom w:val="single" w:sz="2" w:space="0" w:color="000001"/>
              <w:right w:val="single" w:sz="6" w:space="0" w:color="000001"/>
            </w:tcBorders>
            <w:shd w:val="clear" w:color="auto" w:fill="FFFFFF"/>
            <w:tcMar>
              <w:left w:w="17" w:type="dxa"/>
            </w:tcMar>
            <w:vAlign w:val="center"/>
          </w:tcPr>
          <w:p w14:paraId="5094E2B9" w14:textId="063E8457" w:rsidR="00204987" w:rsidRPr="00E41D64" w:rsidRDefault="00204987" w:rsidP="00817D09">
            <w:pPr>
              <w:spacing w:after="0" w:line="276" w:lineRule="auto"/>
              <w:jc w:val="center"/>
              <w:rPr>
                <w:rFonts w:ascii="Times New Roman" w:eastAsia="Times New Roman" w:hAnsi="Times New Roman"/>
                <w:b/>
                <w:sz w:val="24"/>
                <w:szCs w:val="24"/>
              </w:rPr>
            </w:pPr>
            <w:r w:rsidRPr="00E41D64">
              <w:rPr>
                <w:rFonts w:ascii="Times New Roman" w:eastAsia="Times New Roman" w:hAnsi="Times New Roman"/>
                <w:b/>
                <w:sz w:val="24"/>
                <w:szCs w:val="24"/>
              </w:rPr>
              <w:t>330</w:t>
            </w:r>
          </w:p>
        </w:tc>
        <w:tc>
          <w:tcPr>
            <w:tcW w:w="1189" w:type="pct"/>
            <w:tcBorders>
              <w:top w:val="single" w:sz="6" w:space="0" w:color="000001"/>
              <w:left w:val="single" w:sz="2" w:space="0" w:color="000001"/>
              <w:bottom w:val="single" w:sz="2" w:space="0" w:color="000001"/>
              <w:right w:val="single" w:sz="2" w:space="0" w:color="000001"/>
            </w:tcBorders>
            <w:shd w:val="clear" w:color="auto" w:fill="FFFFFF"/>
            <w:tcMar>
              <w:left w:w="17" w:type="dxa"/>
            </w:tcMar>
            <w:vAlign w:val="center"/>
          </w:tcPr>
          <w:p w14:paraId="7ACAA1A7" w14:textId="77777777" w:rsidR="00204987" w:rsidRPr="00E41D64" w:rsidRDefault="00204987" w:rsidP="00817D09">
            <w:pPr>
              <w:spacing w:after="0" w:line="276" w:lineRule="auto"/>
              <w:jc w:val="center"/>
              <w:rPr>
                <w:rFonts w:ascii="Times New Roman" w:eastAsia="Calibri" w:hAnsi="Times New Roman"/>
                <w:b/>
                <w:sz w:val="24"/>
                <w:szCs w:val="24"/>
              </w:rPr>
            </w:pPr>
          </w:p>
        </w:tc>
      </w:tr>
    </w:tbl>
    <w:p w14:paraId="11F4E2AC" w14:textId="77777777" w:rsidR="00F305EA" w:rsidRDefault="00F305EA"/>
    <w:tbl>
      <w:tblPr>
        <w:tblW w:w="5152" w:type="pct"/>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0" w:type="dxa"/>
          <w:right w:w="0" w:type="dxa"/>
        </w:tblCellMar>
        <w:tblLook w:val="04A0" w:firstRow="1" w:lastRow="0" w:firstColumn="1" w:lastColumn="0" w:noHBand="0" w:noVBand="1"/>
      </w:tblPr>
      <w:tblGrid>
        <w:gridCol w:w="976"/>
        <w:gridCol w:w="2096"/>
        <w:gridCol w:w="521"/>
        <w:gridCol w:w="523"/>
        <w:gridCol w:w="503"/>
        <w:gridCol w:w="503"/>
        <w:gridCol w:w="503"/>
        <w:gridCol w:w="503"/>
        <w:gridCol w:w="556"/>
        <w:gridCol w:w="2085"/>
      </w:tblGrid>
      <w:tr w:rsidR="00E41D64" w:rsidRPr="00817D09" w14:paraId="4EEE1DC1" w14:textId="77777777" w:rsidTr="00E41D64">
        <w:trPr>
          <w:trHeight w:val="1"/>
          <w:jc w:val="center"/>
        </w:trPr>
        <w:tc>
          <w:tcPr>
            <w:tcW w:w="5000" w:type="pct"/>
            <w:gridSpan w:val="10"/>
            <w:tcBorders>
              <w:top w:val="single" w:sz="2" w:space="0" w:color="000001"/>
              <w:left w:val="single" w:sz="2" w:space="0" w:color="000001"/>
              <w:bottom w:val="single" w:sz="2" w:space="0" w:color="000001"/>
              <w:right w:val="single" w:sz="2" w:space="0" w:color="000001"/>
            </w:tcBorders>
            <w:shd w:val="clear" w:color="auto" w:fill="CCCCCC"/>
            <w:vAlign w:val="center"/>
          </w:tcPr>
          <w:p w14:paraId="3EDD6811" w14:textId="4FD06680" w:rsidR="00817D09" w:rsidRPr="00817D09" w:rsidRDefault="00817D09"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3º PERÍODO LETIVO</w:t>
            </w:r>
          </w:p>
        </w:tc>
      </w:tr>
      <w:tr w:rsidR="00E41D64" w:rsidRPr="00817D09" w14:paraId="45DB8425"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1FF85D31" w14:textId="067201E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lastRenderedPageBreak/>
              <w:t>Código</w:t>
            </w:r>
          </w:p>
        </w:tc>
        <w:tc>
          <w:tcPr>
            <w:tcW w:w="1195"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161BDFBE" w14:textId="13D8A74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Unidades Curriculares</w:t>
            </w:r>
          </w:p>
        </w:tc>
        <w:tc>
          <w:tcPr>
            <w:tcW w:w="297"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466345AE" w14:textId="696EC3FF"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Tipo</w:t>
            </w:r>
          </w:p>
        </w:tc>
        <w:tc>
          <w:tcPr>
            <w:tcW w:w="298"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6974ECE4" w14:textId="21B9C2C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Mod</w:t>
            </w:r>
          </w:p>
        </w:tc>
        <w:tc>
          <w:tcPr>
            <w:tcW w:w="287"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45B0C803" w14:textId="2C1C78C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CR</w:t>
            </w:r>
          </w:p>
        </w:tc>
        <w:tc>
          <w:tcPr>
            <w:tcW w:w="287"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29F5E51F" w14:textId="1E6EA90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w:t>
            </w:r>
          </w:p>
        </w:tc>
        <w:tc>
          <w:tcPr>
            <w:tcW w:w="287" w:type="pct"/>
            <w:tcBorders>
              <w:top w:val="single" w:sz="6" w:space="0" w:color="000001"/>
              <w:left w:val="single" w:sz="2" w:space="0" w:color="000001"/>
              <w:bottom w:val="single" w:sz="2" w:space="0" w:color="000001"/>
              <w:right w:val="single" w:sz="6" w:space="0" w:color="000001"/>
            </w:tcBorders>
            <w:shd w:val="clear" w:color="auto" w:fill="E6E6E6"/>
            <w:tcMar>
              <w:left w:w="17" w:type="dxa"/>
            </w:tcMar>
            <w:vAlign w:val="center"/>
          </w:tcPr>
          <w:p w14:paraId="59639B6B" w14:textId="54B3F729"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r w:rsidR="00102069">
              <w:rPr>
                <w:rFonts w:ascii="Times New Roman" w:eastAsia="Times New Roman" w:hAnsi="Times New Roman"/>
                <w:sz w:val="24"/>
                <w:szCs w:val="24"/>
              </w:rPr>
              <w:t>r</w:t>
            </w:r>
          </w:p>
        </w:tc>
        <w:tc>
          <w:tcPr>
            <w:tcW w:w="287" w:type="pct"/>
            <w:tcBorders>
              <w:top w:val="single" w:sz="6" w:space="0" w:color="000001"/>
              <w:left w:val="single" w:sz="2" w:space="0" w:color="000001"/>
              <w:bottom w:val="single" w:sz="2" w:space="0" w:color="000001"/>
              <w:right w:val="single" w:sz="8" w:space="0" w:color="auto"/>
            </w:tcBorders>
            <w:shd w:val="clear" w:color="auto" w:fill="E6E6E6"/>
            <w:vAlign w:val="center"/>
          </w:tcPr>
          <w:p w14:paraId="38AD0692" w14:textId="4FF19BCF" w:rsidR="00E41D64" w:rsidRPr="00817D09" w:rsidRDefault="00314E50" w:rsidP="00314E50">
            <w:pPr>
              <w:spacing w:after="0" w:line="276" w:lineRule="auto"/>
              <w:jc w:val="center"/>
              <w:rPr>
                <w:rFonts w:ascii="Times New Roman" w:eastAsia="Times New Roman" w:hAnsi="Times New Roman"/>
                <w:sz w:val="24"/>
                <w:szCs w:val="24"/>
              </w:rPr>
            </w:pPr>
            <w:r w:rsidRPr="00225AB3">
              <w:rPr>
                <w:rFonts w:ascii="Times New Roman" w:eastAsia="Times New Roman" w:hAnsi="Times New Roman"/>
                <w:color w:val="auto"/>
                <w:sz w:val="24"/>
                <w:szCs w:val="24"/>
              </w:rPr>
              <w:t>D</w:t>
            </w:r>
          </w:p>
        </w:tc>
        <w:tc>
          <w:tcPr>
            <w:tcW w:w="317" w:type="pct"/>
            <w:tcBorders>
              <w:top w:val="single" w:sz="6" w:space="0" w:color="000001"/>
              <w:left w:val="single" w:sz="8" w:space="0" w:color="auto"/>
              <w:bottom w:val="single" w:sz="2" w:space="0" w:color="000001"/>
              <w:right w:val="single" w:sz="6" w:space="0" w:color="000001"/>
            </w:tcBorders>
            <w:shd w:val="clear" w:color="auto" w:fill="E6E6E6"/>
            <w:tcMar>
              <w:left w:w="17" w:type="dxa"/>
            </w:tcMar>
            <w:vAlign w:val="center"/>
          </w:tcPr>
          <w:p w14:paraId="5D4E4ACF" w14:textId="01A60D06"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CH Total</w:t>
            </w:r>
          </w:p>
        </w:tc>
        <w:tc>
          <w:tcPr>
            <w:tcW w:w="1189" w:type="pct"/>
            <w:tcBorders>
              <w:top w:val="single" w:sz="6" w:space="0" w:color="000001"/>
              <w:left w:val="single" w:sz="2" w:space="0" w:color="000001"/>
              <w:bottom w:val="single" w:sz="2" w:space="0" w:color="000001"/>
              <w:right w:val="single" w:sz="2" w:space="0" w:color="000001"/>
            </w:tcBorders>
            <w:shd w:val="clear" w:color="auto" w:fill="E6E6E6"/>
            <w:tcMar>
              <w:left w:w="17" w:type="dxa"/>
            </w:tcMar>
            <w:vAlign w:val="center"/>
          </w:tcPr>
          <w:p w14:paraId="1F98D978" w14:textId="0AA31EC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Pré-requisito</w:t>
            </w:r>
          </w:p>
        </w:tc>
      </w:tr>
      <w:tr w:rsidR="00E41D64" w:rsidRPr="00817D09" w14:paraId="51ECE53A"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11695816" w14:textId="5514961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2042BD">
              <w:rPr>
                <w:rFonts w:ascii="Times New Roman" w:eastAsia="Times New Roman" w:hAnsi="Times New Roman"/>
                <w:sz w:val="24"/>
                <w:szCs w:val="24"/>
              </w:rPr>
              <w:t>032</w:t>
            </w:r>
          </w:p>
        </w:tc>
        <w:tc>
          <w:tcPr>
            <w:tcW w:w="1195"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1164F2E7" w14:textId="3EC53A8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Física Básica</w:t>
            </w:r>
          </w:p>
        </w:tc>
        <w:tc>
          <w:tcPr>
            <w:tcW w:w="29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68C73027"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3C8F36C3" w14:textId="26C72C74"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5D34B493"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4A004E28"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08C33DCF" w14:textId="77777777" w:rsidR="00204987" w:rsidRPr="00817D09" w:rsidRDefault="00204987" w:rsidP="00817D09">
            <w:pPr>
              <w:spacing w:after="0" w:line="276" w:lineRule="auto"/>
              <w:jc w:val="center"/>
              <w:rPr>
                <w:rFonts w:ascii="Times New Roman" w:eastAsia="Calibri"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BDD6EE" w:themeFill="accent1" w:themeFillTint="66"/>
            <w:vAlign w:val="center"/>
          </w:tcPr>
          <w:p w14:paraId="545CA0AB"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317" w:type="pct"/>
            <w:tcBorders>
              <w:top w:val="single" w:sz="6" w:space="0" w:color="000001"/>
              <w:left w:val="single" w:sz="8" w:space="0" w:color="auto"/>
              <w:bottom w:val="single" w:sz="2" w:space="0" w:color="000001"/>
              <w:right w:val="single" w:sz="6" w:space="0" w:color="000001"/>
            </w:tcBorders>
            <w:shd w:val="clear" w:color="auto" w:fill="BDD6EE" w:themeFill="accent1" w:themeFillTint="66"/>
            <w:tcMar>
              <w:left w:w="17" w:type="dxa"/>
            </w:tcMar>
            <w:vAlign w:val="center"/>
          </w:tcPr>
          <w:p w14:paraId="4526E98B" w14:textId="60E1E00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BDD6EE" w:themeFill="accent1" w:themeFillTint="66"/>
            <w:tcMar>
              <w:left w:w="17" w:type="dxa"/>
            </w:tcMar>
            <w:vAlign w:val="center"/>
          </w:tcPr>
          <w:p w14:paraId="00DA4DF2"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Calculo I</w:t>
            </w:r>
          </w:p>
        </w:tc>
      </w:tr>
      <w:tr w:rsidR="00E41D64" w:rsidRPr="00817D09" w14:paraId="11EDCA50" w14:textId="77777777" w:rsidTr="00F305EA">
        <w:trPr>
          <w:jc w:val="center"/>
        </w:trPr>
        <w:tc>
          <w:tcPr>
            <w:tcW w:w="556"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0822B146" w14:textId="7BB5DCA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2042BD">
              <w:rPr>
                <w:rFonts w:ascii="Times New Roman" w:eastAsia="Times New Roman" w:hAnsi="Times New Roman"/>
                <w:sz w:val="24"/>
                <w:szCs w:val="24"/>
              </w:rPr>
              <w:t>014</w:t>
            </w:r>
          </w:p>
        </w:tc>
        <w:tc>
          <w:tcPr>
            <w:tcW w:w="1195"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35F78925"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Empreendedorismo Sustentável</w:t>
            </w:r>
          </w:p>
        </w:tc>
        <w:tc>
          <w:tcPr>
            <w:tcW w:w="29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74552B8D"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0274BBA2" w14:textId="435D4EE6"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color w:val="000000" w:themeColor="text1"/>
                <w:sz w:val="24"/>
                <w:szCs w:val="24"/>
              </w:rPr>
              <w:t>P/D</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534EEF9F" w14:textId="3A52D9E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164B8254" w14:textId="11EF875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3,5</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69D399A5" w14:textId="77777777" w:rsidR="00204987" w:rsidRPr="00817D09" w:rsidRDefault="00204987" w:rsidP="00817D09">
            <w:pPr>
              <w:spacing w:after="0" w:line="276" w:lineRule="auto"/>
              <w:jc w:val="center"/>
              <w:rPr>
                <w:rFonts w:ascii="Times New Roman" w:eastAsia="Calibri"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F7CAAC" w:themeFill="accent2" w:themeFillTint="66"/>
            <w:vAlign w:val="center"/>
          </w:tcPr>
          <w:p w14:paraId="30CC9812" w14:textId="2D270B5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0,5</w:t>
            </w:r>
          </w:p>
        </w:tc>
        <w:tc>
          <w:tcPr>
            <w:tcW w:w="317" w:type="pct"/>
            <w:tcBorders>
              <w:top w:val="single" w:sz="6" w:space="0" w:color="000001"/>
              <w:left w:val="single" w:sz="8" w:space="0" w:color="auto"/>
              <w:bottom w:val="single" w:sz="2" w:space="0" w:color="000001"/>
              <w:right w:val="single" w:sz="6" w:space="0" w:color="000001"/>
            </w:tcBorders>
            <w:shd w:val="clear" w:color="auto" w:fill="F7CAAC" w:themeFill="accent2" w:themeFillTint="66"/>
            <w:tcMar>
              <w:left w:w="17" w:type="dxa"/>
            </w:tcMar>
            <w:vAlign w:val="center"/>
          </w:tcPr>
          <w:p w14:paraId="75BA3391" w14:textId="429733C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F7CAAC" w:themeFill="accent2" w:themeFillTint="66"/>
            <w:tcMar>
              <w:left w:w="17" w:type="dxa"/>
            </w:tcMar>
            <w:vAlign w:val="center"/>
          </w:tcPr>
          <w:p w14:paraId="03593FB6"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44E637AF" w14:textId="77777777" w:rsidTr="00F305EA">
        <w:trPr>
          <w:jc w:val="center"/>
        </w:trPr>
        <w:tc>
          <w:tcPr>
            <w:tcW w:w="556"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6A772472" w14:textId="3162C2B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2042BD">
              <w:rPr>
                <w:rFonts w:ascii="Times New Roman" w:eastAsia="Times New Roman" w:hAnsi="Times New Roman"/>
                <w:sz w:val="24"/>
                <w:szCs w:val="24"/>
              </w:rPr>
              <w:t>015</w:t>
            </w:r>
          </w:p>
        </w:tc>
        <w:tc>
          <w:tcPr>
            <w:tcW w:w="1195"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77BE0AE5"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Metodologia Científica</w:t>
            </w:r>
          </w:p>
        </w:tc>
        <w:tc>
          <w:tcPr>
            <w:tcW w:w="29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50B4D918"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44F948C2" w14:textId="6DA8AE36"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A69088E" w14:textId="6744CCB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1A79ED68" w14:textId="14CD938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52955CA3" w14:textId="77777777" w:rsidR="00204987" w:rsidRPr="00817D09" w:rsidRDefault="00204987" w:rsidP="00817D09">
            <w:pPr>
              <w:spacing w:after="0" w:line="276" w:lineRule="auto"/>
              <w:jc w:val="center"/>
              <w:rPr>
                <w:rFonts w:ascii="Times New Roman" w:eastAsia="Calibri"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BDD6EE" w:themeFill="accent1" w:themeFillTint="66"/>
            <w:vAlign w:val="center"/>
          </w:tcPr>
          <w:p w14:paraId="0050FDDA"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317" w:type="pct"/>
            <w:tcBorders>
              <w:top w:val="single" w:sz="6" w:space="0" w:color="000001"/>
              <w:left w:val="single" w:sz="8" w:space="0" w:color="auto"/>
              <w:bottom w:val="single" w:sz="2" w:space="0" w:color="000001"/>
              <w:right w:val="single" w:sz="6" w:space="0" w:color="000001"/>
            </w:tcBorders>
            <w:shd w:val="clear" w:color="auto" w:fill="BDD6EE" w:themeFill="accent1" w:themeFillTint="66"/>
            <w:tcMar>
              <w:left w:w="17" w:type="dxa"/>
            </w:tcMar>
            <w:vAlign w:val="center"/>
          </w:tcPr>
          <w:p w14:paraId="470FB959" w14:textId="40F3751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30</w:t>
            </w:r>
          </w:p>
        </w:tc>
        <w:tc>
          <w:tcPr>
            <w:tcW w:w="1189" w:type="pct"/>
            <w:tcBorders>
              <w:top w:val="single" w:sz="6" w:space="0" w:color="000001"/>
              <w:left w:val="single" w:sz="2" w:space="0" w:color="000001"/>
              <w:bottom w:val="single" w:sz="2" w:space="0" w:color="000001"/>
              <w:right w:val="single" w:sz="2" w:space="0" w:color="000001"/>
            </w:tcBorders>
            <w:shd w:val="clear" w:color="auto" w:fill="BDD6EE" w:themeFill="accent1" w:themeFillTint="66"/>
            <w:tcMar>
              <w:left w:w="17" w:type="dxa"/>
            </w:tcMar>
            <w:vAlign w:val="center"/>
          </w:tcPr>
          <w:p w14:paraId="414666E5"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7DA35535" w14:textId="77777777" w:rsidTr="00F305EA">
        <w:trPr>
          <w:jc w:val="center"/>
        </w:trPr>
        <w:tc>
          <w:tcPr>
            <w:tcW w:w="556"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4EF2FBE8" w14:textId="5129E863"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2042BD">
              <w:rPr>
                <w:rFonts w:ascii="Times New Roman" w:eastAsia="Times New Roman" w:hAnsi="Times New Roman"/>
                <w:sz w:val="24"/>
                <w:szCs w:val="24"/>
              </w:rPr>
              <w:t>029</w:t>
            </w:r>
          </w:p>
        </w:tc>
        <w:tc>
          <w:tcPr>
            <w:tcW w:w="1195"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5AB6CA1F"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Sistemas Agroindustriais</w:t>
            </w:r>
          </w:p>
        </w:tc>
        <w:tc>
          <w:tcPr>
            <w:tcW w:w="29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3174F51C"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6EEBF196" w14:textId="7B303397"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6C9FED18"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4E57973F"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11522A86" w14:textId="77777777" w:rsidR="00204987" w:rsidRPr="00817D09" w:rsidRDefault="00204987" w:rsidP="00817D09">
            <w:pPr>
              <w:spacing w:after="0" w:line="276" w:lineRule="auto"/>
              <w:jc w:val="center"/>
              <w:rPr>
                <w:rFonts w:ascii="Times New Roman" w:eastAsia="Calibri"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F7CAAC" w:themeFill="accent2" w:themeFillTint="66"/>
            <w:vAlign w:val="center"/>
          </w:tcPr>
          <w:p w14:paraId="02D48029"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317" w:type="pct"/>
            <w:tcBorders>
              <w:top w:val="single" w:sz="6" w:space="0" w:color="000001"/>
              <w:left w:val="single" w:sz="8" w:space="0" w:color="auto"/>
              <w:bottom w:val="single" w:sz="2" w:space="0" w:color="000001"/>
              <w:right w:val="single" w:sz="6" w:space="0" w:color="000001"/>
            </w:tcBorders>
            <w:shd w:val="clear" w:color="auto" w:fill="F7CAAC" w:themeFill="accent2" w:themeFillTint="66"/>
            <w:tcMar>
              <w:left w:w="17" w:type="dxa"/>
            </w:tcMar>
            <w:vAlign w:val="center"/>
          </w:tcPr>
          <w:p w14:paraId="183619F8" w14:textId="3E27402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30</w:t>
            </w:r>
          </w:p>
        </w:tc>
        <w:tc>
          <w:tcPr>
            <w:tcW w:w="1189" w:type="pct"/>
            <w:tcBorders>
              <w:top w:val="single" w:sz="6" w:space="0" w:color="000001"/>
              <w:left w:val="single" w:sz="2" w:space="0" w:color="000001"/>
              <w:bottom w:val="single" w:sz="2" w:space="0" w:color="000001"/>
              <w:right w:val="single" w:sz="2" w:space="0" w:color="000001"/>
            </w:tcBorders>
            <w:shd w:val="clear" w:color="auto" w:fill="F7CAAC" w:themeFill="accent2" w:themeFillTint="66"/>
            <w:tcMar>
              <w:left w:w="17" w:type="dxa"/>
            </w:tcMar>
            <w:vAlign w:val="center"/>
          </w:tcPr>
          <w:p w14:paraId="6E8EF6EA"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70BFEEF1" w14:textId="77777777" w:rsidTr="00F305EA">
        <w:trPr>
          <w:jc w:val="center"/>
        </w:trPr>
        <w:tc>
          <w:tcPr>
            <w:tcW w:w="556"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7E08C929" w14:textId="16C7D07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2042BD">
              <w:rPr>
                <w:rFonts w:ascii="Times New Roman" w:eastAsia="Times New Roman" w:hAnsi="Times New Roman"/>
                <w:sz w:val="24"/>
                <w:szCs w:val="24"/>
              </w:rPr>
              <w:t>033</w:t>
            </w:r>
          </w:p>
        </w:tc>
        <w:tc>
          <w:tcPr>
            <w:tcW w:w="1195"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321A344A"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Cooperativismo e Associativismo</w:t>
            </w:r>
          </w:p>
        </w:tc>
        <w:tc>
          <w:tcPr>
            <w:tcW w:w="29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3254C13E"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78863080" w14:textId="0338304E"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4EFF9B8E" w14:textId="05DFF33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3EFF7692" w14:textId="55EF13C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69748CAA" w14:textId="77777777" w:rsidR="00204987" w:rsidRPr="00817D09" w:rsidRDefault="00204987" w:rsidP="00817D09">
            <w:pPr>
              <w:spacing w:after="0" w:line="276" w:lineRule="auto"/>
              <w:jc w:val="center"/>
              <w:rPr>
                <w:rFonts w:ascii="Times New Roman" w:eastAsia="Calibri"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F7CAAC" w:themeFill="accent2" w:themeFillTint="66"/>
            <w:vAlign w:val="center"/>
          </w:tcPr>
          <w:p w14:paraId="5664FCD1"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317" w:type="pct"/>
            <w:tcBorders>
              <w:top w:val="single" w:sz="6" w:space="0" w:color="000001"/>
              <w:left w:val="single" w:sz="8" w:space="0" w:color="auto"/>
              <w:bottom w:val="single" w:sz="2" w:space="0" w:color="000001"/>
              <w:right w:val="single" w:sz="6" w:space="0" w:color="000001"/>
            </w:tcBorders>
            <w:shd w:val="clear" w:color="auto" w:fill="F7CAAC" w:themeFill="accent2" w:themeFillTint="66"/>
            <w:tcMar>
              <w:left w:w="17" w:type="dxa"/>
            </w:tcMar>
            <w:vAlign w:val="center"/>
          </w:tcPr>
          <w:p w14:paraId="3745367E" w14:textId="67DF71E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color w:val="000000" w:themeColor="text1"/>
                <w:sz w:val="24"/>
                <w:szCs w:val="24"/>
              </w:rPr>
              <w:t>30</w:t>
            </w:r>
          </w:p>
        </w:tc>
        <w:tc>
          <w:tcPr>
            <w:tcW w:w="1189" w:type="pct"/>
            <w:tcBorders>
              <w:top w:val="single" w:sz="6" w:space="0" w:color="000001"/>
              <w:left w:val="single" w:sz="2" w:space="0" w:color="000001"/>
              <w:bottom w:val="single" w:sz="2" w:space="0" w:color="000001"/>
              <w:right w:val="single" w:sz="2" w:space="0" w:color="000001"/>
            </w:tcBorders>
            <w:shd w:val="clear" w:color="auto" w:fill="F7CAAC" w:themeFill="accent2" w:themeFillTint="66"/>
            <w:tcMar>
              <w:left w:w="17" w:type="dxa"/>
            </w:tcMar>
            <w:vAlign w:val="center"/>
          </w:tcPr>
          <w:p w14:paraId="7548465A"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7356B0AE"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0E3E8452" w14:textId="5667BBE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w:t>
            </w:r>
            <w:r w:rsidRPr="005B4404">
              <w:rPr>
                <w:rFonts w:ascii="Times New Roman" w:eastAsia="Times New Roman" w:hAnsi="Times New Roman"/>
                <w:sz w:val="24"/>
                <w:szCs w:val="24"/>
              </w:rPr>
              <w:t>A</w:t>
            </w:r>
            <w:r w:rsidR="002042BD" w:rsidRPr="005B4404">
              <w:rPr>
                <w:rFonts w:ascii="Times New Roman" w:eastAsia="Times New Roman" w:hAnsi="Times New Roman"/>
                <w:sz w:val="24"/>
                <w:szCs w:val="24"/>
              </w:rPr>
              <w:t>052</w:t>
            </w:r>
          </w:p>
        </w:tc>
        <w:tc>
          <w:tcPr>
            <w:tcW w:w="1195"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0F66FF81"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Estatística Experimental</w:t>
            </w:r>
          </w:p>
        </w:tc>
        <w:tc>
          <w:tcPr>
            <w:tcW w:w="29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7D64B6CD"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1BC5C67E" w14:textId="1DA1CAF9"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0D5C9888"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34545B32"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233B5313" w14:textId="77777777" w:rsidR="00204987" w:rsidRPr="00817D09" w:rsidRDefault="00204987" w:rsidP="00817D09">
            <w:pPr>
              <w:spacing w:after="0" w:line="276" w:lineRule="auto"/>
              <w:jc w:val="center"/>
              <w:rPr>
                <w:rFonts w:ascii="Times New Roman" w:eastAsia="Calibri"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F7CAAC" w:themeFill="accent2" w:themeFillTint="66"/>
            <w:vAlign w:val="center"/>
          </w:tcPr>
          <w:p w14:paraId="7226D244"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317" w:type="pct"/>
            <w:tcBorders>
              <w:top w:val="single" w:sz="6" w:space="0" w:color="000001"/>
              <w:left w:val="single" w:sz="8" w:space="0" w:color="auto"/>
              <w:bottom w:val="single" w:sz="2" w:space="0" w:color="000001"/>
              <w:right w:val="single" w:sz="6" w:space="0" w:color="000001"/>
            </w:tcBorders>
            <w:shd w:val="clear" w:color="auto" w:fill="F7CAAC" w:themeFill="accent2" w:themeFillTint="66"/>
            <w:tcMar>
              <w:left w:w="17" w:type="dxa"/>
            </w:tcMar>
            <w:vAlign w:val="center"/>
          </w:tcPr>
          <w:p w14:paraId="35EEC570" w14:textId="7B43C69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F7CAAC" w:themeFill="accent2" w:themeFillTint="66"/>
            <w:tcMar>
              <w:left w:w="17" w:type="dxa"/>
            </w:tcMar>
            <w:vAlign w:val="center"/>
          </w:tcPr>
          <w:p w14:paraId="241922BF"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Probabilidade e Estatística</w:t>
            </w:r>
          </w:p>
        </w:tc>
      </w:tr>
      <w:tr w:rsidR="00E41D64" w:rsidRPr="00817D09" w14:paraId="77159997"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5FC5055C" w14:textId="2734861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2042BD">
              <w:rPr>
                <w:rFonts w:ascii="Times New Roman" w:eastAsia="Times New Roman" w:hAnsi="Times New Roman"/>
                <w:sz w:val="24"/>
                <w:szCs w:val="24"/>
              </w:rPr>
              <w:t>019</w:t>
            </w:r>
          </w:p>
        </w:tc>
        <w:tc>
          <w:tcPr>
            <w:tcW w:w="1195"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246B87E5"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Direito Agrário e Ambiental</w:t>
            </w:r>
          </w:p>
        </w:tc>
        <w:tc>
          <w:tcPr>
            <w:tcW w:w="29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4C491E21"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2C15ABD6" w14:textId="62F4737F"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566DEE08" w14:textId="5AC62EB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52519913"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1F6A4486" w14:textId="77777777" w:rsidR="00204987" w:rsidRPr="00817D09" w:rsidRDefault="00204987" w:rsidP="00817D09">
            <w:pPr>
              <w:spacing w:after="0" w:line="276" w:lineRule="auto"/>
              <w:jc w:val="center"/>
              <w:rPr>
                <w:rFonts w:ascii="Times New Roman" w:eastAsia="Calibri"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F7CAAC" w:themeFill="accent2" w:themeFillTint="66"/>
            <w:vAlign w:val="center"/>
          </w:tcPr>
          <w:p w14:paraId="59A2FAA6"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317" w:type="pct"/>
            <w:tcBorders>
              <w:top w:val="single" w:sz="6" w:space="0" w:color="000001"/>
              <w:left w:val="single" w:sz="8" w:space="0" w:color="auto"/>
              <w:bottom w:val="single" w:sz="2" w:space="0" w:color="000001"/>
              <w:right w:val="single" w:sz="6" w:space="0" w:color="000001"/>
            </w:tcBorders>
            <w:shd w:val="clear" w:color="auto" w:fill="F7CAAC" w:themeFill="accent2" w:themeFillTint="66"/>
            <w:tcMar>
              <w:left w:w="17" w:type="dxa"/>
            </w:tcMar>
            <w:vAlign w:val="center"/>
          </w:tcPr>
          <w:p w14:paraId="4AD37B42" w14:textId="565D701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30</w:t>
            </w:r>
          </w:p>
        </w:tc>
        <w:tc>
          <w:tcPr>
            <w:tcW w:w="1189" w:type="pct"/>
            <w:tcBorders>
              <w:top w:val="single" w:sz="6" w:space="0" w:color="000001"/>
              <w:left w:val="single" w:sz="2" w:space="0" w:color="000001"/>
              <w:bottom w:val="single" w:sz="2" w:space="0" w:color="000001"/>
              <w:right w:val="single" w:sz="2" w:space="0" w:color="000001"/>
            </w:tcBorders>
            <w:shd w:val="clear" w:color="auto" w:fill="F7CAAC" w:themeFill="accent2" w:themeFillTint="66"/>
            <w:tcMar>
              <w:left w:w="17" w:type="dxa"/>
            </w:tcMar>
            <w:vAlign w:val="center"/>
          </w:tcPr>
          <w:p w14:paraId="2E2C5DC2" w14:textId="77777777" w:rsidR="00204987" w:rsidRPr="00817D09" w:rsidRDefault="00204987" w:rsidP="00817D09">
            <w:pPr>
              <w:spacing w:after="0" w:line="276" w:lineRule="auto"/>
              <w:jc w:val="center"/>
              <w:rPr>
                <w:rFonts w:ascii="Times New Roman" w:eastAsia="Calibri" w:hAnsi="Times New Roman"/>
                <w:sz w:val="24"/>
                <w:szCs w:val="24"/>
              </w:rPr>
            </w:pPr>
          </w:p>
        </w:tc>
      </w:tr>
      <w:tr w:rsidR="00E41D64" w:rsidRPr="00817D09" w14:paraId="368AC7A9"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12B225F4" w14:textId="5D7800E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2042BD">
              <w:rPr>
                <w:rFonts w:ascii="Times New Roman" w:eastAsia="Times New Roman" w:hAnsi="Times New Roman"/>
                <w:sz w:val="24"/>
                <w:szCs w:val="24"/>
              </w:rPr>
              <w:t>035</w:t>
            </w:r>
          </w:p>
        </w:tc>
        <w:tc>
          <w:tcPr>
            <w:tcW w:w="1195"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5766AAED" w14:textId="43F3BB6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PIEPE 03</w:t>
            </w:r>
          </w:p>
        </w:tc>
        <w:tc>
          <w:tcPr>
            <w:tcW w:w="29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18B82329"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6B29A64C" w14:textId="2A865F09" w:rsidR="00204987" w:rsidRPr="00817D09" w:rsidRDefault="00204987" w:rsidP="00817D09">
            <w:pPr>
              <w:spacing w:after="0" w:line="276" w:lineRule="auto"/>
              <w:jc w:val="center"/>
              <w:rPr>
                <w:rFonts w:ascii="Times New Roman" w:eastAsia="Calibri" w:hAnsi="Times New Roman"/>
                <w:sz w:val="24"/>
                <w:szCs w:val="24"/>
              </w:rPr>
            </w:pPr>
            <w:r w:rsidRPr="00817D09">
              <w:rPr>
                <w:rFonts w:ascii="Times New Roman" w:eastAsia="Calibri" w:hAnsi="Times New Roman"/>
                <w:sz w:val="24"/>
                <w:szCs w:val="24"/>
              </w:rPr>
              <w:t>P</w:t>
            </w:r>
            <w:r w:rsidR="00CD6157" w:rsidRPr="00817D09">
              <w:rPr>
                <w:rFonts w:ascii="Times New Roman" w:eastAsia="Calibri" w:hAnsi="Times New Roman"/>
                <w:sz w:val="24"/>
                <w:szCs w:val="24"/>
              </w:rPr>
              <w:t>/D</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37DD999C" w14:textId="5CB12BE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4B5AD402" w14:textId="0944E6D0"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1</w:t>
            </w:r>
          </w:p>
        </w:tc>
        <w:tc>
          <w:tcPr>
            <w:tcW w:w="287" w:type="pct"/>
            <w:tcBorders>
              <w:top w:val="single" w:sz="6" w:space="0" w:color="000001"/>
              <w:left w:val="single" w:sz="2" w:space="0" w:color="000001"/>
              <w:bottom w:val="single" w:sz="2" w:space="0" w:color="000001"/>
              <w:right w:val="single" w:sz="6" w:space="0" w:color="000001"/>
            </w:tcBorders>
            <w:shd w:val="clear" w:color="auto" w:fill="C5E0B3" w:themeFill="accent6" w:themeFillTint="66"/>
            <w:tcMar>
              <w:left w:w="17" w:type="dxa"/>
            </w:tcMar>
            <w:vAlign w:val="center"/>
          </w:tcPr>
          <w:p w14:paraId="76841E80" w14:textId="3C3E2776" w:rsidR="00204987" w:rsidRPr="00817D09" w:rsidRDefault="00204987" w:rsidP="00817D09">
            <w:pPr>
              <w:spacing w:after="0" w:line="276" w:lineRule="auto"/>
              <w:jc w:val="center"/>
              <w:rPr>
                <w:rFonts w:ascii="Times New Roman" w:eastAsia="Calibri"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C5E0B3" w:themeFill="accent6" w:themeFillTint="66"/>
            <w:vAlign w:val="center"/>
          </w:tcPr>
          <w:p w14:paraId="4E972ED3" w14:textId="377CA552"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1</w:t>
            </w:r>
          </w:p>
        </w:tc>
        <w:tc>
          <w:tcPr>
            <w:tcW w:w="317" w:type="pct"/>
            <w:tcBorders>
              <w:top w:val="single" w:sz="6" w:space="0" w:color="000001"/>
              <w:left w:val="single" w:sz="8" w:space="0" w:color="auto"/>
              <w:bottom w:val="single" w:sz="2" w:space="0" w:color="000001"/>
              <w:right w:val="single" w:sz="6" w:space="0" w:color="000001"/>
            </w:tcBorders>
            <w:shd w:val="clear" w:color="auto" w:fill="C5E0B3" w:themeFill="accent6" w:themeFillTint="66"/>
            <w:tcMar>
              <w:left w:w="17" w:type="dxa"/>
            </w:tcMar>
            <w:vAlign w:val="center"/>
          </w:tcPr>
          <w:p w14:paraId="4593032B" w14:textId="5C76A4A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30</w:t>
            </w:r>
          </w:p>
        </w:tc>
        <w:tc>
          <w:tcPr>
            <w:tcW w:w="1189" w:type="pct"/>
            <w:tcBorders>
              <w:top w:val="single" w:sz="6" w:space="0" w:color="000001"/>
              <w:left w:val="single" w:sz="2" w:space="0" w:color="000001"/>
              <w:bottom w:val="single" w:sz="2" w:space="0" w:color="000001"/>
              <w:right w:val="single" w:sz="2" w:space="0" w:color="000001"/>
            </w:tcBorders>
            <w:shd w:val="clear" w:color="auto" w:fill="C5E0B3" w:themeFill="accent6" w:themeFillTint="66"/>
            <w:tcMar>
              <w:left w:w="17" w:type="dxa"/>
            </w:tcMar>
            <w:vAlign w:val="center"/>
          </w:tcPr>
          <w:p w14:paraId="33ED6D67" w14:textId="777777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PIEPE 02</w:t>
            </w:r>
          </w:p>
        </w:tc>
      </w:tr>
      <w:tr w:rsidR="00E41D64" w:rsidRPr="00817D09" w14:paraId="4347784C" w14:textId="77777777" w:rsidTr="00F305EA">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051A5D90" w14:textId="77777777"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TOTAL</w:t>
            </w:r>
          </w:p>
        </w:tc>
        <w:tc>
          <w:tcPr>
            <w:tcW w:w="1195"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5F841582" w14:textId="77777777" w:rsidR="00204987" w:rsidRPr="00817D09" w:rsidRDefault="00204987" w:rsidP="00817D09">
            <w:pPr>
              <w:spacing w:after="0" w:line="276" w:lineRule="auto"/>
              <w:jc w:val="center"/>
              <w:rPr>
                <w:rFonts w:ascii="Times New Roman" w:eastAsia="Calibri" w:hAnsi="Times New Roman"/>
                <w:b/>
                <w:sz w:val="24"/>
                <w:szCs w:val="24"/>
              </w:rPr>
            </w:pPr>
          </w:p>
        </w:tc>
        <w:tc>
          <w:tcPr>
            <w:tcW w:w="29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6939FEE8" w14:textId="77777777" w:rsidR="00204987" w:rsidRPr="00817D09" w:rsidRDefault="00204987" w:rsidP="00817D09">
            <w:pPr>
              <w:spacing w:after="0" w:line="276" w:lineRule="auto"/>
              <w:jc w:val="center"/>
              <w:rPr>
                <w:rFonts w:ascii="Times New Roman" w:eastAsia="Calibri" w:hAnsi="Times New Roman"/>
                <w:b/>
                <w:sz w:val="24"/>
                <w:szCs w:val="24"/>
              </w:rPr>
            </w:pPr>
          </w:p>
        </w:tc>
        <w:tc>
          <w:tcPr>
            <w:tcW w:w="298"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70F4EC96" w14:textId="77777777" w:rsidR="00204987" w:rsidRPr="00817D09" w:rsidRDefault="00204987" w:rsidP="00817D09">
            <w:pPr>
              <w:spacing w:after="0" w:line="276" w:lineRule="auto"/>
              <w:jc w:val="center"/>
              <w:rPr>
                <w:rFonts w:ascii="Times New Roman" w:eastAsia="Calibri" w:hAnsi="Times New Roman"/>
                <w:b/>
                <w:sz w:val="24"/>
                <w:szCs w:val="24"/>
              </w:rPr>
            </w:pPr>
          </w:p>
        </w:tc>
        <w:tc>
          <w:tcPr>
            <w:tcW w:w="28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7F251C51" w14:textId="3DEAE68C" w:rsidR="00204987" w:rsidRPr="00817D09" w:rsidRDefault="0039658E"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22</w:t>
            </w:r>
          </w:p>
        </w:tc>
        <w:tc>
          <w:tcPr>
            <w:tcW w:w="28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4DBC49EF" w14:textId="36B27865" w:rsidR="00204987" w:rsidRPr="00817D09" w:rsidRDefault="0039658E" w:rsidP="00817D09">
            <w:pPr>
              <w:spacing w:after="0" w:line="276" w:lineRule="auto"/>
              <w:jc w:val="center"/>
              <w:rPr>
                <w:rFonts w:ascii="Times New Roman" w:eastAsia="Calibri" w:hAnsi="Times New Roman"/>
                <w:b/>
                <w:sz w:val="24"/>
                <w:szCs w:val="24"/>
              </w:rPr>
            </w:pPr>
            <w:r>
              <w:rPr>
                <w:rFonts w:ascii="Times New Roman" w:eastAsia="Calibri" w:hAnsi="Times New Roman"/>
                <w:b/>
                <w:sz w:val="24"/>
                <w:szCs w:val="24"/>
              </w:rPr>
              <w:t>20,5</w:t>
            </w:r>
          </w:p>
        </w:tc>
        <w:tc>
          <w:tcPr>
            <w:tcW w:w="287"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4B6D2F10" w14:textId="77777777" w:rsidR="00204987" w:rsidRPr="00817D09" w:rsidRDefault="00204987" w:rsidP="00817D09">
            <w:pPr>
              <w:spacing w:after="0" w:line="276" w:lineRule="auto"/>
              <w:jc w:val="center"/>
              <w:rPr>
                <w:rFonts w:ascii="Times New Roman" w:eastAsia="Calibri" w:hAnsi="Times New Roman"/>
                <w:b/>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FFFFFF"/>
            <w:vAlign w:val="center"/>
          </w:tcPr>
          <w:p w14:paraId="36F452A1" w14:textId="68338800" w:rsidR="00204987" w:rsidRPr="00817D09" w:rsidRDefault="0039658E"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1,5</w:t>
            </w:r>
          </w:p>
        </w:tc>
        <w:tc>
          <w:tcPr>
            <w:tcW w:w="317" w:type="pct"/>
            <w:tcBorders>
              <w:top w:val="single" w:sz="6" w:space="0" w:color="000001"/>
              <w:left w:val="single" w:sz="8" w:space="0" w:color="auto"/>
              <w:bottom w:val="single" w:sz="2" w:space="0" w:color="000001"/>
              <w:right w:val="single" w:sz="6" w:space="0" w:color="000001"/>
            </w:tcBorders>
            <w:shd w:val="clear" w:color="auto" w:fill="FFFFFF"/>
            <w:tcMar>
              <w:left w:w="17" w:type="dxa"/>
            </w:tcMar>
            <w:vAlign w:val="center"/>
          </w:tcPr>
          <w:p w14:paraId="36B35F77" w14:textId="58BD9456" w:rsidR="00204987" w:rsidRPr="00817D09" w:rsidRDefault="0039658E"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330</w:t>
            </w:r>
          </w:p>
        </w:tc>
        <w:tc>
          <w:tcPr>
            <w:tcW w:w="1189" w:type="pct"/>
            <w:tcBorders>
              <w:top w:val="single" w:sz="6" w:space="0" w:color="000001"/>
              <w:left w:val="single" w:sz="2" w:space="0" w:color="000001"/>
              <w:bottom w:val="single" w:sz="2" w:space="0" w:color="000001"/>
              <w:right w:val="single" w:sz="2" w:space="0" w:color="000001"/>
            </w:tcBorders>
            <w:shd w:val="clear" w:color="auto" w:fill="FFFFFF"/>
            <w:tcMar>
              <w:left w:w="17" w:type="dxa"/>
            </w:tcMar>
            <w:vAlign w:val="center"/>
          </w:tcPr>
          <w:p w14:paraId="1A622C3A" w14:textId="77777777" w:rsidR="00204987" w:rsidRPr="00817D09" w:rsidRDefault="00204987" w:rsidP="00817D09">
            <w:pPr>
              <w:spacing w:after="0" w:line="276" w:lineRule="auto"/>
              <w:jc w:val="center"/>
              <w:rPr>
                <w:rFonts w:ascii="Times New Roman" w:eastAsia="Calibri" w:hAnsi="Times New Roman"/>
                <w:b/>
                <w:sz w:val="24"/>
                <w:szCs w:val="24"/>
              </w:rPr>
            </w:pPr>
          </w:p>
        </w:tc>
      </w:tr>
    </w:tbl>
    <w:p w14:paraId="7AA88951" w14:textId="77777777" w:rsidR="00F305EA" w:rsidRDefault="00F305EA"/>
    <w:tbl>
      <w:tblPr>
        <w:tblW w:w="5152" w:type="pct"/>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7" w:type="dxa"/>
          <w:right w:w="26" w:type="dxa"/>
        </w:tblCellMar>
        <w:tblLook w:val="04A0" w:firstRow="1" w:lastRow="0" w:firstColumn="1" w:lastColumn="0" w:noHBand="0" w:noVBand="1"/>
      </w:tblPr>
      <w:tblGrid>
        <w:gridCol w:w="978"/>
        <w:gridCol w:w="2105"/>
        <w:gridCol w:w="523"/>
        <w:gridCol w:w="525"/>
        <w:gridCol w:w="506"/>
        <w:gridCol w:w="506"/>
        <w:gridCol w:w="506"/>
        <w:gridCol w:w="506"/>
        <w:gridCol w:w="558"/>
        <w:gridCol w:w="2094"/>
      </w:tblGrid>
      <w:tr w:rsidR="00E41D64" w:rsidRPr="00817D09" w14:paraId="22E2CE9D" w14:textId="77777777" w:rsidTr="00E41D64">
        <w:trPr>
          <w:trHeight w:val="1"/>
          <w:jc w:val="center"/>
        </w:trPr>
        <w:tc>
          <w:tcPr>
            <w:tcW w:w="5000" w:type="pct"/>
            <w:gridSpan w:val="10"/>
            <w:tcBorders>
              <w:top w:val="single" w:sz="2" w:space="0" w:color="000001"/>
              <w:left w:val="single" w:sz="2" w:space="0" w:color="000001"/>
              <w:bottom w:val="single" w:sz="2" w:space="0" w:color="000001"/>
              <w:right w:val="single" w:sz="2" w:space="0" w:color="000001"/>
            </w:tcBorders>
            <w:shd w:val="clear" w:color="auto" w:fill="CCCCCC"/>
            <w:vAlign w:val="center"/>
          </w:tcPr>
          <w:p w14:paraId="2CCBD623" w14:textId="5612B591" w:rsidR="00817D09" w:rsidRPr="00817D09" w:rsidRDefault="00817D09"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4º PERÍODO LETIVO</w:t>
            </w:r>
          </w:p>
        </w:tc>
      </w:tr>
      <w:tr w:rsidR="00E41D64" w:rsidRPr="00817D09" w14:paraId="27D0D349"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01D11A19" w14:textId="02B3CCF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Código</w:t>
            </w:r>
          </w:p>
        </w:tc>
        <w:tc>
          <w:tcPr>
            <w:tcW w:w="1195"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4DE2D1FA" w14:textId="60290A4A"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Unidades Curriculares</w:t>
            </w:r>
          </w:p>
        </w:tc>
        <w:tc>
          <w:tcPr>
            <w:tcW w:w="29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119E33B3" w14:textId="47A1C08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Tipo</w:t>
            </w:r>
          </w:p>
        </w:tc>
        <w:tc>
          <w:tcPr>
            <w:tcW w:w="298"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7D321644" w14:textId="22728356"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Mod</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058D3068" w14:textId="15F57F63"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CR</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1486C972" w14:textId="47BBDF7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11EACEB8" w14:textId="171DC187"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r w:rsidR="00102069">
              <w:rPr>
                <w:rFonts w:ascii="Times New Roman" w:eastAsia="Times New Roman" w:hAnsi="Times New Roman"/>
                <w:sz w:val="24"/>
                <w:szCs w:val="24"/>
              </w:rPr>
              <w:t>r</w:t>
            </w:r>
          </w:p>
        </w:tc>
        <w:tc>
          <w:tcPr>
            <w:tcW w:w="287" w:type="pct"/>
            <w:tcBorders>
              <w:top w:val="single" w:sz="6" w:space="0" w:color="000001"/>
              <w:left w:val="single" w:sz="2" w:space="0" w:color="000001"/>
              <w:bottom w:val="single" w:sz="6" w:space="0" w:color="000001"/>
              <w:right w:val="single" w:sz="8" w:space="0" w:color="auto"/>
            </w:tcBorders>
            <w:shd w:val="clear" w:color="auto" w:fill="E6E6E6"/>
            <w:vAlign w:val="center"/>
          </w:tcPr>
          <w:p w14:paraId="656EF94B" w14:textId="64DB6190" w:rsidR="00E41D64" w:rsidRPr="00817D09" w:rsidRDefault="00314E50" w:rsidP="00314E50">
            <w:pPr>
              <w:spacing w:after="0" w:line="276" w:lineRule="auto"/>
              <w:jc w:val="center"/>
              <w:rPr>
                <w:rFonts w:ascii="Times New Roman" w:eastAsia="Times New Roman" w:hAnsi="Times New Roman"/>
                <w:sz w:val="24"/>
                <w:szCs w:val="24"/>
              </w:rPr>
            </w:pPr>
            <w:r w:rsidRPr="00225AB3">
              <w:rPr>
                <w:rFonts w:ascii="Times New Roman" w:eastAsia="Times New Roman" w:hAnsi="Times New Roman"/>
                <w:color w:val="auto"/>
                <w:sz w:val="24"/>
                <w:szCs w:val="24"/>
              </w:rPr>
              <w:t>D</w:t>
            </w:r>
          </w:p>
        </w:tc>
        <w:tc>
          <w:tcPr>
            <w:tcW w:w="317" w:type="pct"/>
            <w:tcBorders>
              <w:top w:val="single" w:sz="6" w:space="0" w:color="000001"/>
              <w:left w:val="single" w:sz="8" w:space="0" w:color="auto"/>
              <w:bottom w:val="single" w:sz="6" w:space="0" w:color="000001"/>
              <w:right w:val="single" w:sz="6" w:space="0" w:color="000001"/>
            </w:tcBorders>
            <w:shd w:val="clear" w:color="auto" w:fill="E6E6E6"/>
            <w:tcMar>
              <w:left w:w="17" w:type="dxa"/>
            </w:tcMar>
            <w:vAlign w:val="center"/>
          </w:tcPr>
          <w:p w14:paraId="78091413" w14:textId="1B84EC0A"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CH Total</w:t>
            </w:r>
          </w:p>
        </w:tc>
        <w:tc>
          <w:tcPr>
            <w:tcW w:w="1189" w:type="pct"/>
            <w:tcBorders>
              <w:top w:val="single" w:sz="6" w:space="0" w:color="000001"/>
              <w:left w:val="single" w:sz="2" w:space="0" w:color="000001"/>
              <w:bottom w:val="single" w:sz="6" w:space="0" w:color="000001"/>
              <w:right w:val="single" w:sz="2" w:space="0" w:color="000001"/>
            </w:tcBorders>
            <w:shd w:val="clear" w:color="auto" w:fill="E6E6E6"/>
            <w:tcMar>
              <w:left w:w="17" w:type="dxa"/>
            </w:tcMar>
            <w:vAlign w:val="center"/>
          </w:tcPr>
          <w:p w14:paraId="0F5415B1" w14:textId="5F44B5B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Pré-requisito</w:t>
            </w:r>
          </w:p>
        </w:tc>
      </w:tr>
      <w:tr w:rsidR="00E41D64" w:rsidRPr="00817D09" w14:paraId="6A78049B"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425C1708" w14:textId="1EF7D35C" w:rsidR="00CD6157" w:rsidRPr="00B47E7D" w:rsidRDefault="002042BD" w:rsidP="00B47E7D">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BCA</w:t>
            </w:r>
            <w:r w:rsidR="00B47E7D">
              <w:rPr>
                <w:rFonts w:ascii="Times New Roman" w:eastAsia="Times New Roman" w:hAnsi="Times New Roman"/>
                <w:sz w:val="24"/>
                <w:szCs w:val="24"/>
              </w:rPr>
              <w:t>364</w:t>
            </w:r>
          </w:p>
        </w:tc>
        <w:tc>
          <w:tcPr>
            <w:tcW w:w="1195"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61EC78F1" w14:textId="1B99FBC1" w:rsidR="00CD6157" w:rsidRPr="00B47E7D" w:rsidRDefault="00CD6157" w:rsidP="00817D09">
            <w:pPr>
              <w:spacing w:after="0" w:line="276" w:lineRule="auto"/>
              <w:jc w:val="center"/>
              <w:rPr>
                <w:rFonts w:ascii="Times New Roman" w:eastAsia="Times New Roman" w:hAnsi="Times New Roman"/>
                <w:sz w:val="24"/>
                <w:szCs w:val="24"/>
              </w:rPr>
            </w:pPr>
            <w:r w:rsidRPr="00B47E7D">
              <w:rPr>
                <w:rFonts w:ascii="Times New Roman" w:hAnsi="Times New Roman"/>
                <w:sz w:val="24"/>
                <w:szCs w:val="24"/>
              </w:rPr>
              <w:t>Programação Aplicada à Engenharia</w:t>
            </w:r>
          </w:p>
        </w:tc>
        <w:tc>
          <w:tcPr>
            <w:tcW w:w="29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47E88E6A" w14:textId="26821D49" w:rsidR="00CD6157" w:rsidRPr="00B47E7D" w:rsidRDefault="00CD6157"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3FAC62AE" w14:textId="2CCB858E" w:rsidR="00CD6157" w:rsidRPr="00B47E7D" w:rsidRDefault="00817D09" w:rsidP="00817D09">
            <w:pPr>
              <w:spacing w:after="0" w:line="276" w:lineRule="auto"/>
              <w:jc w:val="center"/>
              <w:rPr>
                <w:rFonts w:ascii="Times New Roman" w:eastAsia="Times New Roman" w:hAnsi="Times New Roman"/>
                <w:sz w:val="24"/>
                <w:szCs w:val="24"/>
              </w:rPr>
            </w:pPr>
            <w:r w:rsidRPr="00B47E7D">
              <w:rPr>
                <w:rFonts w:ascii="Times New Roman" w:eastAsia="Calibri" w:hAnsi="Times New Roman"/>
                <w:color w:val="000000" w:themeColor="text1"/>
                <w:sz w:val="24"/>
                <w:szCs w:val="24"/>
              </w:rPr>
              <w:t>P/D</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535295CF" w14:textId="71C3CF6B" w:rsidR="00CD6157" w:rsidRPr="00B47E7D" w:rsidRDefault="00CD6157"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24A15EB" w14:textId="53099417" w:rsidR="00CD6157" w:rsidRPr="00B47E7D" w:rsidRDefault="00CD6157"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color w:val="000000" w:themeColor="text1"/>
                <w:sz w:val="24"/>
                <w:szCs w:val="24"/>
              </w:rPr>
              <w:t>3</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0F37AB8B" w14:textId="0E9502DF" w:rsidR="00CD6157" w:rsidRPr="00B47E7D" w:rsidRDefault="00CD6157"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color w:val="000000" w:themeColor="text1"/>
                <w:sz w:val="24"/>
                <w:szCs w:val="24"/>
              </w:rPr>
              <w:t>0,5</w:t>
            </w:r>
          </w:p>
        </w:tc>
        <w:tc>
          <w:tcPr>
            <w:tcW w:w="287" w:type="pct"/>
            <w:tcBorders>
              <w:top w:val="single" w:sz="6" w:space="0" w:color="000001"/>
              <w:left w:val="single" w:sz="2" w:space="0" w:color="000001"/>
              <w:bottom w:val="single" w:sz="2" w:space="0" w:color="000001"/>
              <w:right w:val="single" w:sz="8" w:space="0" w:color="auto"/>
            </w:tcBorders>
            <w:shd w:val="clear" w:color="auto" w:fill="BDD6EE" w:themeFill="accent1" w:themeFillTint="66"/>
            <w:vAlign w:val="center"/>
          </w:tcPr>
          <w:p w14:paraId="634FEA33" w14:textId="059BD5A5" w:rsidR="00CD6157" w:rsidRPr="00B47E7D" w:rsidRDefault="00CD6157" w:rsidP="00817D09">
            <w:pPr>
              <w:spacing w:after="0" w:line="276" w:lineRule="auto"/>
              <w:jc w:val="center"/>
              <w:rPr>
                <w:rFonts w:ascii="Times New Roman" w:hAnsi="Times New Roman"/>
                <w:sz w:val="24"/>
                <w:szCs w:val="24"/>
              </w:rPr>
            </w:pPr>
            <w:r w:rsidRPr="00B47E7D">
              <w:rPr>
                <w:rFonts w:ascii="Times New Roman" w:eastAsia="Times New Roman" w:hAnsi="Times New Roman"/>
                <w:color w:val="000000" w:themeColor="text1"/>
                <w:sz w:val="24"/>
                <w:szCs w:val="24"/>
              </w:rPr>
              <w:t>0,5</w:t>
            </w:r>
          </w:p>
        </w:tc>
        <w:tc>
          <w:tcPr>
            <w:tcW w:w="317" w:type="pct"/>
            <w:tcBorders>
              <w:top w:val="single" w:sz="6" w:space="0" w:color="000001"/>
              <w:left w:val="single" w:sz="8" w:space="0" w:color="auto"/>
              <w:bottom w:val="single" w:sz="2" w:space="0" w:color="000001"/>
              <w:right w:val="single" w:sz="6" w:space="0" w:color="000001"/>
            </w:tcBorders>
            <w:shd w:val="clear" w:color="auto" w:fill="BDD6EE" w:themeFill="accent1" w:themeFillTint="66"/>
            <w:tcMar>
              <w:left w:w="17" w:type="dxa"/>
            </w:tcMar>
            <w:vAlign w:val="center"/>
          </w:tcPr>
          <w:p w14:paraId="65BCBECC" w14:textId="6D5EA795" w:rsidR="00CD6157" w:rsidRPr="00B47E7D" w:rsidRDefault="00CD6157" w:rsidP="00817D09">
            <w:pPr>
              <w:spacing w:after="0" w:line="276" w:lineRule="auto"/>
              <w:jc w:val="center"/>
              <w:rPr>
                <w:rFonts w:ascii="Times New Roman" w:eastAsia="Times New Roman" w:hAnsi="Times New Roman"/>
                <w:sz w:val="24"/>
                <w:szCs w:val="24"/>
              </w:rPr>
            </w:pPr>
            <w:r w:rsidRPr="00B47E7D">
              <w:rPr>
                <w:rFonts w:ascii="Times New Roman" w:hAnsi="Times New Roman"/>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BDD6EE" w:themeFill="accent1" w:themeFillTint="66"/>
            <w:tcMar>
              <w:left w:w="17" w:type="dxa"/>
            </w:tcMar>
            <w:vAlign w:val="center"/>
          </w:tcPr>
          <w:p w14:paraId="14F08702" w14:textId="2CDE84F9" w:rsidR="00CD6157" w:rsidRPr="00B47E7D" w:rsidRDefault="00CD6157"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Tecnologia da Informação e Comunicação</w:t>
            </w:r>
          </w:p>
        </w:tc>
      </w:tr>
      <w:tr w:rsidR="00E41D64" w:rsidRPr="00817D09" w14:paraId="113DC786"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6198E17" w14:textId="4405C199" w:rsidR="00204987" w:rsidRPr="00817D09" w:rsidRDefault="00F305EA"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BCA355</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D6D0243" w14:textId="63D186B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Mecânica Geral</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9FCB27C" w14:textId="68AA515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E58197C" w14:textId="2910E579"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4D68D1B" w14:textId="7FF92DE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5EFFD3B" w14:textId="0E922A9E"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2D291A7"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0F030252"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132AAFFA" w14:textId="0BD8961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67ADCA7B" w14:textId="376E169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Física Básica</w:t>
            </w:r>
          </w:p>
        </w:tc>
      </w:tr>
      <w:tr w:rsidR="00E41D64" w:rsidRPr="00817D09" w14:paraId="05CF9112"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4CD34D16" w14:textId="3090C9BB"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054</w:t>
            </w:r>
          </w:p>
        </w:tc>
        <w:tc>
          <w:tcPr>
            <w:tcW w:w="1195"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614125F3" w14:textId="7FB7A52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Introdução à Ciência do Solo</w:t>
            </w:r>
          </w:p>
        </w:tc>
        <w:tc>
          <w:tcPr>
            <w:tcW w:w="29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1B59B6C4" w14:textId="68FF259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5BC54EB9" w14:textId="20668EE1"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P/D</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3B6A0106" w14:textId="15632F2B"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6CB619A5" w14:textId="2B112D4E"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3,5</w:t>
            </w:r>
          </w:p>
        </w:tc>
        <w:tc>
          <w:tcPr>
            <w:tcW w:w="287" w:type="pct"/>
            <w:tcBorders>
              <w:top w:val="single" w:sz="6" w:space="0" w:color="000001"/>
              <w:left w:val="single" w:sz="2" w:space="0" w:color="000001"/>
              <w:bottom w:val="single" w:sz="2" w:space="0" w:color="000001"/>
              <w:right w:val="single" w:sz="6" w:space="0" w:color="000001"/>
            </w:tcBorders>
            <w:shd w:val="clear" w:color="auto" w:fill="F7CAAC" w:themeFill="accent2" w:themeFillTint="66"/>
            <w:tcMar>
              <w:left w:w="17" w:type="dxa"/>
            </w:tcMar>
            <w:vAlign w:val="center"/>
          </w:tcPr>
          <w:p w14:paraId="2102C04F"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F7CAAC" w:themeFill="accent2" w:themeFillTint="66"/>
            <w:vAlign w:val="center"/>
          </w:tcPr>
          <w:p w14:paraId="279E083D" w14:textId="29CC8721" w:rsidR="00204987" w:rsidRPr="00817D09" w:rsidRDefault="00CD6157" w:rsidP="00817D09">
            <w:pPr>
              <w:spacing w:after="0" w:line="276" w:lineRule="auto"/>
              <w:jc w:val="center"/>
              <w:rPr>
                <w:rFonts w:ascii="Times New Roman" w:hAnsi="Times New Roman"/>
                <w:sz w:val="24"/>
                <w:szCs w:val="24"/>
              </w:rPr>
            </w:pPr>
            <w:r w:rsidRPr="00817D09">
              <w:rPr>
                <w:rFonts w:ascii="Times New Roman" w:hAnsi="Times New Roman"/>
                <w:sz w:val="24"/>
                <w:szCs w:val="24"/>
              </w:rPr>
              <w:t>0,5</w:t>
            </w:r>
          </w:p>
        </w:tc>
        <w:tc>
          <w:tcPr>
            <w:tcW w:w="317" w:type="pct"/>
            <w:tcBorders>
              <w:top w:val="single" w:sz="6" w:space="0" w:color="000001"/>
              <w:left w:val="single" w:sz="8" w:space="0" w:color="auto"/>
              <w:bottom w:val="single" w:sz="2" w:space="0" w:color="000001"/>
              <w:right w:val="single" w:sz="6" w:space="0" w:color="000001"/>
            </w:tcBorders>
            <w:shd w:val="clear" w:color="auto" w:fill="F7CAAC" w:themeFill="accent2" w:themeFillTint="66"/>
            <w:tcMar>
              <w:left w:w="17" w:type="dxa"/>
            </w:tcMar>
            <w:vAlign w:val="center"/>
          </w:tcPr>
          <w:p w14:paraId="019869CD" w14:textId="017CB0FA"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F7CAAC" w:themeFill="accent2" w:themeFillTint="66"/>
            <w:tcMar>
              <w:left w:w="17" w:type="dxa"/>
            </w:tcMar>
            <w:vAlign w:val="center"/>
          </w:tcPr>
          <w:p w14:paraId="4F1F7B72"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69B5D5AE"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35FCF8F" w14:textId="04D88B2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357</w:t>
            </w:r>
          </w:p>
        </w:tc>
        <w:tc>
          <w:tcPr>
            <w:tcW w:w="1195"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DAA7253" w14:textId="3992CB5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Cálculo II</w:t>
            </w:r>
          </w:p>
        </w:tc>
        <w:tc>
          <w:tcPr>
            <w:tcW w:w="29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7EF097AA" w14:textId="1F51C11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6EF759D4" w14:textId="5993C095"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23E0AA3" w14:textId="1915514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412AC2FE" w14:textId="6E9020F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0875175"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2" w:space="0" w:color="000001"/>
              <w:right w:val="single" w:sz="8" w:space="0" w:color="auto"/>
            </w:tcBorders>
            <w:shd w:val="clear" w:color="auto" w:fill="BDD6EE" w:themeFill="accent1" w:themeFillTint="66"/>
            <w:vAlign w:val="center"/>
          </w:tcPr>
          <w:p w14:paraId="74CBAA65"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2" w:space="0" w:color="000001"/>
              <w:right w:val="single" w:sz="6" w:space="0" w:color="000001"/>
            </w:tcBorders>
            <w:shd w:val="clear" w:color="auto" w:fill="BDD6EE" w:themeFill="accent1" w:themeFillTint="66"/>
            <w:tcMar>
              <w:left w:w="17" w:type="dxa"/>
            </w:tcMar>
            <w:vAlign w:val="center"/>
          </w:tcPr>
          <w:p w14:paraId="024CBE6A" w14:textId="74AEE67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BDD6EE" w:themeFill="accent1" w:themeFillTint="66"/>
            <w:tcMar>
              <w:left w:w="17" w:type="dxa"/>
            </w:tcMar>
            <w:vAlign w:val="center"/>
          </w:tcPr>
          <w:p w14:paraId="553191DE" w14:textId="5847A39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Cálculo I</w:t>
            </w:r>
          </w:p>
        </w:tc>
      </w:tr>
      <w:tr w:rsidR="00E41D64" w:rsidRPr="00817D09" w14:paraId="0D615189"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1CCAEAF0" w14:textId="5A7C70C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156</w:t>
            </w:r>
          </w:p>
        </w:tc>
        <w:tc>
          <w:tcPr>
            <w:tcW w:w="1195"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FA3CAF0" w14:textId="43E8627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Topografia</w:t>
            </w:r>
          </w:p>
        </w:tc>
        <w:tc>
          <w:tcPr>
            <w:tcW w:w="29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39AD132F" w14:textId="255B5F7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3FC5BC2E" w14:textId="07C186E7"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P/D</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1FD0FCD7" w14:textId="61DBBD4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F808C90" w14:textId="653E5611"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2,5</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719D3C96" w14:textId="3D396B1B"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1</w:t>
            </w:r>
          </w:p>
        </w:tc>
        <w:tc>
          <w:tcPr>
            <w:tcW w:w="287" w:type="pct"/>
            <w:tcBorders>
              <w:top w:val="single" w:sz="6" w:space="0" w:color="000001"/>
              <w:left w:val="single" w:sz="2" w:space="0" w:color="000001"/>
              <w:bottom w:val="single" w:sz="2" w:space="0" w:color="000001"/>
              <w:right w:val="single" w:sz="8" w:space="0" w:color="auto"/>
            </w:tcBorders>
            <w:shd w:val="clear" w:color="auto" w:fill="BDD6EE" w:themeFill="accent1" w:themeFillTint="66"/>
            <w:vAlign w:val="center"/>
          </w:tcPr>
          <w:p w14:paraId="064B890C" w14:textId="15FFE52F" w:rsidR="00204987" w:rsidRPr="00817D09" w:rsidRDefault="00CD6157" w:rsidP="00817D09">
            <w:pPr>
              <w:spacing w:after="0" w:line="276" w:lineRule="auto"/>
              <w:jc w:val="center"/>
              <w:rPr>
                <w:rFonts w:ascii="Times New Roman" w:hAnsi="Times New Roman"/>
                <w:sz w:val="24"/>
                <w:szCs w:val="24"/>
              </w:rPr>
            </w:pPr>
            <w:r w:rsidRPr="00817D09">
              <w:rPr>
                <w:rFonts w:ascii="Times New Roman" w:hAnsi="Times New Roman"/>
                <w:sz w:val="24"/>
                <w:szCs w:val="24"/>
              </w:rPr>
              <w:t>0,5</w:t>
            </w:r>
          </w:p>
        </w:tc>
        <w:tc>
          <w:tcPr>
            <w:tcW w:w="317" w:type="pct"/>
            <w:tcBorders>
              <w:top w:val="single" w:sz="6" w:space="0" w:color="000001"/>
              <w:left w:val="single" w:sz="8" w:space="0" w:color="auto"/>
              <w:bottom w:val="single" w:sz="2" w:space="0" w:color="000001"/>
              <w:right w:val="single" w:sz="6" w:space="0" w:color="000001"/>
            </w:tcBorders>
            <w:shd w:val="clear" w:color="auto" w:fill="BDD6EE" w:themeFill="accent1" w:themeFillTint="66"/>
            <w:tcMar>
              <w:left w:w="17" w:type="dxa"/>
            </w:tcMar>
            <w:vAlign w:val="center"/>
          </w:tcPr>
          <w:p w14:paraId="382A4340" w14:textId="4454DA6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BDD6EE" w:themeFill="accent1" w:themeFillTint="66"/>
            <w:tcMar>
              <w:left w:w="17" w:type="dxa"/>
            </w:tcMar>
            <w:vAlign w:val="center"/>
          </w:tcPr>
          <w:p w14:paraId="4862B25C"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28E93E7A"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6F7BB2C7" w14:textId="372F365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057</w:t>
            </w:r>
          </w:p>
        </w:tc>
        <w:tc>
          <w:tcPr>
            <w:tcW w:w="1195"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77867779" w14:textId="2FE6BB0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Desenho I</w:t>
            </w:r>
          </w:p>
        </w:tc>
        <w:tc>
          <w:tcPr>
            <w:tcW w:w="29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7CA24E78" w14:textId="3D6ADAB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79A958FC" w14:textId="203DE3E2"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70C7C470" w14:textId="45FA08C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3AC7F77F" w14:textId="6C518D9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w:t>
            </w:r>
          </w:p>
        </w:tc>
        <w:tc>
          <w:tcPr>
            <w:tcW w:w="287" w:type="pct"/>
            <w:tcBorders>
              <w:top w:val="single" w:sz="6" w:space="0" w:color="000001"/>
              <w:left w:val="single" w:sz="2" w:space="0" w:color="000001"/>
              <w:bottom w:val="single" w:sz="2" w:space="0" w:color="000001"/>
              <w:right w:val="single" w:sz="6" w:space="0" w:color="000001"/>
            </w:tcBorders>
            <w:shd w:val="clear" w:color="auto" w:fill="BDD6EE" w:themeFill="accent1" w:themeFillTint="66"/>
            <w:tcMar>
              <w:left w:w="17" w:type="dxa"/>
            </w:tcMar>
            <w:vAlign w:val="center"/>
          </w:tcPr>
          <w:p w14:paraId="246E91E3" w14:textId="0FB109E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1</w:t>
            </w:r>
          </w:p>
        </w:tc>
        <w:tc>
          <w:tcPr>
            <w:tcW w:w="287" w:type="pct"/>
            <w:tcBorders>
              <w:top w:val="single" w:sz="6" w:space="0" w:color="000001"/>
              <w:left w:val="single" w:sz="2" w:space="0" w:color="000001"/>
              <w:bottom w:val="single" w:sz="2" w:space="0" w:color="000001"/>
              <w:right w:val="single" w:sz="8" w:space="0" w:color="auto"/>
            </w:tcBorders>
            <w:shd w:val="clear" w:color="auto" w:fill="BDD6EE" w:themeFill="accent1" w:themeFillTint="66"/>
            <w:vAlign w:val="center"/>
          </w:tcPr>
          <w:p w14:paraId="03F22995"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2" w:space="0" w:color="000001"/>
              <w:right w:val="single" w:sz="6" w:space="0" w:color="000001"/>
            </w:tcBorders>
            <w:shd w:val="clear" w:color="auto" w:fill="BDD6EE" w:themeFill="accent1" w:themeFillTint="66"/>
            <w:tcMar>
              <w:left w:w="17" w:type="dxa"/>
            </w:tcMar>
            <w:vAlign w:val="center"/>
          </w:tcPr>
          <w:p w14:paraId="40DF87A2" w14:textId="1AD54CDB"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2" w:space="0" w:color="000001"/>
              <w:right w:val="single" w:sz="2" w:space="0" w:color="000001"/>
            </w:tcBorders>
            <w:shd w:val="clear" w:color="auto" w:fill="BDD6EE" w:themeFill="accent1" w:themeFillTint="66"/>
            <w:tcMar>
              <w:left w:w="17" w:type="dxa"/>
            </w:tcMar>
            <w:vAlign w:val="center"/>
          </w:tcPr>
          <w:p w14:paraId="5A632758"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6843AA84"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0FD555C" w14:textId="725B1FD3" w:rsidR="00204987" w:rsidRPr="00817D09" w:rsidRDefault="00204987" w:rsidP="00817D09">
            <w:pPr>
              <w:spacing w:after="0" w:line="276" w:lineRule="auto"/>
              <w:jc w:val="center"/>
              <w:rPr>
                <w:rFonts w:ascii="Times New Roman" w:eastAsia="Times New Roman" w:hAnsi="Times New Roman"/>
                <w:sz w:val="24"/>
                <w:szCs w:val="24"/>
              </w:rPr>
            </w:pP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1C09FC2" w14:textId="4D93D0D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Eletiva</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5BDC08E" w14:textId="7D54E5E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B90AA6D"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7E70332" w14:textId="242F203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47268B5"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427D5E6"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1F66497A"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4745B2D8" w14:textId="7C31D93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57EADD96"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04F5729D"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2" w:space="0" w:color="000001"/>
              <w:right w:val="single" w:sz="6" w:space="0" w:color="000001"/>
            </w:tcBorders>
            <w:shd w:val="clear" w:color="auto" w:fill="auto"/>
            <w:tcMar>
              <w:left w:w="17" w:type="dxa"/>
            </w:tcMar>
            <w:vAlign w:val="center"/>
          </w:tcPr>
          <w:p w14:paraId="7C6AFF45" w14:textId="19EBBFAF"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TOTAL</w:t>
            </w:r>
          </w:p>
        </w:tc>
        <w:tc>
          <w:tcPr>
            <w:tcW w:w="1195" w:type="pct"/>
            <w:tcBorders>
              <w:top w:val="single" w:sz="6" w:space="0" w:color="000001"/>
              <w:left w:val="single" w:sz="2" w:space="0" w:color="000001"/>
              <w:bottom w:val="single" w:sz="2" w:space="0" w:color="000001"/>
              <w:right w:val="single" w:sz="6" w:space="0" w:color="000001"/>
            </w:tcBorders>
            <w:shd w:val="clear" w:color="auto" w:fill="auto"/>
            <w:tcMar>
              <w:left w:w="17" w:type="dxa"/>
            </w:tcMar>
            <w:vAlign w:val="center"/>
          </w:tcPr>
          <w:p w14:paraId="2FCFFB05" w14:textId="77777777" w:rsidR="00204987" w:rsidRPr="00817D09" w:rsidRDefault="00204987" w:rsidP="00817D09">
            <w:pPr>
              <w:spacing w:after="0" w:line="276" w:lineRule="auto"/>
              <w:jc w:val="center"/>
              <w:rPr>
                <w:rFonts w:ascii="Times New Roman" w:hAnsi="Times New Roman"/>
                <w:b/>
                <w:sz w:val="24"/>
                <w:szCs w:val="24"/>
              </w:rPr>
            </w:pPr>
          </w:p>
        </w:tc>
        <w:tc>
          <w:tcPr>
            <w:tcW w:w="297" w:type="pct"/>
            <w:tcBorders>
              <w:top w:val="single" w:sz="6" w:space="0" w:color="000001"/>
              <w:left w:val="single" w:sz="2" w:space="0" w:color="000001"/>
              <w:bottom w:val="single" w:sz="2" w:space="0" w:color="000001"/>
              <w:right w:val="single" w:sz="6" w:space="0" w:color="000001"/>
            </w:tcBorders>
            <w:shd w:val="clear" w:color="auto" w:fill="auto"/>
            <w:tcMar>
              <w:left w:w="17" w:type="dxa"/>
            </w:tcMar>
            <w:vAlign w:val="center"/>
          </w:tcPr>
          <w:p w14:paraId="58DDB985"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98" w:type="pct"/>
            <w:tcBorders>
              <w:top w:val="single" w:sz="6" w:space="0" w:color="000001"/>
              <w:left w:val="single" w:sz="2" w:space="0" w:color="000001"/>
              <w:bottom w:val="single" w:sz="2" w:space="0" w:color="000001"/>
              <w:right w:val="single" w:sz="6" w:space="0" w:color="000001"/>
            </w:tcBorders>
            <w:shd w:val="clear" w:color="auto" w:fill="auto"/>
            <w:tcMar>
              <w:left w:w="17" w:type="dxa"/>
            </w:tcMar>
            <w:vAlign w:val="center"/>
          </w:tcPr>
          <w:p w14:paraId="4D2300D4"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87" w:type="pct"/>
            <w:tcBorders>
              <w:top w:val="single" w:sz="6" w:space="0" w:color="000001"/>
              <w:left w:val="single" w:sz="2" w:space="0" w:color="000001"/>
              <w:bottom w:val="single" w:sz="2" w:space="0" w:color="000001"/>
              <w:right w:val="single" w:sz="6" w:space="0" w:color="000001"/>
            </w:tcBorders>
            <w:shd w:val="clear" w:color="auto" w:fill="auto"/>
            <w:tcMar>
              <w:left w:w="17" w:type="dxa"/>
            </w:tcMar>
            <w:vAlign w:val="center"/>
          </w:tcPr>
          <w:p w14:paraId="52E392DE" w14:textId="40CE217F"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26</w:t>
            </w:r>
          </w:p>
        </w:tc>
        <w:tc>
          <w:tcPr>
            <w:tcW w:w="287" w:type="pct"/>
            <w:tcBorders>
              <w:top w:val="single" w:sz="6" w:space="0" w:color="000001"/>
              <w:left w:val="single" w:sz="2" w:space="0" w:color="000001"/>
              <w:bottom w:val="single" w:sz="2" w:space="0" w:color="000001"/>
              <w:right w:val="single" w:sz="6" w:space="0" w:color="000001"/>
            </w:tcBorders>
            <w:shd w:val="clear" w:color="auto" w:fill="auto"/>
            <w:tcMar>
              <w:left w:w="17" w:type="dxa"/>
            </w:tcMar>
            <w:vAlign w:val="center"/>
          </w:tcPr>
          <w:p w14:paraId="7F861DEB" w14:textId="58CAC3CD" w:rsidR="00204987" w:rsidRPr="00817D09" w:rsidRDefault="0039658E"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20</w:t>
            </w:r>
          </w:p>
        </w:tc>
        <w:tc>
          <w:tcPr>
            <w:tcW w:w="287" w:type="pct"/>
            <w:tcBorders>
              <w:top w:val="single" w:sz="6" w:space="0" w:color="000001"/>
              <w:left w:val="single" w:sz="2" w:space="0" w:color="000001"/>
              <w:bottom w:val="single" w:sz="2" w:space="0" w:color="000001"/>
              <w:right w:val="single" w:sz="6" w:space="0" w:color="000001"/>
            </w:tcBorders>
            <w:shd w:val="clear" w:color="auto" w:fill="auto"/>
            <w:tcMar>
              <w:left w:w="17" w:type="dxa"/>
            </w:tcMar>
            <w:vAlign w:val="center"/>
          </w:tcPr>
          <w:p w14:paraId="5736C751" w14:textId="5C9F091B" w:rsidR="00204987" w:rsidRPr="00817D09" w:rsidRDefault="0039658E"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2,5</w:t>
            </w:r>
          </w:p>
        </w:tc>
        <w:tc>
          <w:tcPr>
            <w:tcW w:w="287" w:type="pct"/>
            <w:tcBorders>
              <w:top w:val="single" w:sz="6" w:space="0" w:color="000001"/>
              <w:left w:val="single" w:sz="2" w:space="0" w:color="000001"/>
              <w:bottom w:val="single" w:sz="2" w:space="0" w:color="000001"/>
              <w:right w:val="single" w:sz="8" w:space="0" w:color="auto"/>
            </w:tcBorders>
            <w:vAlign w:val="center"/>
          </w:tcPr>
          <w:p w14:paraId="358EADFC" w14:textId="605CD032" w:rsidR="00204987" w:rsidRPr="00817D09" w:rsidRDefault="0039658E"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1,5</w:t>
            </w:r>
          </w:p>
        </w:tc>
        <w:tc>
          <w:tcPr>
            <w:tcW w:w="317" w:type="pct"/>
            <w:tcBorders>
              <w:top w:val="single" w:sz="6" w:space="0" w:color="000001"/>
              <w:left w:val="single" w:sz="8" w:space="0" w:color="auto"/>
              <w:bottom w:val="single" w:sz="2" w:space="0" w:color="000001"/>
              <w:right w:val="single" w:sz="6" w:space="0" w:color="000001"/>
            </w:tcBorders>
            <w:shd w:val="clear" w:color="auto" w:fill="auto"/>
            <w:tcMar>
              <w:left w:w="17" w:type="dxa"/>
            </w:tcMar>
            <w:vAlign w:val="center"/>
          </w:tcPr>
          <w:p w14:paraId="6B894D82" w14:textId="321D9FF8"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390</w:t>
            </w:r>
          </w:p>
        </w:tc>
        <w:tc>
          <w:tcPr>
            <w:tcW w:w="1189" w:type="pct"/>
            <w:tcBorders>
              <w:top w:val="single" w:sz="6" w:space="0" w:color="000001"/>
              <w:left w:val="single" w:sz="2" w:space="0" w:color="000001"/>
              <w:bottom w:val="single" w:sz="2" w:space="0" w:color="000001"/>
              <w:right w:val="single" w:sz="2" w:space="0" w:color="000001"/>
            </w:tcBorders>
            <w:shd w:val="clear" w:color="auto" w:fill="auto"/>
            <w:tcMar>
              <w:left w:w="17" w:type="dxa"/>
            </w:tcMar>
            <w:vAlign w:val="center"/>
          </w:tcPr>
          <w:p w14:paraId="0D6F6153" w14:textId="77777777" w:rsidR="00204987" w:rsidRPr="00817D09" w:rsidRDefault="00204987" w:rsidP="00817D09">
            <w:pPr>
              <w:spacing w:after="0" w:line="276" w:lineRule="auto"/>
              <w:jc w:val="center"/>
              <w:rPr>
                <w:rFonts w:ascii="Times New Roman" w:eastAsia="Times New Roman" w:hAnsi="Times New Roman"/>
                <w:b/>
                <w:sz w:val="24"/>
                <w:szCs w:val="24"/>
              </w:rPr>
            </w:pPr>
          </w:p>
        </w:tc>
      </w:tr>
    </w:tbl>
    <w:p w14:paraId="2EA8E868" w14:textId="77777777" w:rsidR="00F305EA" w:rsidRDefault="00F305EA"/>
    <w:tbl>
      <w:tblPr>
        <w:tblW w:w="5152" w:type="pct"/>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7" w:type="dxa"/>
          <w:right w:w="26" w:type="dxa"/>
        </w:tblCellMar>
        <w:tblLook w:val="04A0" w:firstRow="1" w:lastRow="0" w:firstColumn="1" w:lastColumn="0" w:noHBand="0" w:noVBand="1"/>
      </w:tblPr>
      <w:tblGrid>
        <w:gridCol w:w="978"/>
        <w:gridCol w:w="2105"/>
        <w:gridCol w:w="523"/>
        <w:gridCol w:w="525"/>
        <w:gridCol w:w="506"/>
        <w:gridCol w:w="506"/>
        <w:gridCol w:w="506"/>
        <w:gridCol w:w="506"/>
        <w:gridCol w:w="558"/>
        <w:gridCol w:w="2094"/>
      </w:tblGrid>
      <w:tr w:rsidR="00E41D64" w:rsidRPr="00817D09" w14:paraId="4A2912E6" w14:textId="77777777" w:rsidTr="00E41D64">
        <w:trPr>
          <w:trHeight w:val="1"/>
          <w:jc w:val="center"/>
        </w:trPr>
        <w:tc>
          <w:tcPr>
            <w:tcW w:w="5000" w:type="pct"/>
            <w:gridSpan w:val="10"/>
            <w:tcBorders>
              <w:top w:val="single" w:sz="2" w:space="0" w:color="000001"/>
              <w:left w:val="single" w:sz="2" w:space="0" w:color="000001"/>
              <w:bottom w:val="single" w:sz="2" w:space="0" w:color="000001"/>
              <w:right w:val="single" w:sz="2" w:space="0" w:color="000001"/>
            </w:tcBorders>
            <w:shd w:val="clear" w:color="auto" w:fill="CCCCCC"/>
            <w:vAlign w:val="center"/>
          </w:tcPr>
          <w:p w14:paraId="6F667F28" w14:textId="3DB55B90" w:rsidR="00817D09" w:rsidRPr="00817D09" w:rsidRDefault="00817D09"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5º PERÍODO LETIVO</w:t>
            </w:r>
          </w:p>
        </w:tc>
      </w:tr>
      <w:tr w:rsidR="00E41D64" w:rsidRPr="00817D09" w14:paraId="0EAD9A91"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24C6D4A7" w14:textId="0F455B0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Código</w:t>
            </w:r>
          </w:p>
        </w:tc>
        <w:tc>
          <w:tcPr>
            <w:tcW w:w="1195"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7AD8CF00" w14:textId="06EF2F0E"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Unidades Curriculares</w:t>
            </w:r>
          </w:p>
        </w:tc>
        <w:tc>
          <w:tcPr>
            <w:tcW w:w="29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6A8A2603" w14:textId="3D34C75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Tipo</w:t>
            </w:r>
          </w:p>
        </w:tc>
        <w:tc>
          <w:tcPr>
            <w:tcW w:w="298"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50E13A66" w14:textId="66A78E2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Mod</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6B8A37D0" w14:textId="5890A0FE"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CR</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308C21D2" w14:textId="3A47943A"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0AFA477D" w14:textId="6B962584"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r w:rsidR="00102069">
              <w:rPr>
                <w:rFonts w:ascii="Times New Roman" w:eastAsia="Times New Roman" w:hAnsi="Times New Roman"/>
                <w:sz w:val="24"/>
                <w:szCs w:val="24"/>
              </w:rPr>
              <w:t>r</w:t>
            </w:r>
          </w:p>
        </w:tc>
        <w:tc>
          <w:tcPr>
            <w:tcW w:w="287" w:type="pct"/>
            <w:tcBorders>
              <w:top w:val="single" w:sz="6" w:space="0" w:color="000001"/>
              <w:left w:val="single" w:sz="2" w:space="0" w:color="000001"/>
              <w:bottom w:val="single" w:sz="6" w:space="0" w:color="000001"/>
              <w:right w:val="single" w:sz="8" w:space="0" w:color="auto"/>
            </w:tcBorders>
            <w:shd w:val="clear" w:color="auto" w:fill="E6E6E6"/>
            <w:vAlign w:val="center"/>
          </w:tcPr>
          <w:p w14:paraId="6A16BB04" w14:textId="3405A91B" w:rsidR="00E41D64" w:rsidRPr="00817D09" w:rsidRDefault="00314E50" w:rsidP="00314E50">
            <w:pPr>
              <w:spacing w:after="0" w:line="276" w:lineRule="auto"/>
              <w:jc w:val="center"/>
              <w:rPr>
                <w:rFonts w:ascii="Times New Roman" w:eastAsia="Times New Roman" w:hAnsi="Times New Roman"/>
                <w:sz w:val="24"/>
                <w:szCs w:val="24"/>
              </w:rPr>
            </w:pPr>
            <w:r w:rsidRPr="00225AB3">
              <w:rPr>
                <w:rFonts w:ascii="Times New Roman" w:eastAsia="Times New Roman" w:hAnsi="Times New Roman"/>
                <w:color w:val="auto"/>
                <w:sz w:val="24"/>
                <w:szCs w:val="24"/>
              </w:rPr>
              <w:t>D</w:t>
            </w:r>
          </w:p>
        </w:tc>
        <w:tc>
          <w:tcPr>
            <w:tcW w:w="317" w:type="pct"/>
            <w:tcBorders>
              <w:top w:val="single" w:sz="6" w:space="0" w:color="000001"/>
              <w:left w:val="single" w:sz="8" w:space="0" w:color="auto"/>
              <w:bottom w:val="single" w:sz="6" w:space="0" w:color="000001"/>
              <w:right w:val="single" w:sz="6" w:space="0" w:color="000001"/>
            </w:tcBorders>
            <w:shd w:val="clear" w:color="auto" w:fill="E6E6E6"/>
            <w:tcMar>
              <w:left w:w="17" w:type="dxa"/>
            </w:tcMar>
            <w:vAlign w:val="center"/>
          </w:tcPr>
          <w:p w14:paraId="3E9543DA" w14:textId="054B0B8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CH Total</w:t>
            </w:r>
          </w:p>
        </w:tc>
        <w:tc>
          <w:tcPr>
            <w:tcW w:w="1189" w:type="pct"/>
            <w:tcBorders>
              <w:top w:val="single" w:sz="6" w:space="0" w:color="000001"/>
              <w:left w:val="single" w:sz="2" w:space="0" w:color="000001"/>
              <w:bottom w:val="single" w:sz="6" w:space="0" w:color="000001"/>
              <w:right w:val="single" w:sz="2" w:space="0" w:color="000001"/>
            </w:tcBorders>
            <w:shd w:val="clear" w:color="auto" w:fill="E6E6E6"/>
            <w:tcMar>
              <w:left w:w="17" w:type="dxa"/>
            </w:tcMar>
            <w:vAlign w:val="center"/>
          </w:tcPr>
          <w:p w14:paraId="7F58D9EF" w14:textId="7CCBF13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Pré-requisito</w:t>
            </w:r>
          </w:p>
        </w:tc>
      </w:tr>
      <w:tr w:rsidR="00E41D64" w:rsidRPr="00817D09" w14:paraId="2D2E295C"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DEB4539" w14:textId="35EE955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363</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5CB5DDF" w14:textId="0368CB0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Motores e Tratores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5DCF666" w14:textId="09CC864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8E57E59" w14:textId="29294708"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P/D</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72CE743" w14:textId="3EF3D61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0B0C164" w14:textId="07611C91"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2,5</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7F8012E"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0ADA1C0C" w14:textId="77046C01" w:rsidR="00204987" w:rsidRPr="00817D09" w:rsidRDefault="00CD6157" w:rsidP="00817D09">
            <w:pPr>
              <w:spacing w:after="0" w:line="276" w:lineRule="auto"/>
              <w:jc w:val="center"/>
              <w:rPr>
                <w:rFonts w:ascii="Times New Roman" w:hAnsi="Times New Roman"/>
                <w:sz w:val="24"/>
                <w:szCs w:val="24"/>
              </w:rPr>
            </w:pPr>
            <w:r w:rsidRPr="00817D09">
              <w:rPr>
                <w:rFonts w:ascii="Times New Roman" w:hAnsi="Times New Roman"/>
                <w:sz w:val="24"/>
                <w:szCs w:val="24"/>
              </w:rPr>
              <w:t>0,5</w:t>
            </w: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7052121B" w14:textId="05117C4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178D9231"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0DF3B443"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0ED026FC" w14:textId="2CD3A07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155</w:t>
            </w:r>
          </w:p>
        </w:tc>
        <w:tc>
          <w:tcPr>
            <w:tcW w:w="1195"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62744552" w14:textId="03B4FDF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 xml:space="preserve">Mecânica dos </w:t>
            </w:r>
            <w:r w:rsidRPr="00817D09">
              <w:rPr>
                <w:rFonts w:ascii="Times New Roman" w:eastAsia="Times New Roman" w:hAnsi="Times New Roman"/>
                <w:sz w:val="24"/>
                <w:szCs w:val="24"/>
              </w:rPr>
              <w:lastRenderedPageBreak/>
              <w:t>Fluidos e Termodinâmica</w:t>
            </w:r>
          </w:p>
        </w:tc>
        <w:tc>
          <w:tcPr>
            <w:tcW w:w="29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21944856" w14:textId="06494D7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lastRenderedPageBreak/>
              <w:t>O</w:t>
            </w:r>
          </w:p>
        </w:tc>
        <w:tc>
          <w:tcPr>
            <w:tcW w:w="298"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50A7D426" w14:textId="0D995A6C"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51828587" w14:textId="2B6910B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17497013" w14:textId="0AE11C8A"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775D4F2F"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shd w:val="clear" w:color="auto" w:fill="BDD6EE" w:themeFill="accent1" w:themeFillTint="66"/>
            <w:vAlign w:val="center"/>
          </w:tcPr>
          <w:p w14:paraId="0490756E"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BDD6EE" w:themeFill="accent1" w:themeFillTint="66"/>
            <w:tcMar>
              <w:left w:w="17" w:type="dxa"/>
            </w:tcMar>
            <w:vAlign w:val="center"/>
          </w:tcPr>
          <w:p w14:paraId="51B3A673" w14:textId="6C72A0D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BDD6EE" w:themeFill="accent1" w:themeFillTint="66"/>
            <w:tcMar>
              <w:left w:w="17" w:type="dxa"/>
            </w:tcMar>
            <w:vAlign w:val="center"/>
          </w:tcPr>
          <w:p w14:paraId="740564AA" w14:textId="0B63397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Física Básica</w:t>
            </w:r>
          </w:p>
        </w:tc>
      </w:tr>
      <w:tr w:rsidR="00E41D64" w:rsidRPr="00817D09" w14:paraId="285AE780"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F57F29E" w14:textId="5869096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lastRenderedPageBreak/>
              <w:t>BCA</w:t>
            </w:r>
            <w:r w:rsidR="00F305EA">
              <w:rPr>
                <w:rFonts w:ascii="Times New Roman" w:eastAsia="Times New Roman" w:hAnsi="Times New Roman"/>
                <w:sz w:val="24"/>
                <w:szCs w:val="24"/>
              </w:rPr>
              <w:t>058</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C038910" w14:textId="6780C50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Gênese, Morfologia e Classificação de Solos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EAE19B5" w14:textId="452D434A"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81D0800" w14:textId="79661133"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CC8BA45" w14:textId="78B3069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B9ED3D7" w14:textId="0D6B5073"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731B2BA" w14:textId="68F9F1C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4F3C98D8"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38A25852" w14:textId="34F5A80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472317F5" w14:textId="445F121E" w:rsidR="00204987" w:rsidRPr="00817D09" w:rsidRDefault="00204987" w:rsidP="00817D09">
            <w:pPr>
              <w:spacing w:after="0" w:line="276" w:lineRule="auto"/>
              <w:jc w:val="center"/>
              <w:rPr>
                <w:rFonts w:ascii="Times New Roman" w:hAnsi="Times New Roman"/>
                <w:color w:val="000000" w:themeColor="text1"/>
                <w:sz w:val="24"/>
                <w:szCs w:val="24"/>
              </w:rPr>
            </w:pPr>
            <w:r w:rsidRPr="00817D09">
              <w:rPr>
                <w:rFonts w:ascii="Times New Roman" w:hAnsi="Times New Roman"/>
                <w:color w:val="000000" w:themeColor="text1"/>
                <w:sz w:val="24"/>
                <w:szCs w:val="24"/>
              </w:rPr>
              <w:t>Introdução à Ciência do Solo</w:t>
            </w:r>
          </w:p>
        </w:tc>
      </w:tr>
      <w:tr w:rsidR="00E41D64" w:rsidRPr="00817D09" w14:paraId="65B665B0"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2FF12864" w14:textId="01B23C2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358</w:t>
            </w:r>
          </w:p>
        </w:tc>
        <w:tc>
          <w:tcPr>
            <w:tcW w:w="1195"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51A75D58" w14:textId="6D49E6D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Cálculo III</w:t>
            </w:r>
          </w:p>
        </w:tc>
        <w:tc>
          <w:tcPr>
            <w:tcW w:w="29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1CB4CAB8" w14:textId="747B5A2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5ED1AED6" w14:textId="637368E0"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2D2D3836" w14:textId="071074A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3AD23BBF" w14:textId="772B14CB"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2E4AD6D8"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shd w:val="clear" w:color="auto" w:fill="BDD6EE" w:themeFill="accent1" w:themeFillTint="66"/>
            <w:vAlign w:val="center"/>
          </w:tcPr>
          <w:p w14:paraId="0BBE1715"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BDD6EE" w:themeFill="accent1" w:themeFillTint="66"/>
            <w:tcMar>
              <w:left w:w="17" w:type="dxa"/>
            </w:tcMar>
            <w:vAlign w:val="center"/>
          </w:tcPr>
          <w:p w14:paraId="0820E8C0" w14:textId="62C0710E"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BDD6EE" w:themeFill="accent1" w:themeFillTint="66"/>
            <w:tcMar>
              <w:left w:w="17" w:type="dxa"/>
            </w:tcMar>
            <w:vAlign w:val="center"/>
          </w:tcPr>
          <w:p w14:paraId="718DBDC7" w14:textId="1FFC8A8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Cálculo II</w:t>
            </w:r>
          </w:p>
        </w:tc>
      </w:tr>
      <w:tr w:rsidR="00E41D64" w:rsidRPr="00817D09" w14:paraId="76D69685"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4A3473E3" w14:textId="4822390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359</w:t>
            </w:r>
          </w:p>
        </w:tc>
        <w:tc>
          <w:tcPr>
            <w:tcW w:w="1195"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594EA3CE" w14:textId="216E001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Desenho II</w:t>
            </w:r>
          </w:p>
        </w:tc>
        <w:tc>
          <w:tcPr>
            <w:tcW w:w="29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38EEF598" w14:textId="3B3E761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4250A74E" w14:textId="5D8B3217"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2B2F2212" w14:textId="1D56C03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4A3AD1FF" w14:textId="365A3E3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4D970C16" w14:textId="3F10DB0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BDD6EE" w:themeFill="accent1" w:themeFillTint="66"/>
            <w:vAlign w:val="center"/>
          </w:tcPr>
          <w:p w14:paraId="01C5472D"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8" w:space="0" w:color="auto"/>
            </w:tcBorders>
            <w:shd w:val="clear" w:color="auto" w:fill="BDD6EE" w:themeFill="accent1" w:themeFillTint="66"/>
            <w:tcMar>
              <w:left w:w="17" w:type="dxa"/>
            </w:tcMar>
            <w:vAlign w:val="center"/>
          </w:tcPr>
          <w:p w14:paraId="36B789C6" w14:textId="168830D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8" w:space="0" w:color="auto"/>
              <w:bottom w:val="single" w:sz="6" w:space="0" w:color="000001"/>
              <w:right w:val="single" w:sz="2" w:space="0" w:color="000001"/>
            </w:tcBorders>
            <w:shd w:val="clear" w:color="auto" w:fill="BDD6EE" w:themeFill="accent1" w:themeFillTint="66"/>
            <w:tcMar>
              <w:left w:w="17" w:type="dxa"/>
            </w:tcMar>
            <w:vAlign w:val="center"/>
          </w:tcPr>
          <w:p w14:paraId="3A2D4C58" w14:textId="14E7A9E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Desenho I</w:t>
            </w:r>
          </w:p>
        </w:tc>
      </w:tr>
      <w:tr w:rsidR="00E41D64" w:rsidRPr="00817D09" w14:paraId="5932D02F"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4C755A4" w14:textId="5F14C9CA"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056</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E2D4B0B" w14:textId="3A6DA9A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Construções Rurais e Ambiência</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AA4D65E" w14:textId="6644333B"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0C080CE" w14:textId="2760522A"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P/D</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41A4291" w14:textId="2418F09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E788587" w14:textId="21AE3DD2"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3,5</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0A73F26"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54AE8F35" w14:textId="1C557AE8" w:rsidR="00204987" w:rsidRPr="00817D09" w:rsidRDefault="00CD6157" w:rsidP="00817D09">
            <w:pPr>
              <w:spacing w:after="0" w:line="276" w:lineRule="auto"/>
              <w:jc w:val="center"/>
              <w:rPr>
                <w:rFonts w:ascii="Times New Roman" w:hAnsi="Times New Roman"/>
                <w:sz w:val="24"/>
                <w:szCs w:val="24"/>
              </w:rPr>
            </w:pPr>
            <w:r w:rsidRPr="00817D09">
              <w:rPr>
                <w:rFonts w:ascii="Times New Roman" w:hAnsi="Times New Roman"/>
                <w:sz w:val="24"/>
                <w:szCs w:val="24"/>
              </w:rPr>
              <w:t>0,5</w:t>
            </w:r>
          </w:p>
        </w:tc>
        <w:tc>
          <w:tcPr>
            <w:tcW w:w="317" w:type="pct"/>
            <w:tcBorders>
              <w:top w:val="single" w:sz="6" w:space="0" w:color="000001"/>
              <w:left w:val="single" w:sz="8" w:space="0" w:color="auto"/>
              <w:bottom w:val="single" w:sz="6" w:space="0" w:color="000001"/>
              <w:right w:val="single" w:sz="8" w:space="0" w:color="auto"/>
            </w:tcBorders>
            <w:shd w:val="clear" w:color="auto" w:fill="F7CAAC" w:themeFill="accent2" w:themeFillTint="66"/>
            <w:tcMar>
              <w:left w:w="17" w:type="dxa"/>
            </w:tcMar>
            <w:vAlign w:val="center"/>
          </w:tcPr>
          <w:p w14:paraId="7B2E43A2" w14:textId="084831E3"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8" w:space="0" w:color="auto"/>
              <w:bottom w:val="single" w:sz="6" w:space="0" w:color="000001"/>
              <w:right w:val="single" w:sz="2" w:space="0" w:color="000001"/>
            </w:tcBorders>
            <w:shd w:val="clear" w:color="auto" w:fill="F7CAAC" w:themeFill="accent2" w:themeFillTint="66"/>
            <w:tcMar>
              <w:left w:w="17" w:type="dxa"/>
            </w:tcMar>
            <w:vAlign w:val="center"/>
          </w:tcPr>
          <w:p w14:paraId="38E58BD9" w14:textId="415CCDF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Desenho I</w:t>
            </w:r>
          </w:p>
        </w:tc>
      </w:tr>
      <w:tr w:rsidR="00E41D64" w:rsidRPr="00817D09" w14:paraId="1736AB4E"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745B3445" w14:textId="70D4AE3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361</w:t>
            </w:r>
          </w:p>
        </w:tc>
        <w:tc>
          <w:tcPr>
            <w:tcW w:w="1195"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69F13173" w14:textId="4E85D24D"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Geoquímica Ambiental</w:t>
            </w:r>
          </w:p>
        </w:tc>
        <w:tc>
          <w:tcPr>
            <w:tcW w:w="29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650308AE" w14:textId="616E3C1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4070D75F" w14:textId="3B85E047"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P/D</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44034163" w14:textId="6BD3DA2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4BF03FB1" w14:textId="0B381BB2"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3,5</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5AC84323"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shd w:val="clear" w:color="auto" w:fill="C5E0B3" w:themeFill="accent6" w:themeFillTint="66"/>
            <w:vAlign w:val="center"/>
          </w:tcPr>
          <w:p w14:paraId="16F0A268" w14:textId="5D70FDC7" w:rsidR="00204987" w:rsidRPr="00817D09" w:rsidRDefault="00CD6157" w:rsidP="00817D09">
            <w:pPr>
              <w:spacing w:after="0" w:line="276" w:lineRule="auto"/>
              <w:jc w:val="center"/>
              <w:rPr>
                <w:rFonts w:ascii="Times New Roman" w:hAnsi="Times New Roman"/>
                <w:sz w:val="24"/>
                <w:szCs w:val="24"/>
              </w:rPr>
            </w:pPr>
            <w:r w:rsidRPr="00817D09">
              <w:rPr>
                <w:rFonts w:ascii="Times New Roman" w:hAnsi="Times New Roman"/>
                <w:sz w:val="24"/>
                <w:szCs w:val="24"/>
              </w:rPr>
              <w:t>0,5</w:t>
            </w:r>
          </w:p>
        </w:tc>
        <w:tc>
          <w:tcPr>
            <w:tcW w:w="317" w:type="pct"/>
            <w:tcBorders>
              <w:top w:val="single" w:sz="6" w:space="0" w:color="000001"/>
              <w:left w:val="single" w:sz="8" w:space="0" w:color="auto"/>
              <w:bottom w:val="single" w:sz="6" w:space="0" w:color="000001"/>
              <w:right w:val="single" w:sz="8" w:space="0" w:color="auto"/>
            </w:tcBorders>
            <w:shd w:val="clear" w:color="auto" w:fill="C5E0B3" w:themeFill="accent6" w:themeFillTint="66"/>
            <w:tcMar>
              <w:left w:w="17" w:type="dxa"/>
            </w:tcMar>
            <w:vAlign w:val="center"/>
          </w:tcPr>
          <w:p w14:paraId="4FC48DC0" w14:textId="47B8C88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8" w:space="0" w:color="auto"/>
              <w:bottom w:val="single" w:sz="6" w:space="0" w:color="000001"/>
              <w:right w:val="single" w:sz="2" w:space="0" w:color="000001"/>
            </w:tcBorders>
            <w:shd w:val="clear" w:color="auto" w:fill="C5E0B3" w:themeFill="accent6" w:themeFillTint="66"/>
            <w:tcMar>
              <w:left w:w="17" w:type="dxa"/>
            </w:tcMar>
            <w:vAlign w:val="center"/>
          </w:tcPr>
          <w:p w14:paraId="7EFA4425" w14:textId="014A4A99" w:rsidR="00204987" w:rsidRPr="00817D09" w:rsidRDefault="00204987" w:rsidP="00817D09">
            <w:pPr>
              <w:spacing w:after="0" w:line="276" w:lineRule="auto"/>
              <w:jc w:val="center"/>
              <w:rPr>
                <w:rFonts w:ascii="Times New Roman" w:hAnsi="Times New Roman"/>
                <w:color w:val="000000" w:themeColor="text1"/>
                <w:sz w:val="24"/>
                <w:szCs w:val="24"/>
              </w:rPr>
            </w:pPr>
            <w:r w:rsidRPr="00817D09">
              <w:rPr>
                <w:rFonts w:ascii="Times New Roman" w:hAnsi="Times New Roman"/>
                <w:color w:val="000000" w:themeColor="text1"/>
                <w:sz w:val="24"/>
                <w:szCs w:val="24"/>
              </w:rPr>
              <w:t>Química Geral e Analítica,</w:t>
            </w:r>
          </w:p>
          <w:p w14:paraId="427ED824" w14:textId="6215449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themeColor="text1"/>
                <w:sz w:val="24"/>
                <w:szCs w:val="24"/>
              </w:rPr>
              <w:t>Introdução à Ciência do Solo</w:t>
            </w:r>
          </w:p>
        </w:tc>
      </w:tr>
      <w:tr w:rsidR="00E41D64" w:rsidRPr="00817D09" w14:paraId="15D45BD6"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9AE7616"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4F4EF13" w14:textId="34701AD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Eletiva</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384A356" w14:textId="5D04408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27B08C3"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50BF7B0" w14:textId="3964F49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729BC0F"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72049DD"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2FBF4C85"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8" w:space="0" w:color="auto"/>
            </w:tcBorders>
            <w:shd w:val="clear" w:color="auto" w:fill="auto"/>
            <w:tcMar>
              <w:left w:w="17" w:type="dxa"/>
            </w:tcMar>
            <w:vAlign w:val="center"/>
          </w:tcPr>
          <w:p w14:paraId="0CBE88E4" w14:textId="2893235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30</w:t>
            </w:r>
          </w:p>
        </w:tc>
        <w:tc>
          <w:tcPr>
            <w:tcW w:w="1189" w:type="pct"/>
            <w:tcBorders>
              <w:top w:val="single" w:sz="6" w:space="0" w:color="000001"/>
              <w:left w:val="single" w:sz="8" w:space="0" w:color="auto"/>
              <w:bottom w:val="single" w:sz="6" w:space="0" w:color="000001"/>
              <w:right w:val="single" w:sz="2" w:space="0" w:color="000001"/>
            </w:tcBorders>
            <w:shd w:val="clear" w:color="auto" w:fill="auto"/>
            <w:tcMar>
              <w:left w:w="17" w:type="dxa"/>
            </w:tcMar>
            <w:vAlign w:val="center"/>
          </w:tcPr>
          <w:p w14:paraId="049651FF"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512889A5"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65E0208" w14:textId="39481E78"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TOTAL</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F80B4EA"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7A93DD6"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2B629DD"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170C526" w14:textId="28D74F47"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29</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E480FAF" w14:textId="05C664D7" w:rsidR="00204987" w:rsidRPr="00817D09" w:rsidRDefault="0039658E"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23,5</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D8E6DFD" w14:textId="271748E0" w:rsidR="00204987" w:rsidRPr="00817D09" w:rsidRDefault="0039658E"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w:t>
            </w:r>
          </w:p>
        </w:tc>
        <w:tc>
          <w:tcPr>
            <w:tcW w:w="287" w:type="pct"/>
            <w:tcBorders>
              <w:top w:val="single" w:sz="6" w:space="0" w:color="000001"/>
              <w:left w:val="single" w:sz="2" w:space="0" w:color="000001"/>
              <w:bottom w:val="single" w:sz="6" w:space="0" w:color="000001"/>
              <w:right w:val="single" w:sz="8" w:space="0" w:color="auto"/>
            </w:tcBorders>
            <w:vAlign w:val="center"/>
          </w:tcPr>
          <w:p w14:paraId="3F4ACC18" w14:textId="4013BAA7" w:rsidR="00204987" w:rsidRPr="00817D09" w:rsidRDefault="0039658E"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1,5</w:t>
            </w: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7C1E4C56" w14:textId="58E75F95"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435</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31637FBF" w14:textId="77777777" w:rsidR="00204987" w:rsidRPr="00817D09" w:rsidRDefault="00204987" w:rsidP="00817D09">
            <w:pPr>
              <w:spacing w:after="0" w:line="276" w:lineRule="auto"/>
              <w:jc w:val="center"/>
              <w:rPr>
                <w:rFonts w:ascii="Times New Roman" w:eastAsia="Times New Roman" w:hAnsi="Times New Roman"/>
                <w:b/>
                <w:sz w:val="24"/>
                <w:szCs w:val="24"/>
              </w:rPr>
            </w:pPr>
          </w:p>
        </w:tc>
      </w:tr>
    </w:tbl>
    <w:p w14:paraId="20E89A8D" w14:textId="77777777" w:rsidR="00F305EA" w:rsidRDefault="00F305EA"/>
    <w:tbl>
      <w:tblPr>
        <w:tblW w:w="5152" w:type="pct"/>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7" w:type="dxa"/>
          <w:right w:w="26" w:type="dxa"/>
        </w:tblCellMar>
        <w:tblLook w:val="04A0" w:firstRow="1" w:lastRow="0" w:firstColumn="1" w:lastColumn="0" w:noHBand="0" w:noVBand="1"/>
      </w:tblPr>
      <w:tblGrid>
        <w:gridCol w:w="978"/>
        <w:gridCol w:w="2105"/>
        <w:gridCol w:w="523"/>
        <w:gridCol w:w="525"/>
        <w:gridCol w:w="506"/>
        <w:gridCol w:w="506"/>
        <w:gridCol w:w="506"/>
        <w:gridCol w:w="506"/>
        <w:gridCol w:w="558"/>
        <w:gridCol w:w="2094"/>
      </w:tblGrid>
      <w:tr w:rsidR="00E41D64" w:rsidRPr="00817D09" w14:paraId="29E889D7" w14:textId="77777777" w:rsidTr="00E41D64">
        <w:trPr>
          <w:trHeight w:val="1"/>
          <w:jc w:val="center"/>
        </w:trPr>
        <w:tc>
          <w:tcPr>
            <w:tcW w:w="5000" w:type="pct"/>
            <w:gridSpan w:val="10"/>
            <w:tcBorders>
              <w:top w:val="single" w:sz="2" w:space="0" w:color="000001"/>
              <w:left w:val="single" w:sz="2" w:space="0" w:color="000001"/>
              <w:bottom w:val="single" w:sz="2" w:space="0" w:color="000001"/>
              <w:right w:val="single" w:sz="2" w:space="0" w:color="000001"/>
            </w:tcBorders>
            <w:shd w:val="clear" w:color="auto" w:fill="CCCCCC"/>
            <w:vAlign w:val="center"/>
          </w:tcPr>
          <w:p w14:paraId="350F6027" w14:textId="33847CF3" w:rsidR="00817D09" w:rsidRPr="00817D09" w:rsidRDefault="00817D09"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6º PERÍODO LETIVO</w:t>
            </w:r>
          </w:p>
        </w:tc>
      </w:tr>
      <w:tr w:rsidR="00E41D64" w:rsidRPr="00817D09" w14:paraId="3909CE03"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58FCD67E" w14:textId="5418BB0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Código</w:t>
            </w:r>
          </w:p>
        </w:tc>
        <w:tc>
          <w:tcPr>
            <w:tcW w:w="1195"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76BD945C" w14:textId="31E1A38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Unidades Curriculares</w:t>
            </w:r>
          </w:p>
        </w:tc>
        <w:tc>
          <w:tcPr>
            <w:tcW w:w="29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61F17F89" w14:textId="2F28BED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Tipo</w:t>
            </w:r>
          </w:p>
        </w:tc>
        <w:tc>
          <w:tcPr>
            <w:tcW w:w="298"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08B69D30" w14:textId="0C1F4523"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Mod</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60B8FBEC" w14:textId="2F68077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CR</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33A5837F" w14:textId="3551A89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6FB27527" w14:textId="7A2A321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r w:rsidR="00102069">
              <w:rPr>
                <w:rFonts w:ascii="Times New Roman" w:eastAsia="Times New Roman" w:hAnsi="Times New Roman"/>
                <w:sz w:val="24"/>
                <w:szCs w:val="24"/>
              </w:rPr>
              <w:t>r</w:t>
            </w:r>
          </w:p>
        </w:tc>
        <w:tc>
          <w:tcPr>
            <w:tcW w:w="287" w:type="pct"/>
            <w:tcBorders>
              <w:top w:val="single" w:sz="6" w:space="0" w:color="000001"/>
              <w:left w:val="single" w:sz="2" w:space="0" w:color="000001"/>
              <w:bottom w:val="single" w:sz="6" w:space="0" w:color="000001"/>
              <w:right w:val="single" w:sz="8" w:space="0" w:color="auto"/>
            </w:tcBorders>
            <w:shd w:val="clear" w:color="auto" w:fill="E6E6E6"/>
            <w:vAlign w:val="center"/>
          </w:tcPr>
          <w:p w14:paraId="13F31CE5" w14:textId="5A0D2820" w:rsidR="00E41D64" w:rsidRPr="00817D09" w:rsidRDefault="00314E50" w:rsidP="00314E50">
            <w:pPr>
              <w:spacing w:after="0" w:line="276" w:lineRule="auto"/>
              <w:jc w:val="center"/>
              <w:rPr>
                <w:rFonts w:ascii="Times New Roman" w:eastAsia="Times New Roman" w:hAnsi="Times New Roman"/>
                <w:sz w:val="24"/>
                <w:szCs w:val="24"/>
              </w:rPr>
            </w:pPr>
            <w:r w:rsidRPr="00225AB3">
              <w:rPr>
                <w:rFonts w:ascii="Times New Roman" w:eastAsia="Times New Roman" w:hAnsi="Times New Roman"/>
                <w:color w:val="auto"/>
                <w:sz w:val="24"/>
                <w:szCs w:val="24"/>
              </w:rPr>
              <w:t>D</w:t>
            </w:r>
          </w:p>
        </w:tc>
        <w:tc>
          <w:tcPr>
            <w:tcW w:w="317" w:type="pct"/>
            <w:tcBorders>
              <w:top w:val="single" w:sz="6" w:space="0" w:color="000001"/>
              <w:left w:val="single" w:sz="8" w:space="0" w:color="auto"/>
              <w:bottom w:val="single" w:sz="6" w:space="0" w:color="000001"/>
              <w:right w:val="single" w:sz="6" w:space="0" w:color="000001"/>
            </w:tcBorders>
            <w:shd w:val="clear" w:color="auto" w:fill="E6E6E6"/>
            <w:tcMar>
              <w:left w:w="17" w:type="dxa"/>
            </w:tcMar>
            <w:vAlign w:val="center"/>
          </w:tcPr>
          <w:p w14:paraId="2C454717" w14:textId="4A5AA54F"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CH Total</w:t>
            </w:r>
          </w:p>
        </w:tc>
        <w:tc>
          <w:tcPr>
            <w:tcW w:w="1189" w:type="pct"/>
            <w:tcBorders>
              <w:top w:val="single" w:sz="6" w:space="0" w:color="000001"/>
              <w:left w:val="single" w:sz="2" w:space="0" w:color="000001"/>
              <w:bottom w:val="single" w:sz="6" w:space="0" w:color="000001"/>
              <w:right w:val="single" w:sz="2" w:space="0" w:color="000001"/>
            </w:tcBorders>
            <w:shd w:val="clear" w:color="auto" w:fill="E6E6E6"/>
            <w:tcMar>
              <w:left w:w="17" w:type="dxa"/>
            </w:tcMar>
            <w:vAlign w:val="center"/>
          </w:tcPr>
          <w:p w14:paraId="78C502D0" w14:textId="04082A63"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Pré-requisito</w:t>
            </w:r>
          </w:p>
        </w:tc>
      </w:tr>
      <w:tr w:rsidR="00E41D64" w:rsidRPr="00817D09" w14:paraId="3FC307CF"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55CDA7F" w14:textId="5A0AC0D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362</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6373180" w14:textId="1867038E"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Máquinas e Implementos Agrícolas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E72BC9E" w14:textId="5055D22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2BAA6F4" w14:textId="2BE88C0A" w:rsidR="00204987" w:rsidRPr="00817D09" w:rsidRDefault="00CD615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P/D</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DA3C944" w14:textId="710735D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F6CFB62" w14:textId="46067FC3" w:rsidR="00204987" w:rsidRPr="00817D09" w:rsidRDefault="005B4404"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2F4DBF6" w14:textId="5286100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02A45C2A" w14:textId="66D0E3A3" w:rsidR="00204987" w:rsidRPr="00817D09" w:rsidRDefault="00817D09" w:rsidP="00817D09">
            <w:pPr>
              <w:spacing w:after="0" w:line="276" w:lineRule="auto"/>
              <w:jc w:val="center"/>
              <w:rPr>
                <w:rFonts w:ascii="Times New Roman" w:hAnsi="Times New Roman"/>
                <w:sz w:val="24"/>
                <w:szCs w:val="24"/>
              </w:rPr>
            </w:pPr>
            <w:r w:rsidRPr="00817D09">
              <w:rPr>
                <w:rFonts w:ascii="Times New Roman" w:hAnsi="Times New Roman"/>
                <w:sz w:val="24"/>
                <w:szCs w:val="24"/>
              </w:rPr>
              <w:t>0,5</w:t>
            </w: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56A71B7F" w14:textId="70A8467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63D6BAA4" w14:textId="18BEC6BB"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Motores e Tratores</w:t>
            </w:r>
          </w:p>
        </w:tc>
      </w:tr>
      <w:tr w:rsidR="00E41D64" w:rsidRPr="00817D09" w14:paraId="5AF30CAE"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5A3BF37" w14:textId="19E7A660"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152</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5EB69A9" w14:textId="2B6BA64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Hidráulica</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3415993" w14:textId="076C273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D164CCC" w14:textId="507EF16B" w:rsidR="00204987" w:rsidRPr="00817D09" w:rsidRDefault="00817D09"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B8CF345" w14:textId="3CA87648"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95D6AA4" w14:textId="745F17A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FD107D9" w14:textId="7F1B5D1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502ED1D1"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6126C375" w14:textId="7670606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27253F1D" w14:textId="1D9540A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Mecânica dos Fluidos e Termodinâmica</w:t>
            </w:r>
          </w:p>
        </w:tc>
      </w:tr>
      <w:tr w:rsidR="00E41D64" w:rsidRPr="00817D09" w14:paraId="5486B5CB"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6F6D21E7" w14:textId="75C38B2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360</w:t>
            </w:r>
          </w:p>
        </w:tc>
        <w:tc>
          <w:tcPr>
            <w:tcW w:w="1195"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48BA9F51" w14:textId="5FF4B67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Fenômenos Eletromagnéticos</w:t>
            </w:r>
          </w:p>
        </w:tc>
        <w:tc>
          <w:tcPr>
            <w:tcW w:w="29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3A7EBEC4" w14:textId="5B2A3FC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2B6944F7" w14:textId="30A07763" w:rsidR="00204987" w:rsidRPr="00817D09" w:rsidRDefault="00817D09"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00877075" w14:textId="25CE7C9A"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66F1D8DF" w14:textId="76C6A8F3" w:rsidR="00204987" w:rsidRPr="00817D09" w:rsidRDefault="004B46FF"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6719CED5" w14:textId="3CAF0639" w:rsidR="00204987" w:rsidRPr="00817D09" w:rsidRDefault="004B46FF"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BDD6EE" w:themeFill="accent1" w:themeFillTint="66"/>
            <w:vAlign w:val="center"/>
          </w:tcPr>
          <w:p w14:paraId="7F084D74"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BDD6EE" w:themeFill="accent1" w:themeFillTint="66"/>
            <w:tcMar>
              <w:left w:w="17" w:type="dxa"/>
            </w:tcMar>
            <w:vAlign w:val="center"/>
          </w:tcPr>
          <w:p w14:paraId="6420B54B" w14:textId="2F3428A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BDD6EE" w:themeFill="accent1" w:themeFillTint="66"/>
            <w:tcMar>
              <w:left w:w="17" w:type="dxa"/>
            </w:tcMar>
            <w:vAlign w:val="center"/>
          </w:tcPr>
          <w:p w14:paraId="55D7D802" w14:textId="4122F00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Física Básica</w:t>
            </w:r>
          </w:p>
        </w:tc>
      </w:tr>
      <w:tr w:rsidR="00E41D64" w:rsidRPr="00817D09" w14:paraId="44B7E863"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510DEF7F" w14:textId="300A069A" w:rsidR="00204987" w:rsidRPr="00B47E7D" w:rsidRDefault="00655905" w:rsidP="00B47E7D">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BCA</w:t>
            </w:r>
            <w:r w:rsidR="00B47E7D" w:rsidRPr="00B47E7D">
              <w:rPr>
                <w:rFonts w:ascii="Times New Roman" w:eastAsia="Times New Roman" w:hAnsi="Times New Roman"/>
                <w:sz w:val="24"/>
                <w:szCs w:val="24"/>
              </w:rPr>
              <w:t>350</w:t>
            </w:r>
          </w:p>
        </w:tc>
        <w:tc>
          <w:tcPr>
            <w:tcW w:w="1195"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1EA9B221" w14:textId="14AE2E93" w:rsidR="00204987" w:rsidRPr="00B47E7D" w:rsidRDefault="00204987" w:rsidP="00817D09">
            <w:pPr>
              <w:spacing w:after="0" w:line="276" w:lineRule="auto"/>
              <w:jc w:val="center"/>
              <w:rPr>
                <w:rFonts w:ascii="Times New Roman" w:eastAsia="Times New Roman" w:hAnsi="Times New Roman"/>
                <w:sz w:val="24"/>
                <w:szCs w:val="24"/>
              </w:rPr>
            </w:pPr>
            <w:r w:rsidRPr="00B47E7D">
              <w:rPr>
                <w:rFonts w:ascii="Times New Roman" w:hAnsi="Times New Roman"/>
                <w:color w:val="000000"/>
                <w:sz w:val="24"/>
                <w:szCs w:val="24"/>
              </w:rPr>
              <w:t>Cálculo Numérico</w:t>
            </w:r>
          </w:p>
        </w:tc>
        <w:tc>
          <w:tcPr>
            <w:tcW w:w="29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6F237167" w14:textId="7EDD8F5A" w:rsidR="00204987" w:rsidRPr="00B47E7D" w:rsidRDefault="00204987"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3DC27F51" w14:textId="1710DF0B" w:rsidR="00204987" w:rsidRPr="00B47E7D" w:rsidRDefault="00817D09"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699B2CDA" w14:textId="7D8EEE9E" w:rsidR="00204987" w:rsidRPr="00B47E7D" w:rsidRDefault="00204987"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01148CA7" w14:textId="57CE8209" w:rsidR="00204987" w:rsidRPr="00B47E7D" w:rsidRDefault="00204987"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BDD6EE" w:themeFill="accent1" w:themeFillTint="66"/>
            <w:tcMar>
              <w:left w:w="17" w:type="dxa"/>
            </w:tcMar>
            <w:vAlign w:val="center"/>
          </w:tcPr>
          <w:p w14:paraId="0C6493E6" w14:textId="77777777" w:rsidR="00204987" w:rsidRPr="00B47E7D"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shd w:val="clear" w:color="auto" w:fill="BDD6EE" w:themeFill="accent1" w:themeFillTint="66"/>
            <w:vAlign w:val="center"/>
          </w:tcPr>
          <w:p w14:paraId="4A49427D" w14:textId="77777777" w:rsidR="00204987" w:rsidRPr="00B47E7D"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BDD6EE" w:themeFill="accent1" w:themeFillTint="66"/>
            <w:tcMar>
              <w:left w:w="17" w:type="dxa"/>
            </w:tcMar>
            <w:vAlign w:val="center"/>
          </w:tcPr>
          <w:p w14:paraId="098A9EFF" w14:textId="7C906395" w:rsidR="00204987" w:rsidRPr="00B47E7D" w:rsidRDefault="00204987" w:rsidP="00817D09">
            <w:pPr>
              <w:spacing w:after="0" w:line="276" w:lineRule="auto"/>
              <w:jc w:val="center"/>
              <w:rPr>
                <w:rFonts w:ascii="Times New Roman" w:eastAsia="Times New Roman" w:hAnsi="Times New Roman"/>
                <w:sz w:val="24"/>
                <w:szCs w:val="24"/>
              </w:rPr>
            </w:pPr>
            <w:r w:rsidRPr="00B47E7D">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BDD6EE" w:themeFill="accent1" w:themeFillTint="66"/>
            <w:tcMar>
              <w:left w:w="17" w:type="dxa"/>
            </w:tcMar>
            <w:vAlign w:val="center"/>
          </w:tcPr>
          <w:p w14:paraId="260263B5" w14:textId="4B797BC3" w:rsidR="00204987" w:rsidRPr="00B47E7D" w:rsidRDefault="00204987"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Cálculo III</w:t>
            </w:r>
          </w:p>
        </w:tc>
      </w:tr>
      <w:tr w:rsidR="00E41D64" w:rsidRPr="00817D09" w14:paraId="36072033"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F4FEE6C" w14:textId="333CB2F8" w:rsidR="00204987" w:rsidRPr="00817D09" w:rsidRDefault="00F305EA"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BCA050</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87A7197" w14:textId="6BCAE7EB"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Agrometeorologia</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C6464DA" w14:textId="14D17CA3"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27DE57A" w14:textId="6285FE7E" w:rsidR="00204987" w:rsidRPr="00817D09" w:rsidRDefault="00817D09"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P/D</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2D92A7A" w14:textId="6F6518F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03F43CA" w14:textId="45F48C26" w:rsidR="00204987" w:rsidRPr="00817D09" w:rsidRDefault="00817D09"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3,5</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618826F"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4EF78462" w14:textId="6D010E2E" w:rsidR="00204987" w:rsidRPr="00817D09" w:rsidRDefault="009A1CA6" w:rsidP="00817D09">
            <w:pPr>
              <w:spacing w:after="0" w:line="276" w:lineRule="auto"/>
              <w:jc w:val="center"/>
              <w:rPr>
                <w:rFonts w:ascii="Times New Roman" w:hAnsi="Times New Roman"/>
                <w:sz w:val="24"/>
                <w:szCs w:val="24"/>
              </w:rPr>
            </w:pPr>
            <w:r>
              <w:rPr>
                <w:rFonts w:ascii="Times New Roman" w:hAnsi="Times New Roman"/>
                <w:sz w:val="24"/>
                <w:szCs w:val="24"/>
              </w:rPr>
              <w:t>0,5</w:t>
            </w: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2550DC4E" w14:textId="77889CE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2A20591B"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1009E23C"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5AA0DC3" w14:textId="6738A759" w:rsidR="00204987" w:rsidRPr="00B47E7D" w:rsidRDefault="00B47E7D"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BCA154</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7DEE814" w14:textId="7EDC3772" w:rsidR="00204987" w:rsidRPr="00B47E7D" w:rsidRDefault="00204987" w:rsidP="00B47E7D">
            <w:pPr>
              <w:spacing w:after="0" w:line="276" w:lineRule="auto"/>
              <w:jc w:val="center"/>
              <w:rPr>
                <w:rFonts w:ascii="Times New Roman" w:eastAsia="Times New Roman" w:hAnsi="Times New Roman"/>
                <w:sz w:val="24"/>
                <w:szCs w:val="24"/>
              </w:rPr>
            </w:pPr>
            <w:r w:rsidRPr="00B47E7D">
              <w:rPr>
                <w:rFonts w:ascii="Times New Roman" w:hAnsi="Times New Roman"/>
                <w:color w:val="000000"/>
                <w:sz w:val="24"/>
                <w:szCs w:val="24"/>
              </w:rPr>
              <w:t xml:space="preserve">Física </w:t>
            </w:r>
            <w:r w:rsidR="00B47E7D" w:rsidRPr="00B47E7D">
              <w:rPr>
                <w:rFonts w:ascii="Times New Roman" w:hAnsi="Times New Roman"/>
                <w:color w:val="000000"/>
                <w:sz w:val="24"/>
                <w:szCs w:val="24"/>
              </w:rPr>
              <w:t>do</w:t>
            </w:r>
            <w:r w:rsidRPr="00B47E7D">
              <w:rPr>
                <w:rFonts w:ascii="Times New Roman" w:hAnsi="Times New Roman"/>
                <w:color w:val="000000"/>
                <w:sz w:val="24"/>
                <w:szCs w:val="24"/>
              </w:rPr>
              <w:t xml:space="preserve"> Solo</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D7A12DE" w14:textId="43A74651" w:rsidR="00204987" w:rsidRPr="00B47E7D" w:rsidRDefault="00204987"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F32B30D" w14:textId="1636045E" w:rsidR="00204987" w:rsidRPr="00B47E7D" w:rsidRDefault="00B47E7D"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70BE2D9" w14:textId="147B6F0F" w:rsidR="00204987" w:rsidRPr="00B47E7D" w:rsidRDefault="00204987" w:rsidP="00817D09">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E0A729A" w14:textId="522E5C7B" w:rsidR="00204987" w:rsidRPr="00B47E7D" w:rsidRDefault="004B46FF"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1DB5AA1" w14:textId="3E4C6751" w:rsidR="00204987" w:rsidRPr="00B47E7D" w:rsidRDefault="004B46FF"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45C30CC1" w14:textId="77777777" w:rsidR="00204987" w:rsidRPr="00B47E7D"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6730C6C6" w14:textId="089E8E3A" w:rsidR="00204987" w:rsidRPr="00B47E7D" w:rsidRDefault="00204987" w:rsidP="00817D09">
            <w:pPr>
              <w:spacing w:after="0" w:line="276" w:lineRule="auto"/>
              <w:jc w:val="center"/>
              <w:rPr>
                <w:rFonts w:ascii="Times New Roman" w:eastAsia="Times New Roman" w:hAnsi="Times New Roman"/>
                <w:sz w:val="24"/>
                <w:szCs w:val="24"/>
              </w:rPr>
            </w:pPr>
            <w:r w:rsidRPr="00B47E7D">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55469689" w14:textId="150DEB9C" w:rsidR="00204987" w:rsidRPr="00817D09" w:rsidRDefault="00B47E7D" w:rsidP="00817D09">
            <w:pPr>
              <w:spacing w:after="0" w:line="276" w:lineRule="auto"/>
              <w:jc w:val="center"/>
              <w:rPr>
                <w:rFonts w:ascii="Times New Roman" w:eastAsia="Times New Roman" w:hAnsi="Times New Roman"/>
                <w:sz w:val="24"/>
                <w:szCs w:val="24"/>
                <w:highlight w:val="yellow"/>
              </w:rPr>
            </w:pPr>
            <w:r w:rsidRPr="00817D09">
              <w:rPr>
                <w:rFonts w:ascii="Times New Roman" w:eastAsia="Times New Roman" w:hAnsi="Times New Roman"/>
                <w:sz w:val="24"/>
                <w:szCs w:val="24"/>
              </w:rPr>
              <w:t>Gênese, Morfologia e Classificação de Solos</w:t>
            </w:r>
          </w:p>
        </w:tc>
      </w:tr>
      <w:tr w:rsidR="00E41D64" w:rsidRPr="00817D09" w14:paraId="07B3F119"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2059BEA4" w14:textId="5063E89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BCA</w:t>
            </w:r>
            <w:r w:rsidR="00F305EA">
              <w:rPr>
                <w:rFonts w:ascii="Times New Roman" w:eastAsia="Times New Roman" w:hAnsi="Times New Roman"/>
                <w:sz w:val="24"/>
                <w:szCs w:val="24"/>
              </w:rPr>
              <w:t>301</w:t>
            </w:r>
          </w:p>
        </w:tc>
        <w:tc>
          <w:tcPr>
            <w:tcW w:w="1195"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2DF35EE3" w14:textId="3BF41C3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Sensoriamento Remoto</w:t>
            </w:r>
          </w:p>
        </w:tc>
        <w:tc>
          <w:tcPr>
            <w:tcW w:w="29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6C8C04FA" w14:textId="034167B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52A7D4D8" w14:textId="25F9471F" w:rsidR="00204987" w:rsidRPr="00817D09" w:rsidRDefault="00817D09"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P/D</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0B9D3D36" w14:textId="5E60564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2A41F2D2" w14:textId="228B028E" w:rsidR="00204987" w:rsidRPr="00817D09" w:rsidRDefault="004B46FF"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r w:rsidR="00817D09" w:rsidRPr="00817D09">
              <w:rPr>
                <w:rFonts w:ascii="Times New Roman" w:eastAsia="Times New Roman" w:hAnsi="Times New Roman"/>
                <w:sz w:val="24"/>
                <w:szCs w:val="24"/>
              </w:rPr>
              <w:t>,5</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3F0D3097" w14:textId="579EB592" w:rsidR="00204987" w:rsidRPr="00817D09" w:rsidRDefault="004B46FF"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C5E0B3" w:themeFill="accent6" w:themeFillTint="66"/>
            <w:vAlign w:val="center"/>
          </w:tcPr>
          <w:p w14:paraId="662F243A" w14:textId="48BD3941" w:rsidR="00204987" w:rsidRPr="00817D09" w:rsidRDefault="00817D09" w:rsidP="00817D09">
            <w:pPr>
              <w:spacing w:after="0" w:line="276" w:lineRule="auto"/>
              <w:jc w:val="center"/>
              <w:rPr>
                <w:rFonts w:ascii="Times New Roman" w:hAnsi="Times New Roman"/>
                <w:sz w:val="24"/>
                <w:szCs w:val="24"/>
              </w:rPr>
            </w:pPr>
            <w:r w:rsidRPr="00817D09">
              <w:rPr>
                <w:rFonts w:ascii="Times New Roman" w:hAnsi="Times New Roman"/>
                <w:sz w:val="24"/>
                <w:szCs w:val="24"/>
              </w:rPr>
              <w:t>0,5</w:t>
            </w:r>
          </w:p>
        </w:tc>
        <w:tc>
          <w:tcPr>
            <w:tcW w:w="317" w:type="pct"/>
            <w:tcBorders>
              <w:top w:val="single" w:sz="6" w:space="0" w:color="000001"/>
              <w:left w:val="single" w:sz="8" w:space="0" w:color="auto"/>
              <w:bottom w:val="single" w:sz="6" w:space="0" w:color="000001"/>
              <w:right w:val="single" w:sz="6" w:space="0" w:color="000001"/>
            </w:tcBorders>
            <w:shd w:val="clear" w:color="auto" w:fill="C5E0B3" w:themeFill="accent6" w:themeFillTint="66"/>
            <w:tcMar>
              <w:left w:w="17" w:type="dxa"/>
            </w:tcMar>
            <w:vAlign w:val="center"/>
          </w:tcPr>
          <w:p w14:paraId="780DE393" w14:textId="66CD1F1A"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C5E0B3" w:themeFill="accent6" w:themeFillTint="66"/>
            <w:tcMar>
              <w:left w:w="17" w:type="dxa"/>
            </w:tcMar>
            <w:vAlign w:val="center"/>
          </w:tcPr>
          <w:p w14:paraId="47E06C9F" w14:textId="26BEF626" w:rsidR="00204987" w:rsidRPr="00817D09" w:rsidRDefault="00817D09"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Topografia</w:t>
            </w:r>
          </w:p>
        </w:tc>
      </w:tr>
      <w:tr w:rsidR="00E41D64" w:rsidRPr="00817D09" w14:paraId="666EA790"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DE18198" w14:textId="1EC5A841"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TOTAL</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F35760A" w14:textId="77777777" w:rsidR="00204987" w:rsidRPr="00817D09" w:rsidRDefault="00204987" w:rsidP="00817D09">
            <w:pPr>
              <w:spacing w:after="0" w:line="276" w:lineRule="auto"/>
              <w:jc w:val="center"/>
              <w:rPr>
                <w:rFonts w:ascii="Times New Roman" w:hAnsi="Times New Roman"/>
                <w:b/>
                <w:color w:val="000000"/>
                <w:sz w:val="24"/>
                <w:szCs w:val="24"/>
              </w:rPr>
            </w:pP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0FE44F6"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5A85759"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62BE433" w14:textId="25BA61D0"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28</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CDE3D76" w14:textId="0B3C30DA" w:rsidR="00204987" w:rsidRPr="00817D09" w:rsidRDefault="0039658E" w:rsidP="004B46FF">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w:t>
            </w:r>
            <w:r w:rsidR="004B46FF">
              <w:rPr>
                <w:rFonts w:ascii="Times New Roman" w:eastAsia="Times New Roman" w:hAnsi="Times New Roman"/>
                <w:b/>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4E8B5E8" w14:textId="44164122" w:rsidR="00204987" w:rsidRPr="00817D09" w:rsidRDefault="004B46FF"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5</w:t>
            </w:r>
          </w:p>
        </w:tc>
        <w:tc>
          <w:tcPr>
            <w:tcW w:w="287" w:type="pct"/>
            <w:tcBorders>
              <w:top w:val="single" w:sz="6" w:space="0" w:color="000001"/>
              <w:left w:val="single" w:sz="2" w:space="0" w:color="000001"/>
              <w:bottom w:val="single" w:sz="6" w:space="0" w:color="000001"/>
              <w:right w:val="single" w:sz="8" w:space="0" w:color="auto"/>
            </w:tcBorders>
            <w:vAlign w:val="center"/>
          </w:tcPr>
          <w:p w14:paraId="097D9DAA" w14:textId="296375F3" w:rsidR="00204987" w:rsidRPr="00817D09" w:rsidRDefault="009A1CA6" w:rsidP="00817D09">
            <w:pPr>
              <w:spacing w:after="0" w:line="276" w:lineRule="auto"/>
              <w:jc w:val="center"/>
              <w:rPr>
                <w:rFonts w:ascii="Times New Roman" w:hAnsi="Times New Roman"/>
                <w:b/>
                <w:sz w:val="24"/>
                <w:szCs w:val="24"/>
              </w:rPr>
            </w:pPr>
            <w:r>
              <w:rPr>
                <w:rFonts w:ascii="Times New Roman" w:hAnsi="Times New Roman"/>
                <w:b/>
                <w:sz w:val="24"/>
                <w:szCs w:val="24"/>
              </w:rPr>
              <w:t>1,5</w:t>
            </w: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6E97372E" w14:textId="398DA19C" w:rsidR="00204987" w:rsidRPr="00817D09" w:rsidRDefault="00204987" w:rsidP="00817D09">
            <w:pPr>
              <w:spacing w:after="0" w:line="276" w:lineRule="auto"/>
              <w:jc w:val="center"/>
              <w:rPr>
                <w:rFonts w:ascii="Times New Roman" w:hAnsi="Times New Roman"/>
                <w:b/>
                <w:sz w:val="24"/>
                <w:szCs w:val="24"/>
              </w:rPr>
            </w:pPr>
            <w:r w:rsidRPr="00817D09">
              <w:rPr>
                <w:rFonts w:ascii="Times New Roman" w:hAnsi="Times New Roman"/>
                <w:b/>
                <w:sz w:val="24"/>
                <w:szCs w:val="24"/>
              </w:rPr>
              <w:t>420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3A2CDEDD" w14:textId="77777777" w:rsidR="00204987" w:rsidRPr="00817D09" w:rsidRDefault="00204987" w:rsidP="00817D09">
            <w:pPr>
              <w:spacing w:after="0" w:line="276" w:lineRule="auto"/>
              <w:jc w:val="center"/>
              <w:rPr>
                <w:rFonts w:ascii="Times New Roman" w:eastAsia="Times New Roman" w:hAnsi="Times New Roman"/>
                <w:b/>
                <w:sz w:val="24"/>
                <w:szCs w:val="24"/>
              </w:rPr>
            </w:pPr>
          </w:p>
        </w:tc>
      </w:tr>
    </w:tbl>
    <w:p w14:paraId="167DD29D" w14:textId="77777777" w:rsidR="00F305EA" w:rsidRDefault="00F305EA"/>
    <w:tbl>
      <w:tblPr>
        <w:tblW w:w="5152" w:type="pct"/>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7" w:type="dxa"/>
          <w:right w:w="26" w:type="dxa"/>
        </w:tblCellMar>
        <w:tblLook w:val="04A0" w:firstRow="1" w:lastRow="0" w:firstColumn="1" w:lastColumn="0" w:noHBand="0" w:noVBand="1"/>
      </w:tblPr>
      <w:tblGrid>
        <w:gridCol w:w="978"/>
        <w:gridCol w:w="2105"/>
        <w:gridCol w:w="523"/>
        <w:gridCol w:w="525"/>
        <w:gridCol w:w="506"/>
        <w:gridCol w:w="506"/>
        <w:gridCol w:w="506"/>
        <w:gridCol w:w="506"/>
        <w:gridCol w:w="558"/>
        <w:gridCol w:w="2094"/>
      </w:tblGrid>
      <w:tr w:rsidR="00E41D64" w:rsidRPr="00817D09" w14:paraId="214C482B" w14:textId="77777777" w:rsidTr="00E41D64">
        <w:trPr>
          <w:trHeight w:val="1"/>
          <w:jc w:val="center"/>
        </w:trPr>
        <w:tc>
          <w:tcPr>
            <w:tcW w:w="5000" w:type="pct"/>
            <w:gridSpan w:val="10"/>
            <w:tcBorders>
              <w:top w:val="single" w:sz="2" w:space="0" w:color="000001"/>
              <w:left w:val="single" w:sz="2" w:space="0" w:color="000001"/>
              <w:bottom w:val="single" w:sz="2" w:space="0" w:color="000001"/>
              <w:right w:val="single" w:sz="2" w:space="0" w:color="000001"/>
            </w:tcBorders>
            <w:shd w:val="clear" w:color="auto" w:fill="CCCCCC"/>
            <w:vAlign w:val="center"/>
          </w:tcPr>
          <w:p w14:paraId="48312B05" w14:textId="33163AE1" w:rsidR="00817D09" w:rsidRPr="00817D09" w:rsidRDefault="00817D09"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7º PERÍODO LETIVO</w:t>
            </w:r>
          </w:p>
        </w:tc>
      </w:tr>
      <w:tr w:rsidR="00E41D64" w:rsidRPr="00817D09" w14:paraId="554966E8"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06795BF0" w14:textId="623D16C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Código</w:t>
            </w:r>
          </w:p>
        </w:tc>
        <w:tc>
          <w:tcPr>
            <w:tcW w:w="1195"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78C8B025" w14:textId="1612472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Unidades Curriculares</w:t>
            </w:r>
          </w:p>
        </w:tc>
        <w:tc>
          <w:tcPr>
            <w:tcW w:w="29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461A70DB" w14:textId="719E2FF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Tipo</w:t>
            </w:r>
          </w:p>
        </w:tc>
        <w:tc>
          <w:tcPr>
            <w:tcW w:w="298"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7F684D4F" w14:textId="0C65524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Mod</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5F6AC20A" w14:textId="45369FBF"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CR</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1DA2DAAB" w14:textId="70170F9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0BAB8E38" w14:textId="3FD1516F"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r w:rsidR="00102069">
              <w:rPr>
                <w:rFonts w:ascii="Times New Roman" w:eastAsia="Times New Roman" w:hAnsi="Times New Roman"/>
                <w:sz w:val="24"/>
                <w:szCs w:val="24"/>
              </w:rPr>
              <w:t>r</w:t>
            </w:r>
          </w:p>
        </w:tc>
        <w:tc>
          <w:tcPr>
            <w:tcW w:w="287" w:type="pct"/>
            <w:tcBorders>
              <w:top w:val="single" w:sz="6" w:space="0" w:color="000001"/>
              <w:left w:val="single" w:sz="2" w:space="0" w:color="000001"/>
              <w:bottom w:val="single" w:sz="6" w:space="0" w:color="000001"/>
              <w:right w:val="single" w:sz="8" w:space="0" w:color="auto"/>
            </w:tcBorders>
            <w:shd w:val="clear" w:color="auto" w:fill="E6E6E6"/>
            <w:vAlign w:val="center"/>
          </w:tcPr>
          <w:p w14:paraId="7FEA976A" w14:textId="1F3CC1DF" w:rsidR="00E41D64" w:rsidRPr="00817D09" w:rsidRDefault="00314E50" w:rsidP="00314E50">
            <w:pPr>
              <w:spacing w:after="0" w:line="276" w:lineRule="auto"/>
              <w:jc w:val="center"/>
              <w:rPr>
                <w:rFonts w:ascii="Times New Roman" w:eastAsia="Times New Roman" w:hAnsi="Times New Roman"/>
                <w:sz w:val="24"/>
                <w:szCs w:val="24"/>
              </w:rPr>
            </w:pPr>
            <w:r w:rsidRPr="00225AB3">
              <w:rPr>
                <w:rFonts w:ascii="Times New Roman" w:eastAsia="Times New Roman" w:hAnsi="Times New Roman"/>
                <w:color w:val="auto"/>
                <w:sz w:val="24"/>
                <w:szCs w:val="24"/>
              </w:rPr>
              <w:t>D</w:t>
            </w:r>
          </w:p>
        </w:tc>
        <w:tc>
          <w:tcPr>
            <w:tcW w:w="317" w:type="pct"/>
            <w:tcBorders>
              <w:top w:val="single" w:sz="6" w:space="0" w:color="000001"/>
              <w:left w:val="single" w:sz="8" w:space="0" w:color="auto"/>
              <w:bottom w:val="single" w:sz="6" w:space="0" w:color="000001"/>
              <w:right w:val="single" w:sz="8" w:space="0" w:color="auto"/>
            </w:tcBorders>
            <w:shd w:val="clear" w:color="auto" w:fill="E6E6E6"/>
            <w:tcMar>
              <w:left w:w="17" w:type="dxa"/>
            </w:tcMar>
            <w:vAlign w:val="center"/>
          </w:tcPr>
          <w:p w14:paraId="4F7BA161" w14:textId="262E8F8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CH Total</w:t>
            </w:r>
          </w:p>
        </w:tc>
        <w:tc>
          <w:tcPr>
            <w:tcW w:w="1189" w:type="pct"/>
            <w:tcBorders>
              <w:top w:val="single" w:sz="6" w:space="0" w:color="000001"/>
              <w:left w:val="single" w:sz="8" w:space="0" w:color="auto"/>
              <w:bottom w:val="single" w:sz="6" w:space="0" w:color="000001"/>
              <w:right w:val="single" w:sz="2" w:space="0" w:color="000001"/>
            </w:tcBorders>
            <w:shd w:val="clear" w:color="auto" w:fill="E6E6E6"/>
            <w:tcMar>
              <w:left w:w="17" w:type="dxa"/>
            </w:tcMar>
            <w:vAlign w:val="center"/>
          </w:tcPr>
          <w:p w14:paraId="54EAF86E" w14:textId="7BE76FF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Pré-requisito</w:t>
            </w:r>
          </w:p>
        </w:tc>
      </w:tr>
      <w:tr w:rsidR="00E41D64" w:rsidRPr="00817D09" w14:paraId="1AA66B31"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EEC0059" w14:textId="554B43F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lastRenderedPageBreak/>
              <w:t>EAA</w:t>
            </w:r>
            <w:r w:rsidR="002042BD">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ED63783" w14:textId="639DAFB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Relação Água, Solo Planta e Atmosfera</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B1C8CFB" w14:textId="58A592C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15964B5" w14:textId="398667DC" w:rsidR="00E41D64" w:rsidRPr="00817D09" w:rsidRDefault="00E41D64" w:rsidP="00E41D64">
            <w:pPr>
              <w:spacing w:after="0" w:line="276" w:lineRule="auto"/>
              <w:jc w:val="center"/>
              <w:rPr>
                <w:rFonts w:ascii="Times New Roman" w:eastAsia="Times New Roman" w:hAnsi="Times New Roman"/>
                <w:sz w:val="24"/>
                <w:szCs w:val="24"/>
              </w:rPr>
            </w:pPr>
            <w:r w:rsidRPr="008C0CBB">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D794068" w14:textId="30DA0A94" w:rsidR="00E41D64" w:rsidRPr="00DE5DB1" w:rsidRDefault="00E41D64" w:rsidP="00E41D64">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FA8A8A7" w14:textId="49CB7CB2" w:rsidR="00E41D64" w:rsidRPr="00DE5DB1" w:rsidRDefault="004B46FF" w:rsidP="00E41D64">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45AE476" w14:textId="087BF056" w:rsidR="00E41D64" w:rsidRPr="00DE5DB1" w:rsidRDefault="004B46FF" w:rsidP="00E41D64">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0892D8CC" w14:textId="77777777" w:rsidR="00E41D64" w:rsidRPr="00DE5DB1" w:rsidRDefault="00E41D64" w:rsidP="00E41D64">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8" w:space="0" w:color="auto"/>
            </w:tcBorders>
            <w:shd w:val="clear" w:color="auto" w:fill="F7CAAC" w:themeFill="accent2" w:themeFillTint="66"/>
            <w:tcMar>
              <w:left w:w="17" w:type="dxa"/>
            </w:tcMar>
            <w:vAlign w:val="center"/>
          </w:tcPr>
          <w:p w14:paraId="4DFB5BE2" w14:textId="65BFC26E"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45</w:t>
            </w:r>
          </w:p>
        </w:tc>
        <w:tc>
          <w:tcPr>
            <w:tcW w:w="1189" w:type="pct"/>
            <w:tcBorders>
              <w:top w:val="single" w:sz="6" w:space="0" w:color="000001"/>
              <w:left w:val="single" w:sz="8" w:space="0" w:color="auto"/>
              <w:bottom w:val="single" w:sz="6" w:space="0" w:color="000001"/>
              <w:right w:val="single" w:sz="2" w:space="0" w:color="000001"/>
            </w:tcBorders>
            <w:shd w:val="clear" w:color="auto" w:fill="F7CAAC" w:themeFill="accent2" w:themeFillTint="66"/>
            <w:tcMar>
              <w:left w:w="17" w:type="dxa"/>
            </w:tcMar>
            <w:vAlign w:val="center"/>
          </w:tcPr>
          <w:p w14:paraId="3F00BED9" w14:textId="5729CA7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Agrometeorologia</w:t>
            </w:r>
          </w:p>
        </w:tc>
      </w:tr>
      <w:tr w:rsidR="002C36DD" w:rsidRPr="00817D09" w14:paraId="046C83CA"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D53A661" w14:textId="3479C4A1"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D228FCF" w14:textId="6A8746E5"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Mecanização Agrícola</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1F3D75C" w14:textId="62FD49D0"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299B21F" w14:textId="744B417A" w:rsidR="002C36DD" w:rsidRPr="00817D09" w:rsidRDefault="002C36DD" w:rsidP="002C36DD">
            <w:pPr>
              <w:spacing w:after="0" w:line="276" w:lineRule="auto"/>
              <w:jc w:val="center"/>
              <w:rPr>
                <w:rFonts w:ascii="Times New Roman" w:eastAsia="Times New Roman" w:hAnsi="Times New Roman"/>
                <w:sz w:val="24"/>
                <w:szCs w:val="24"/>
              </w:rPr>
            </w:pPr>
            <w:r w:rsidRPr="008C0CBB">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D5336F6" w14:textId="37D4991F" w:rsidR="002C36DD" w:rsidRPr="00DE5DB1" w:rsidRDefault="002C36DD"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C706432" w14:textId="7A98E29B"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EC08A22" w14:textId="157E6623"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3078B0B6" w14:textId="77777777" w:rsidR="002C36DD" w:rsidRPr="00DE5DB1" w:rsidRDefault="002C36DD" w:rsidP="002C36DD">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6B802E7D" w14:textId="0493ADA1"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2F84603B" w14:textId="0B58D28C"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Máquinas e Implementos Agrícolas</w:t>
            </w:r>
          </w:p>
        </w:tc>
      </w:tr>
      <w:tr w:rsidR="002C36DD" w:rsidRPr="00817D09" w14:paraId="5CF33B60"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E33C368" w14:textId="010D3FF5"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2DC3A7B" w14:textId="0B5D9A81"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Obras em Terra</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5BC6863" w14:textId="2A05A920"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7FD606E" w14:textId="061BEE5E" w:rsidR="002C36DD" w:rsidRPr="00817D09" w:rsidRDefault="002C36DD" w:rsidP="002C36DD">
            <w:pPr>
              <w:spacing w:after="0" w:line="276" w:lineRule="auto"/>
              <w:jc w:val="center"/>
              <w:rPr>
                <w:rFonts w:ascii="Times New Roman" w:eastAsia="Times New Roman" w:hAnsi="Times New Roman"/>
                <w:sz w:val="24"/>
                <w:szCs w:val="24"/>
              </w:rPr>
            </w:pPr>
            <w:r w:rsidRPr="008C0CBB">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E6913DB" w14:textId="72030D6E" w:rsidR="002C36DD" w:rsidRPr="00DE5DB1" w:rsidRDefault="002C36DD"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02BA5BA" w14:textId="680832D7"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581C370" w14:textId="3586580B"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65506457" w14:textId="77777777" w:rsidR="002C36DD" w:rsidRPr="00DE5DB1" w:rsidRDefault="002C36DD" w:rsidP="002C36DD">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4E33649F" w14:textId="21200AF0"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24A805CC" w14:textId="77777777" w:rsidR="002C36DD" w:rsidRPr="00817D09" w:rsidRDefault="002C36DD" w:rsidP="002C36DD">
            <w:pPr>
              <w:spacing w:after="0" w:line="276" w:lineRule="auto"/>
              <w:jc w:val="center"/>
              <w:rPr>
                <w:rFonts w:ascii="Times New Roman" w:eastAsia="Times New Roman" w:hAnsi="Times New Roman"/>
                <w:sz w:val="24"/>
                <w:szCs w:val="24"/>
              </w:rPr>
            </w:pPr>
          </w:p>
        </w:tc>
      </w:tr>
      <w:tr w:rsidR="002C36DD" w:rsidRPr="00817D09" w14:paraId="7FA56D44"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EBE4B1C" w14:textId="45DBABA3"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5544C82" w14:textId="24C365C7"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Estruturas para Construções Rurais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E08012D" w14:textId="3635EE11"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421EF0B" w14:textId="7894482A" w:rsidR="002C36DD" w:rsidRPr="00817D09" w:rsidRDefault="002C36DD" w:rsidP="002C36DD">
            <w:pPr>
              <w:spacing w:after="0" w:line="276" w:lineRule="auto"/>
              <w:jc w:val="center"/>
              <w:rPr>
                <w:rFonts w:ascii="Times New Roman" w:eastAsia="Times New Roman" w:hAnsi="Times New Roman"/>
                <w:sz w:val="24"/>
                <w:szCs w:val="24"/>
              </w:rPr>
            </w:pPr>
            <w:r w:rsidRPr="008C0CBB">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4DC4EB7" w14:textId="7A2726A0" w:rsidR="002C36DD" w:rsidRPr="00DE5DB1" w:rsidRDefault="002C36DD"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2C49487" w14:textId="7142DAFE"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A82D4E9" w14:textId="7DEE65E9"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4E3AF5CD" w14:textId="77777777" w:rsidR="002C36DD" w:rsidRPr="00DE5DB1" w:rsidRDefault="002C36DD" w:rsidP="002C36DD">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682ECEA0" w14:textId="58263E90"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66B9C41D" w14:textId="77777777" w:rsidR="002C36DD" w:rsidRPr="00817D09" w:rsidRDefault="002C36DD" w:rsidP="002C36DD">
            <w:pPr>
              <w:spacing w:after="0" w:line="276" w:lineRule="auto"/>
              <w:jc w:val="center"/>
              <w:rPr>
                <w:rFonts w:ascii="Times New Roman" w:eastAsia="Times New Roman" w:hAnsi="Times New Roman"/>
                <w:sz w:val="24"/>
                <w:szCs w:val="24"/>
              </w:rPr>
            </w:pPr>
          </w:p>
        </w:tc>
      </w:tr>
      <w:tr w:rsidR="002C36DD" w:rsidRPr="00817D09" w14:paraId="2E580B7F"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66278804" w14:textId="6EEDEEF4"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1599EF00" w14:textId="0BE49267"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Poluição Ambiental</w:t>
            </w:r>
          </w:p>
        </w:tc>
        <w:tc>
          <w:tcPr>
            <w:tcW w:w="29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4D729BE8" w14:textId="4DFAD9EB"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40D3E301" w14:textId="6BA1600D" w:rsidR="002C36DD" w:rsidRPr="00817D09" w:rsidRDefault="002C36DD" w:rsidP="002C36DD">
            <w:pPr>
              <w:spacing w:after="0" w:line="276" w:lineRule="auto"/>
              <w:jc w:val="center"/>
              <w:rPr>
                <w:rFonts w:ascii="Times New Roman" w:eastAsia="Times New Roman" w:hAnsi="Times New Roman"/>
                <w:sz w:val="24"/>
                <w:szCs w:val="24"/>
              </w:rPr>
            </w:pPr>
            <w:r w:rsidRPr="008C0CBB">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1BB88165" w14:textId="4B01B718" w:rsidR="002C36DD" w:rsidRPr="00DE5DB1" w:rsidRDefault="002C36DD"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1048C5FA" w14:textId="540705E4"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52DFC9D5" w14:textId="5ACFDE3B"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C5E0B3" w:themeFill="accent6" w:themeFillTint="66"/>
            <w:vAlign w:val="center"/>
          </w:tcPr>
          <w:p w14:paraId="2E852417" w14:textId="77777777" w:rsidR="002C36DD" w:rsidRPr="00DE5DB1" w:rsidRDefault="002C36DD" w:rsidP="002C36DD">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C5E0B3" w:themeFill="accent6" w:themeFillTint="66"/>
            <w:tcMar>
              <w:left w:w="17" w:type="dxa"/>
            </w:tcMar>
            <w:vAlign w:val="center"/>
          </w:tcPr>
          <w:p w14:paraId="6E4ECB31" w14:textId="46F48AFF"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C5E0B3" w:themeFill="accent6" w:themeFillTint="66"/>
            <w:tcMar>
              <w:left w:w="17" w:type="dxa"/>
            </w:tcMar>
            <w:vAlign w:val="center"/>
          </w:tcPr>
          <w:p w14:paraId="5FD5F655" w14:textId="77777777" w:rsidR="002C36DD" w:rsidRPr="00817D09" w:rsidRDefault="002C36DD" w:rsidP="002C36DD">
            <w:pPr>
              <w:spacing w:after="0" w:line="276" w:lineRule="auto"/>
              <w:jc w:val="center"/>
              <w:rPr>
                <w:rFonts w:ascii="Times New Roman" w:eastAsia="Times New Roman" w:hAnsi="Times New Roman"/>
                <w:sz w:val="24"/>
                <w:szCs w:val="24"/>
              </w:rPr>
            </w:pPr>
          </w:p>
        </w:tc>
      </w:tr>
      <w:tr w:rsidR="002C36DD" w:rsidRPr="00817D09" w14:paraId="2869E8E8"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05ABC16" w14:textId="55DA669E"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3EE6D90" w14:textId="47B1430F"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Resistência dos Materiais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CEDF16D" w14:textId="2B86DABF"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F539A59" w14:textId="28EEC909" w:rsidR="002C36DD" w:rsidRPr="00817D09" w:rsidRDefault="002C36DD" w:rsidP="002C36DD">
            <w:pPr>
              <w:spacing w:after="0" w:line="276" w:lineRule="auto"/>
              <w:jc w:val="center"/>
              <w:rPr>
                <w:rFonts w:ascii="Times New Roman" w:eastAsia="Times New Roman" w:hAnsi="Times New Roman"/>
                <w:sz w:val="24"/>
                <w:szCs w:val="24"/>
              </w:rPr>
            </w:pPr>
            <w:r w:rsidRPr="008C0CBB">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5550133" w14:textId="1BD9EE03" w:rsidR="002C36DD" w:rsidRPr="00DE5DB1" w:rsidRDefault="002C36DD"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91BFC90" w14:textId="0FD2D02F"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1B4DD88" w14:textId="1FD0C64F"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08E3D5A9" w14:textId="77777777" w:rsidR="002C36DD" w:rsidRPr="00DE5DB1" w:rsidRDefault="002C36DD" w:rsidP="002C36DD">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62A36D3E" w14:textId="44C65CD3"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32A2BE43" w14:textId="157B38FE"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Mecânica Geral</w:t>
            </w:r>
          </w:p>
        </w:tc>
      </w:tr>
      <w:tr w:rsidR="002C36DD" w:rsidRPr="00817D09" w14:paraId="7FA6D21D"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EC5FEF7" w14:textId="684691DD"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CD3400A" w14:textId="54BA83DD"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Eletrotécnica e Eletrificação Rural</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F4CB890" w14:textId="6F82AB13"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D51731C" w14:textId="6BA330EA" w:rsidR="002C36DD" w:rsidRPr="00817D09" w:rsidRDefault="002C36DD" w:rsidP="002C36DD">
            <w:pPr>
              <w:spacing w:after="0" w:line="276" w:lineRule="auto"/>
              <w:jc w:val="center"/>
              <w:rPr>
                <w:rFonts w:ascii="Times New Roman" w:eastAsia="Times New Roman" w:hAnsi="Times New Roman"/>
                <w:sz w:val="24"/>
                <w:szCs w:val="24"/>
              </w:rPr>
            </w:pPr>
            <w:r w:rsidRPr="008C0CBB">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8B9CA51" w14:textId="128C97D9" w:rsidR="002C36DD" w:rsidRPr="00DE5DB1" w:rsidRDefault="002C36DD"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A937AC4" w14:textId="73673068"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6D97610" w14:textId="4BFC73BE"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36001374" w14:textId="77777777" w:rsidR="002C36DD" w:rsidRPr="00DE5DB1" w:rsidRDefault="002C36DD" w:rsidP="002C36DD">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6F931AE0" w14:textId="2788610E"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797B061F" w14:textId="0A2AF952"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Fenômenos Eletromagnéticos</w:t>
            </w:r>
          </w:p>
        </w:tc>
      </w:tr>
      <w:tr w:rsidR="002C36DD" w:rsidRPr="00817D09" w14:paraId="6DBAD390"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7126F5B" w14:textId="6C4AC183"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946DC1C" w14:textId="5F59CDB9"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Instrumentação Agrícola</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E770726" w14:textId="02E9E201"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75A02A3" w14:textId="6E986842" w:rsidR="002C36DD" w:rsidRPr="00817D09" w:rsidRDefault="002C36DD" w:rsidP="002C36DD">
            <w:pPr>
              <w:spacing w:after="0" w:line="276" w:lineRule="auto"/>
              <w:jc w:val="center"/>
              <w:rPr>
                <w:rFonts w:ascii="Times New Roman" w:eastAsia="Times New Roman" w:hAnsi="Times New Roman"/>
                <w:sz w:val="24"/>
                <w:szCs w:val="24"/>
              </w:rPr>
            </w:pPr>
            <w:r w:rsidRPr="008C0CBB">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3240C24" w14:textId="36AA207F" w:rsidR="002C36DD" w:rsidRPr="00DE5DB1" w:rsidRDefault="002C36DD"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8F2B4B2" w14:textId="74710E52"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1,5</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20ACE8F" w14:textId="0B693867" w:rsidR="002C36DD" w:rsidRPr="00DE5DB1" w:rsidRDefault="004B46FF" w:rsidP="002C36DD">
            <w:pPr>
              <w:spacing w:after="0" w:line="276" w:lineRule="auto"/>
              <w:jc w:val="center"/>
              <w:rPr>
                <w:rFonts w:ascii="Times New Roman" w:eastAsia="Times New Roman" w:hAnsi="Times New Roman"/>
                <w:sz w:val="24"/>
                <w:szCs w:val="24"/>
              </w:rPr>
            </w:pPr>
            <w:r w:rsidRPr="00DE5DB1">
              <w:rPr>
                <w:rFonts w:ascii="Times New Roman" w:eastAsia="Times New Roman" w:hAnsi="Times New Roman"/>
                <w:sz w:val="24"/>
                <w:szCs w:val="24"/>
              </w:rPr>
              <w:t>1,5</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11A9F882" w14:textId="77777777" w:rsidR="002C36DD" w:rsidRPr="00DE5DB1" w:rsidRDefault="002C36DD" w:rsidP="002C36DD">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73A2F8C5" w14:textId="3BF719EA" w:rsidR="002C36DD" w:rsidRPr="00817D09" w:rsidRDefault="002C36DD" w:rsidP="002C36DD">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4E2E9FF2" w14:textId="77777777" w:rsidR="002C36DD" w:rsidRPr="00817D09" w:rsidRDefault="002C36DD" w:rsidP="002C36DD">
            <w:pPr>
              <w:spacing w:after="0" w:line="276" w:lineRule="auto"/>
              <w:jc w:val="center"/>
              <w:rPr>
                <w:rFonts w:ascii="Times New Roman" w:eastAsia="Times New Roman" w:hAnsi="Times New Roman"/>
                <w:sz w:val="24"/>
                <w:szCs w:val="24"/>
              </w:rPr>
            </w:pPr>
          </w:p>
        </w:tc>
      </w:tr>
      <w:tr w:rsidR="00E41D64" w:rsidRPr="00817D09" w14:paraId="469F1B0F"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E6054BC" w14:textId="5FEF9DE5"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TOTAL</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09F93F5" w14:textId="77777777" w:rsidR="00204987" w:rsidRPr="00817D09" w:rsidRDefault="00204987" w:rsidP="00817D09">
            <w:pPr>
              <w:spacing w:after="0" w:line="276" w:lineRule="auto"/>
              <w:jc w:val="center"/>
              <w:rPr>
                <w:rFonts w:ascii="Times New Roman" w:hAnsi="Times New Roman"/>
                <w:b/>
                <w:color w:val="000000"/>
                <w:sz w:val="24"/>
                <w:szCs w:val="24"/>
              </w:rPr>
            </w:pP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4FBC199"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93EC8C6"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8A93021" w14:textId="5FD2D914"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29</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DA80E32" w14:textId="5EEC74C6" w:rsidR="00204987" w:rsidRPr="00817D09" w:rsidRDefault="004B46FF"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19,5</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3357473" w14:textId="5953BCD6" w:rsidR="00204987" w:rsidRPr="00817D09" w:rsidRDefault="004B46FF"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9,5</w:t>
            </w:r>
          </w:p>
        </w:tc>
        <w:tc>
          <w:tcPr>
            <w:tcW w:w="287" w:type="pct"/>
            <w:tcBorders>
              <w:top w:val="single" w:sz="6" w:space="0" w:color="000001"/>
              <w:left w:val="single" w:sz="2" w:space="0" w:color="000001"/>
              <w:bottom w:val="single" w:sz="6" w:space="0" w:color="000001"/>
              <w:right w:val="single" w:sz="8" w:space="0" w:color="auto"/>
            </w:tcBorders>
            <w:vAlign w:val="center"/>
          </w:tcPr>
          <w:p w14:paraId="1F2419F8" w14:textId="77777777" w:rsidR="00204987" w:rsidRPr="00817D09" w:rsidRDefault="00204987" w:rsidP="00817D09">
            <w:pPr>
              <w:spacing w:after="0" w:line="276" w:lineRule="auto"/>
              <w:jc w:val="center"/>
              <w:rPr>
                <w:rFonts w:ascii="Times New Roman" w:hAnsi="Times New Roman"/>
                <w:b/>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04C122EB" w14:textId="40AF462E" w:rsidR="00204987" w:rsidRPr="00817D09" w:rsidRDefault="00204987" w:rsidP="00817D09">
            <w:pPr>
              <w:spacing w:after="0" w:line="276" w:lineRule="auto"/>
              <w:jc w:val="center"/>
              <w:rPr>
                <w:rFonts w:ascii="Times New Roman" w:hAnsi="Times New Roman"/>
                <w:b/>
                <w:sz w:val="24"/>
                <w:szCs w:val="24"/>
              </w:rPr>
            </w:pPr>
            <w:r w:rsidRPr="00817D09">
              <w:rPr>
                <w:rFonts w:ascii="Times New Roman" w:hAnsi="Times New Roman"/>
                <w:b/>
                <w:sz w:val="24"/>
                <w:szCs w:val="24"/>
              </w:rPr>
              <w:t>435</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00653B43" w14:textId="77777777" w:rsidR="00204987" w:rsidRPr="00817D09" w:rsidRDefault="00204987" w:rsidP="00817D09">
            <w:pPr>
              <w:spacing w:after="0" w:line="276" w:lineRule="auto"/>
              <w:jc w:val="center"/>
              <w:rPr>
                <w:rFonts w:ascii="Times New Roman" w:eastAsia="Times New Roman" w:hAnsi="Times New Roman"/>
                <w:b/>
                <w:sz w:val="24"/>
                <w:szCs w:val="24"/>
              </w:rPr>
            </w:pPr>
          </w:p>
        </w:tc>
      </w:tr>
    </w:tbl>
    <w:p w14:paraId="74059E22" w14:textId="77777777" w:rsidR="00F305EA" w:rsidRDefault="00F305EA"/>
    <w:tbl>
      <w:tblPr>
        <w:tblW w:w="5152" w:type="pct"/>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7" w:type="dxa"/>
          <w:right w:w="26" w:type="dxa"/>
        </w:tblCellMar>
        <w:tblLook w:val="04A0" w:firstRow="1" w:lastRow="0" w:firstColumn="1" w:lastColumn="0" w:noHBand="0" w:noVBand="1"/>
      </w:tblPr>
      <w:tblGrid>
        <w:gridCol w:w="978"/>
        <w:gridCol w:w="2105"/>
        <w:gridCol w:w="523"/>
        <w:gridCol w:w="525"/>
        <w:gridCol w:w="506"/>
        <w:gridCol w:w="506"/>
        <w:gridCol w:w="506"/>
        <w:gridCol w:w="506"/>
        <w:gridCol w:w="558"/>
        <w:gridCol w:w="2094"/>
      </w:tblGrid>
      <w:tr w:rsidR="00E41D64" w:rsidRPr="00817D09" w14:paraId="4E310DE4" w14:textId="77777777" w:rsidTr="00E41D64">
        <w:trPr>
          <w:trHeight w:val="1"/>
          <w:jc w:val="center"/>
        </w:trPr>
        <w:tc>
          <w:tcPr>
            <w:tcW w:w="5000" w:type="pct"/>
            <w:gridSpan w:val="10"/>
            <w:tcBorders>
              <w:top w:val="single" w:sz="2" w:space="0" w:color="000001"/>
              <w:left w:val="single" w:sz="2" w:space="0" w:color="000001"/>
              <w:bottom w:val="single" w:sz="2" w:space="0" w:color="000001"/>
              <w:right w:val="single" w:sz="2" w:space="0" w:color="000001"/>
            </w:tcBorders>
            <w:shd w:val="clear" w:color="auto" w:fill="CCCCCC"/>
            <w:vAlign w:val="center"/>
          </w:tcPr>
          <w:p w14:paraId="7BFDAF0A" w14:textId="47050EF8" w:rsidR="00817D09" w:rsidRPr="00817D09" w:rsidRDefault="00817D09"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8º PERÍODO LETIVO</w:t>
            </w:r>
          </w:p>
        </w:tc>
      </w:tr>
      <w:tr w:rsidR="00E41D64" w:rsidRPr="00817D09" w14:paraId="355400C2"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4AEEB606" w14:textId="273F49D6"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Código</w:t>
            </w:r>
          </w:p>
        </w:tc>
        <w:tc>
          <w:tcPr>
            <w:tcW w:w="1195"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42C9E7FC" w14:textId="221A81C6"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Unidades Curriculares</w:t>
            </w:r>
          </w:p>
        </w:tc>
        <w:tc>
          <w:tcPr>
            <w:tcW w:w="29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56D58649" w14:textId="5D98519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Tipo</w:t>
            </w:r>
          </w:p>
        </w:tc>
        <w:tc>
          <w:tcPr>
            <w:tcW w:w="298"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588D9342" w14:textId="7CE6BEC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Mod</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4A5724AA" w14:textId="5D65BAD9"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CR</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0C2677DC" w14:textId="6CAF9DAE"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3AD0EE31" w14:textId="5C2DF38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r w:rsidR="00102069">
              <w:rPr>
                <w:rFonts w:ascii="Times New Roman" w:eastAsia="Times New Roman" w:hAnsi="Times New Roman"/>
                <w:sz w:val="24"/>
                <w:szCs w:val="24"/>
              </w:rPr>
              <w:t>r</w:t>
            </w:r>
          </w:p>
        </w:tc>
        <w:tc>
          <w:tcPr>
            <w:tcW w:w="287" w:type="pct"/>
            <w:tcBorders>
              <w:top w:val="single" w:sz="6" w:space="0" w:color="000001"/>
              <w:left w:val="single" w:sz="2" w:space="0" w:color="000001"/>
              <w:bottom w:val="single" w:sz="6" w:space="0" w:color="000001"/>
              <w:right w:val="single" w:sz="8" w:space="0" w:color="auto"/>
            </w:tcBorders>
            <w:shd w:val="clear" w:color="auto" w:fill="E6E6E6"/>
            <w:vAlign w:val="center"/>
          </w:tcPr>
          <w:p w14:paraId="3F18C54D" w14:textId="75797BDF" w:rsidR="00E41D64" w:rsidRPr="00817D09" w:rsidRDefault="00314E50" w:rsidP="00314E50">
            <w:pPr>
              <w:spacing w:after="0" w:line="276" w:lineRule="auto"/>
              <w:jc w:val="center"/>
              <w:rPr>
                <w:rFonts w:ascii="Times New Roman" w:eastAsia="Times New Roman" w:hAnsi="Times New Roman"/>
                <w:sz w:val="24"/>
                <w:szCs w:val="24"/>
              </w:rPr>
            </w:pPr>
            <w:r w:rsidRPr="00225AB3">
              <w:rPr>
                <w:rFonts w:ascii="Times New Roman" w:eastAsia="Times New Roman" w:hAnsi="Times New Roman"/>
                <w:color w:val="auto"/>
                <w:sz w:val="24"/>
                <w:szCs w:val="24"/>
              </w:rPr>
              <w:t>D</w:t>
            </w:r>
          </w:p>
        </w:tc>
        <w:tc>
          <w:tcPr>
            <w:tcW w:w="317" w:type="pct"/>
            <w:tcBorders>
              <w:top w:val="single" w:sz="6" w:space="0" w:color="000001"/>
              <w:left w:val="single" w:sz="8" w:space="0" w:color="auto"/>
              <w:bottom w:val="single" w:sz="6" w:space="0" w:color="000001"/>
              <w:right w:val="single" w:sz="6" w:space="0" w:color="000001"/>
            </w:tcBorders>
            <w:shd w:val="clear" w:color="auto" w:fill="E6E6E6"/>
            <w:tcMar>
              <w:left w:w="17" w:type="dxa"/>
            </w:tcMar>
            <w:vAlign w:val="center"/>
          </w:tcPr>
          <w:p w14:paraId="7C4E9B46" w14:textId="7570B5F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CH Total</w:t>
            </w:r>
          </w:p>
        </w:tc>
        <w:tc>
          <w:tcPr>
            <w:tcW w:w="1189" w:type="pct"/>
            <w:tcBorders>
              <w:top w:val="single" w:sz="6" w:space="0" w:color="000001"/>
              <w:left w:val="single" w:sz="2" w:space="0" w:color="000001"/>
              <w:bottom w:val="single" w:sz="6" w:space="0" w:color="000001"/>
              <w:right w:val="single" w:sz="2" w:space="0" w:color="000001"/>
            </w:tcBorders>
            <w:shd w:val="clear" w:color="auto" w:fill="E6E6E6"/>
            <w:tcMar>
              <w:left w:w="17" w:type="dxa"/>
            </w:tcMar>
            <w:vAlign w:val="center"/>
          </w:tcPr>
          <w:p w14:paraId="6EA7C596" w14:textId="508D7C1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Pré-requisito</w:t>
            </w:r>
          </w:p>
        </w:tc>
      </w:tr>
      <w:tr w:rsidR="00E41D64" w:rsidRPr="00817D09" w14:paraId="23F0048D"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A735996" w14:textId="096AD4BE"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AGRU</w:t>
            </w:r>
            <w:r w:rsidR="00F305EA">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640B1B8" w14:textId="1D44C0E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Irrigação e Drenagem</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AEEE511" w14:textId="47F33C4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9D69585" w14:textId="084570BB" w:rsidR="00E41D64" w:rsidRPr="00817D09" w:rsidRDefault="00E41D64" w:rsidP="00E41D64">
            <w:pPr>
              <w:spacing w:after="0" w:line="276" w:lineRule="auto"/>
              <w:jc w:val="center"/>
              <w:rPr>
                <w:rFonts w:ascii="Times New Roman" w:eastAsia="Times New Roman" w:hAnsi="Times New Roman"/>
                <w:sz w:val="24"/>
                <w:szCs w:val="24"/>
              </w:rPr>
            </w:pPr>
            <w:r w:rsidRPr="00E66E38">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832C8B7" w14:textId="37AD789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F4ACD34" w14:textId="5EA590B2"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3AF0AA0" w14:textId="10ACEF3C"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5FB4CBB5" w14:textId="77777777" w:rsidR="00E41D64" w:rsidRPr="00817D09" w:rsidRDefault="00E41D64" w:rsidP="00E41D64">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5D376195" w14:textId="3455EEBE"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30A77995" w14:textId="77777777" w:rsidR="00E41D64" w:rsidRPr="00817D09" w:rsidRDefault="00E41D64" w:rsidP="00E41D64">
            <w:pPr>
              <w:spacing w:after="0" w:line="276" w:lineRule="auto"/>
              <w:jc w:val="center"/>
              <w:rPr>
                <w:rFonts w:ascii="Times New Roman" w:eastAsia="Times New Roman" w:hAnsi="Times New Roman"/>
                <w:sz w:val="24"/>
                <w:szCs w:val="24"/>
              </w:rPr>
            </w:pPr>
          </w:p>
        </w:tc>
      </w:tr>
      <w:tr w:rsidR="00E41D64" w:rsidRPr="00817D09" w14:paraId="5FA62209"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6DAD7E91" w14:textId="07234B33"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sidR="00F305EA">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33DD6861" w14:textId="1BD2A0F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Tecnologia em Agricultura de Precisão</w:t>
            </w:r>
          </w:p>
        </w:tc>
        <w:tc>
          <w:tcPr>
            <w:tcW w:w="29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4FFA13B3" w14:textId="595B685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47D29849" w14:textId="6B026044" w:rsidR="00E41D64" w:rsidRPr="00817D09" w:rsidRDefault="00E41D64" w:rsidP="00E41D64">
            <w:pPr>
              <w:spacing w:after="0" w:line="276" w:lineRule="auto"/>
              <w:jc w:val="center"/>
              <w:rPr>
                <w:rFonts w:ascii="Times New Roman" w:eastAsia="Times New Roman" w:hAnsi="Times New Roman"/>
                <w:sz w:val="24"/>
                <w:szCs w:val="24"/>
              </w:rPr>
            </w:pPr>
            <w:r w:rsidRPr="00E66E38">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752915B0" w14:textId="14F8D5A9"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4431F3BA" w14:textId="556279DB"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1,5</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4B600AE6" w14:textId="3DE9B514"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0,5</w:t>
            </w:r>
          </w:p>
        </w:tc>
        <w:tc>
          <w:tcPr>
            <w:tcW w:w="287" w:type="pct"/>
            <w:tcBorders>
              <w:top w:val="single" w:sz="6" w:space="0" w:color="000001"/>
              <w:left w:val="single" w:sz="2" w:space="0" w:color="000001"/>
              <w:bottom w:val="single" w:sz="6" w:space="0" w:color="000001"/>
              <w:right w:val="single" w:sz="8" w:space="0" w:color="auto"/>
            </w:tcBorders>
            <w:shd w:val="clear" w:color="auto" w:fill="C5E0B3" w:themeFill="accent6" w:themeFillTint="66"/>
            <w:vAlign w:val="center"/>
          </w:tcPr>
          <w:p w14:paraId="7F68233C" w14:textId="77777777" w:rsidR="00E41D64" w:rsidRPr="00817D09" w:rsidRDefault="00E41D64" w:rsidP="00E41D64">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C5E0B3" w:themeFill="accent6" w:themeFillTint="66"/>
            <w:tcMar>
              <w:left w:w="17" w:type="dxa"/>
            </w:tcMar>
            <w:vAlign w:val="center"/>
          </w:tcPr>
          <w:p w14:paraId="3E8EFBB6" w14:textId="35F7D30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C5E0B3" w:themeFill="accent6" w:themeFillTint="66"/>
            <w:tcMar>
              <w:left w:w="17" w:type="dxa"/>
            </w:tcMar>
            <w:vAlign w:val="center"/>
          </w:tcPr>
          <w:p w14:paraId="0E5B4D03" w14:textId="77777777" w:rsidR="00E41D64" w:rsidRPr="00817D09" w:rsidRDefault="00E41D64" w:rsidP="00E41D64">
            <w:pPr>
              <w:spacing w:after="0" w:line="276" w:lineRule="auto"/>
              <w:jc w:val="center"/>
              <w:rPr>
                <w:rFonts w:ascii="Times New Roman" w:eastAsia="Times New Roman" w:hAnsi="Times New Roman"/>
                <w:sz w:val="24"/>
                <w:szCs w:val="24"/>
              </w:rPr>
            </w:pPr>
          </w:p>
        </w:tc>
      </w:tr>
      <w:tr w:rsidR="00E41D64" w:rsidRPr="00817D09" w14:paraId="4BBEAA38"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461E433" w14:textId="6816FDC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sidR="00F305EA">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A7C658C" w14:textId="3AAC370A" w:rsidR="00E41D64" w:rsidRPr="00817D09" w:rsidRDefault="00E41D64" w:rsidP="009C611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Secagem e A</w:t>
            </w:r>
            <w:r w:rsidR="009C6119">
              <w:rPr>
                <w:rFonts w:ascii="Times New Roman" w:hAnsi="Times New Roman"/>
                <w:color w:val="000000"/>
                <w:sz w:val="24"/>
                <w:szCs w:val="24"/>
              </w:rPr>
              <w:t>eração de Grãos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15090B7" w14:textId="22BE0269"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ACC82B1" w14:textId="55340298" w:rsidR="00E41D64" w:rsidRPr="00817D09" w:rsidRDefault="00E41D64" w:rsidP="00E41D64">
            <w:pPr>
              <w:spacing w:after="0" w:line="276" w:lineRule="auto"/>
              <w:jc w:val="center"/>
              <w:rPr>
                <w:rFonts w:ascii="Times New Roman" w:eastAsia="Times New Roman" w:hAnsi="Times New Roman"/>
                <w:sz w:val="24"/>
                <w:szCs w:val="24"/>
              </w:rPr>
            </w:pPr>
            <w:r w:rsidRPr="00E66E38">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2BE7B59" w14:textId="292977D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08EBDE7" w14:textId="49D49708"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3,5</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F182614" w14:textId="1B65858F"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0,5</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3DBD2E4C" w14:textId="77777777" w:rsidR="00E41D64" w:rsidRPr="00817D09" w:rsidRDefault="00E41D64" w:rsidP="00E41D64">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3C79B1F8" w14:textId="591CB79F"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23AD55BB" w14:textId="28AAAD2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Mecânica dos Fluidos e Termodinâmica</w:t>
            </w:r>
          </w:p>
        </w:tc>
      </w:tr>
      <w:tr w:rsidR="00E41D64" w:rsidRPr="00817D09" w14:paraId="272B10ED"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D5D6868" w14:textId="23795554"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AGRU</w:t>
            </w:r>
            <w:r w:rsidR="00F305EA">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37B1F58" w14:textId="18871C96"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Economia e Administração Rural</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56E4A56" w14:textId="6E6F29D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3269723" w14:textId="47545EA7" w:rsidR="00E41D64" w:rsidRPr="00817D09" w:rsidRDefault="00E41D64" w:rsidP="00E41D64">
            <w:pPr>
              <w:spacing w:after="0" w:line="276" w:lineRule="auto"/>
              <w:jc w:val="center"/>
              <w:rPr>
                <w:rFonts w:ascii="Times New Roman" w:eastAsia="Times New Roman" w:hAnsi="Times New Roman"/>
                <w:sz w:val="24"/>
                <w:szCs w:val="24"/>
              </w:rPr>
            </w:pPr>
            <w:r w:rsidRPr="00E66E38">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A810802" w14:textId="07F0A639"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31D1CF4" w14:textId="20C17DD1"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EEC8985" w14:textId="3A047D9D"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00208F7C" w14:textId="77777777" w:rsidR="00E41D64" w:rsidRPr="00817D09" w:rsidRDefault="00E41D64" w:rsidP="00E41D64">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436474BB" w14:textId="1DA5E3CA"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7FDEF35C" w14:textId="2C69E13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Engenharia Econômica</w:t>
            </w:r>
          </w:p>
        </w:tc>
      </w:tr>
      <w:tr w:rsidR="00E41D64" w:rsidRPr="00817D09" w14:paraId="2DF84775"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E520273" w14:textId="016405AE" w:rsidR="00E41D64" w:rsidRPr="00B47E7D" w:rsidRDefault="00E41D64" w:rsidP="00B47E7D">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BCA</w:t>
            </w:r>
            <w:r w:rsidR="00B47E7D" w:rsidRPr="00B47E7D">
              <w:rPr>
                <w:rFonts w:ascii="Times New Roman" w:eastAsia="Times New Roman" w:hAnsi="Times New Roman"/>
                <w:sz w:val="24"/>
                <w:szCs w:val="24"/>
              </w:rPr>
              <w:t>305</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B34E293" w14:textId="15D5BA29" w:rsidR="00E41D64" w:rsidRPr="00B47E7D" w:rsidRDefault="00E41D64" w:rsidP="00E41D64">
            <w:pPr>
              <w:spacing w:after="0" w:line="276" w:lineRule="auto"/>
              <w:jc w:val="center"/>
              <w:rPr>
                <w:rFonts w:ascii="Times New Roman" w:eastAsia="Times New Roman" w:hAnsi="Times New Roman"/>
                <w:sz w:val="24"/>
                <w:szCs w:val="24"/>
              </w:rPr>
            </w:pPr>
            <w:r w:rsidRPr="00B47E7D">
              <w:rPr>
                <w:rFonts w:ascii="Times New Roman" w:hAnsi="Times New Roman"/>
                <w:color w:val="000000"/>
                <w:sz w:val="24"/>
                <w:szCs w:val="24"/>
              </w:rPr>
              <w:t>Geoprocessamento</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6E4F159" w14:textId="39A52A0C" w:rsidR="00E41D64" w:rsidRPr="00B47E7D" w:rsidRDefault="00E41D64" w:rsidP="00E41D64">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80BDC44" w14:textId="0AC019EB" w:rsidR="00E41D64" w:rsidRPr="00B47E7D" w:rsidRDefault="00E41D64" w:rsidP="00E41D64">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A0DFD24" w14:textId="362583DE" w:rsidR="00E41D64" w:rsidRPr="00B47E7D" w:rsidRDefault="00E41D64" w:rsidP="00E41D64">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5B4F8C9" w14:textId="3048A9C5" w:rsidR="00E41D64" w:rsidRPr="00B47E7D"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AB92564" w14:textId="6EA5BC3C" w:rsidR="00E41D64" w:rsidRPr="00B47E7D"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6B185A78" w14:textId="77777777" w:rsidR="00E41D64" w:rsidRPr="00B47E7D" w:rsidRDefault="00E41D64" w:rsidP="00E41D64">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4BDC3628" w14:textId="7C2D2604" w:rsidR="00E41D64" w:rsidRPr="00B47E7D" w:rsidRDefault="00E41D64" w:rsidP="00E41D64">
            <w:pPr>
              <w:spacing w:after="0" w:line="276" w:lineRule="auto"/>
              <w:jc w:val="center"/>
              <w:rPr>
                <w:rFonts w:ascii="Times New Roman" w:eastAsia="Times New Roman" w:hAnsi="Times New Roman"/>
                <w:sz w:val="24"/>
                <w:szCs w:val="24"/>
              </w:rPr>
            </w:pPr>
            <w:r w:rsidRPr="00B47E7D">
              <w:rPr>
                <w:rFonts w:ascii="Times New Roman" w:hAnsi="Times New Roman"/>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5A168BA6" w14:textId="33F767D0" w:rsidR="00E41D64" w:rsidRPr="00B47E7D" w:rsidRDefault="00E41D64" w:rsidP="00E41D64">
            <w:pPr>
              <w:spacing w:after="0" w:line="276" w:lineRule="auto"/>
              <w:jc w:val="center"/>
              <w:rPr>
                <w:rFonts w:ascii="Times New Roman" w:eastAsia="Times New Roman" w:hAnsi="Times New Roman"/>
                <w:sz w:val="24"/>
                <w:szCs w:val="24"/>
              </w:rPr>
            </w:pPr>
            <w:r w:rsidRPr="00B47E7D">
              <w:rPr>
                <w:rFonts w:ascii="Times New Roman" w:eastAsia="Times New Roman" w:hAnsi="Times New Roman"/>
                <w:sz w:val="24"/>
                <w:szCs w:val="24"/>
              </w:rPr>
              <w:t>Sensoriamento Remoto</w:t>
            </w:r>
          </w:p>
        </w:tc>
      </w:tr>
      <w:tr w:rsidR="00E41D64" w:rsidRPr="00817D09" w14:paraId="3D01E2F5"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F6F9F53" w14:textId="5D38C19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sidR="00F305EA">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84022F1" w14:textId="74B9B27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Saneamento Ambiental</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F89780D" w14:textId="104ADB77"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7CF7857" w14:textId="06AEF968" w:rsidR="00E41D64" w:rsidRPr="00817D09" w:rsidRDefault="00E41D64" w:rsidP="00E41D64">
            <w:pPr>
              <w:spacing w:after="0" w:line="276" w:lineRule="auto"/>
              <w:jc w:val="center"/>
              <w:rPr>
                <w:rFonts w:ascii="Times New Roman" w:eastAsia="Times New Roman" w:hAnsi="Times New Roman"/>
                <w:sz w:val="24"/>
                <w:szCs w:val="24"/>
              </w:rPr>
            </w:pPr>
            <w:r w:rsidRPr="00E66E38">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D4897D8" w14:textId="5840A71A"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4F60513" w14:textId="6733498C"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2,5</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D2D67F1" w14:textId="35997486"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1,5</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409EF224" w14:textId="77777777" w:rsidR="00E41D64" w:rsidRPr="00817D09" w:rsidRDefault="00E41D64" w:rsidP="00E41D64">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01F971AE" w14:textId="20538EEE"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598ACDB1" w14:textId="77777777" w:rsidR="00E41D64" w:rsidRPr="00817D09" w:rsidRDefault="00E41D64" w:rsidP="00E41D64">
            <w:pPr>
              <w:spacing w:after="0" w:line="276" w:lineRule="auto"/>
              <w:jc w:val="center"/>
              <w:rPr>
                <w:rFonts w:ascii="Times New Roman" w:eastAsia="Times New Roman" w:hAnsi="Times New Roman"/>
                <w:sz w:val="24"/>
                <w:szCs w:val="24"/>
              </w:rPr>
            </w:pPr>
          </w:p>
        </w:tc>
      </w:tr>
      <w:tr w:rsidR="00E41D64" w:rsidRPr="00817D09" w14:paraId="118BD7D8"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F8C76C1" w14:textId="5C399D06"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sidR="00F305EA">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AB4AFCB" w14:textId="14C75803"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Fontes Alternativas de Energia</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0C8C4E0" w14:textId="22D2143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135C62D" w14:textId="01A2C4A1" w:rsidR="00E41D64" w:rsidRPr="00817D09" w:rsidRDefault="00E41D64" w:rsidP="00E41D64">
            <w:pPr>
              <w:spacing w:after="0" w:line="276" w:lineRule="auto"/>
              <w:jc w:val="center"/>
              <w:rPr>
                <w:rFonts w:ascii="Times New Roman" w:eastAsia="Times New Roman" w:hAnsi="Times New Roman"/>
                <w:sz w:val="24"/>
                <w:szCs w:val="24"/>
              </w:rPr>
            </w:pPr>
            <w:r w:rsidRPr="00E66E38">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7008F7A" w14:textId="435766EA"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B8D2113" w14:textId="5B180B66"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03AA302" w14:textId="447A3646"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463056EF" w14:textId="77777777" w:rsidR="00E41D64" w:rsidRPr="00817D09" w:rsidRDefault="00E41D64" w:rsidP="00E41D64">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348C33AF" w14:textId="2CBC12F7"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01A77DA5" w14:textId="77777777" w:rsidR="00E41D64" w:rsidRPr="00817D09" w:rsidRDefault="00E41D64" w:rsidP="00E41D64">
            <w:pPr>
              <w:spacing w:after="0" w:line="276" w:lineRule="auto"/>
              <w:jc w:val="center"/>
              <w:rPr>
                <w:rFonts w:ascii="Times New Roman" w:eastAsia="Times New Roman" w:hAnsi="Times New Roman"/>
                <w:sz w:val="24"/>
                <w:szCs w:val="24"/>
              </w:rPr>
            </w:pPr>
          </w:p>
        </w:tc>
      </w:tr>
      <w:tr w:rsidR="00E41D64" w:rsidRPr="00817D09" w14:paraId="0F7AEA26"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0261C244" w14:textId="1CC652D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sidR="00F305EA">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7B665F26" w14:textId="070F321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Recuperação de Áreas Degradadas</w:t>
            </w:r>
          </w:p>
        </w:tc>
        <w:tc>
          <w:tcPr>
            <w:tcW w:w="29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215D3AB5" w14:textId="705D328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10A1EC93" w14:textId="5C5E10A8" w:rsidR="00E41D64" w:rsidRPr="00817D09" w:rsidRDefault="00E41D64" w:rsidP="00E41D64">
            <w:pPr>
              <w:spacing w:after="0" w:line="276" w:lineRule="auto"/>
              <w:jc w:val="center"/>
              <w:rPr>
                <w:rFonts w:ascii="Times New Roman" w:eastAsia="Times New Roman" w:hAnsi="Times New Roman"/>
                <w:sz w:val="24"/>
                <w:szCs w:val="24"/>
              </w:rPr>
            </w:pPr>
            <w:r w:rsidRPr="00E66E38">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2EFD8D6F" w14:textId="0B13EA04"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5027A07B" w14:textId="1F80FCB0"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C5E0B3" w:themeFill="accent6" w:themeFillTint="66"/>
            <w:tcMar>
              <w:left w:w="17" w:type="dxa"/>
            </w:tcMar>
            <w:vAlign w:val="center"/>
          </w:tcPr>
          <w:p w14:paraId="1B4481A0" w14:textId="326ABCF0" w:rsidR="00E41D64" w:rsidRPr="00817D09" w:rsidRDefault="004B46FF"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C5E0B3" w:themeFill="accent6" w:themeFillTint="66"/>
            <w:vAlign w:val="center"/>
          </w:tcPr>
          <w:p w14:paraId="2D2AD4C8" w14:textId="77777777" w:rsidR="00E41D64" w:rsidRPr="00817D09" w:rsidRDefault="00E41D64" w:rsidP="00E41D64">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C5E0B3" w:themeFill="accent6" w:themeFillTint="66"/>
            <w:tcMar>
              <w:left w:w="17" w:type="dxa"/>
            </w:tcMar>
            <w:vAlign w:val="center"/>
          </w:tcPr>
          <w:p w14:paraId="2E2DA307" w14:textId="4783FA6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C5E0B3" w:themeFill="accent6" w:themeFillTint="66"/>
            <w:tcMar>
              <w:left w:w="17" w:type="dxa"/>
            </w:tcMar>
            <w:vAlign w:val="center"/>
          </w:tcPr>
          <w:p w14:paraId="27D41D75" w14:textId="77777777" w:rsidR="00E41D64" w:rsidRPr="00817D09" w:rsidRDefault="00E41D64" w:rsidP="00E41D64">
            <w:pPr>
              <w:spacing w:after="0" w:line="276" w:lineRule="auto"/>
              <w:jc w:val="center"/>
              <w:rPr>
                <w:rFonts w:ascii="Times New Roman" w:eastAsia="Times New Roman" w:hAnsi="Times New Roman"/>
                <w:sz w:val="24"/>
                <w:szCs w:val="24"/>
              </w:rPr>
            </w:pPr>
          </w:p>
        </w:tc>
      </w:tr>
      <w:tr w:rsidR="00E41D64" w:rsidRPr="00817D09" w14:paraId="2A0CB79C"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E7670F3" w14:textId="1EB85AC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EAA</w:t>
            </w:r>
            <w:r w:rsidR="00F305EA">
              <w:rPr>
                <w:rFonts w:ascii="Times New Roman" w:eastAsia="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0D7F6F6" w14:textId="603302DF"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 xml:space="preserve">Tecnologia de </w:t>
            </w:r>
            <w:r w:rsidRPr="00817D09">
              <w:rPr>
                <w:rFonts w:ascii="Times New Roman" w:hAnsi="Times New Roman"/>
                <w:color w:val="000000"/>
                <w:sz w:val="24"/>
                <w:szCs w:val="24"/>
              </w:rPr>
              <w:lastRenderedPageBreak/>
              <w:t>Aplicação de Produtos Fitossanitários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82A2FA8" w14:textId="42675A2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lastRenderedPageBreak/>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5731646" w14:textId="1FB1D167" w:rsidR="00E41D64" w:rsidRPr="00817D09" w:rsidRDefault="00E41D64" w:rsidP="00E41D64">
            <w:pPr>
              <w:spacing w:after="0" w:line="276" w:lineRule="auto"/>
              <w:jc w:val="center"/>
              <w:rPr>
                <w:rFonts w:ascii="Times New Roman" w:eastAsia="Times New Roman" w:hAnsi="Times New Roman"/>
                <w:sz w:val="24"/>
                <w:szCs w:val="24"/>
              </w:rPr>
            </w:pPr>
            <w:r w:rsidRPr="00E66E38">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B2A57E5" w14:textId="1605481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27AA536" w14:textId="0E9E9890"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1,5</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620EB39" w14:textId="754F919E"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1349D6FB" w14:textId="77777777" w:rsidR="00E41D64" w:rsidRPr="00817D09" w:rsidRDefault="00E41D64" w:rsidP="00E41D64">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17ECC50C" w14:textId="5F31C47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715020F1" w14:textId="77777777" w:rsidR="00E41D64" w:rsidRPr="00817D09" w:rsidRDefault="00E41D64" w:rsidP="00E41D64">
            <w:pPr>
              <w:spacing w:after="0" w:line="276" w:lineRule="auto"/>
              <w:jc w:val="center"/>
              <w:rPr>
                <w:rFonts w:ascii="Times New Roman" w:eastAsia="Times New Roman" w:hAnsi="Times New Roman"/>
                <w:sz w:val="24"/>
                <w:szCs w:val="24"/>
              </w:rPr>
            </w:pPr>
          </w:p>
        </w:tc>
      </w:tr>
      <w:tr w:rsidR="00E41D64" w:rsidRPr="00817D09" w14:paraId="691F171B"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80A45B0" w14:textId="31280F0C" w:rsidR="00204987" w:rsidRPr="00817D09" w:rsidRDefault="00204987" w:rsidP="00817D09">
            <w:pPr>
              <w:spacing w:after="0" w:line="276" w:lineRule="auto"/>
              <w:jc w:val="center"/>
              <w:rPr>
                <w:rFonts w:ascii="Times New Roman" w:eastAsia="Times New Roman" w:hAnsi="Times New Roman"/>
                <w:sz w:val="24"/>
                <w:szCs w:val="24"/>
              </w:rPr>
            </w:pP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D205378" w14:textId="4B3172D7"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Eletiva</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C2EF6F6" w14:textId="11F960C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0C52970"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6D38116" w14:textId="63AC3DE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B0BE2D6"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20A0E46"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458F2337" w14:textId="77777777" w:rsidR="00204987" w:rsidRPr="00817D09" w:rsidRDefault="00204987" w:rsidP="00817D09">
            <w:pPr>
              <w:spacing w:after="0" w:line="276" w:lineRule="auto"/>
              <w:jc w:val="center"/>
              <w:rPr>
                <w:rFonts w:ascii="Times New Roman" w:hAnsi="Times New Roman"/>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76D267CC" w14:textId="12C909F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00E4EB2F"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15A0A863"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F33AF7A" w14:textId="36DCC604"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TOTAL</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CDFBA54"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DFC0EA4"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9CA9985"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C706B8A" w14:textId="45FF5124"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29</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FDA8073" w14:textId="71C47673" w:rsidR="00204987" w:rsidRPr="00817D09" w:rsidRDefault="00DE5DB1"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21,5</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C7E843B" w14:textId="08925B47" w:rsidR="00204987" w:rsidRPr="00817D09" w:rsidRDefault="00DE5DB1"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7,5</w:t>
            </w:r>
          </w:p>
        </w:tc>
        <w:tc>
          <w:tcPr>
            <w:tcW w:w="287" w:type="pct"/>
            <w:tcBorders>
              <w:top w:val="single" w:sz="6" w:space="0" w:color="000001"/>
              <w:left w:val="single" w:sz="2" w:space="0" w:color="000001"/>
              <w:bottom w:val="single" w:sz="6" w:space="0" w:color="000001"/>
              <w:right w:val="single" w:sz="8" w:space="0" w:color="auto"/>
            </w:tcBorders>
            <w:vAlign w:val="center"/>
          </w:tcPr>
          <w:p w14:paraId="7911D020"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4CA3BE13" w14:textId="1F46C575"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435</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40BFB572" w14:textId="77777777" w:rsidR="00204987" w:rsidRPr="00817D09" w:rsidRDefault="00204987" w:rsidP="00817D09">
            <w:pPr>
              <w:spacing w:after="0" w:line="276" w:lineRule="auto"/>
              <w:jc w:val="center"/>
              <w:rPr>
                <w:rFonts w:ascii="Times New Roman" w:eastAsia="Times New Roman" w:hAnsi="Times New Roman"/>
                <w:b/>
                <w:sz w:val="24"/>
                <w:szCs w:val="24"/>
              </w:rPr>
            </w:pPr>
          </w:p>
        </w:tc>
      </w:tr>
    </w:tbl>
    <w:p w14:paraId="16907B09" w14:textId="77777777" w:rsidR="00F305EA" w:rsidRDefault="00F305EA"/>
    <w:tbl>
      <w:tblPr>
        <w:tblW w:w="5152" w:type="pct"/>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7" w:type="dxa"/>
          <w:right w:w="26" w:type="dxa"/>
        </w:tblCellMar>
        <w:tblLook w:val="04A0" w:firstRow="1" w:lastRow="0" w:firstColumn="1" w:lastColumn="0" w:noHBand="0" w:noVBand="1"/>
      </w:tblPr>
      <w:tblGrid>
        <w:gridCol w:w="978"/>
        <w:gridCol w:w="2105"/>
        <w:gridCol w:w="523"/>
        <w:gridCol w:w="525"/>
        <w:gridCol w:w="506"/>
        <w:gridCol w:w="506"/>
        <w:gridCol w:w="506"/>
        <w:gridCol w:w="506"/>
        <w:gridCol w:w="558"/>
        <w:gridCol w:w="2094"/>
      </w:tblGrid>
      <w:tr w:rsidR="00E41D64" w:rsidRPr="00817D09" w14:paraId="118A730C" w14:textId="77777777" w:rsidTr="00E41D64">
        <w:trPr>
          <w:trHeight w:val="1"/>
          <w:jc w:val="center"/>
        </w:trPr>
        <w:tc>
          <w:tcPr>
            <w:tcW w:w="5000" w:type="pct"/>
            <w:gridSpan w:val="10"/>
            <w:tcBorders>
              <w:top w:val="single" w:sz="2" w:space="0" w:color="000001"/>
              <w:left w:val="single" w:sz="2" w:space="0" w:color="000001"/>
              <w:bottom w:val="single" w:sz="2" w:space="0" w:color="000001"/>
              <w:right w:val="single" w:sz="2" w:space="0" w:color="000001"/>
            </w:tcBorders>
            <w:shd w:val="clear" w:color="auto" w:fill="CCCCCC"/>
            <w:vAlign w:val="center"/>
          </w:tcPr>
          <w:p w14:paraId="3B0A3470" w14:textId="3B6A456D" w:rsidR="00817D09" w:rsidRPr="00817D09" w:rsidRDefault="00817D09"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9º PERÍODO LETIVO</w:t>
            </w:r>
          </w:p>
        </w:tc>
      </w:tr>
      <w:tr w:rsidR="00E41D64" w:rsidRPr="00817D09" w14:paraId="1D28379D"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076C5C58" w14:textId="1B4ADBEF"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Código</w:t>
            </w:r>
          </w:p>
        </w:tc>
        <w:tc>
          <w:tcPr>
            <w:tcW w:w="1195"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631F4C4C" w14:textId="4A12311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Unidades Curriculares</w:t>
            </w:r>
          </w:p>
        </w:tc>
        <w:tc>
          <w:tcPr>
            <w:tcW w:w="29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42BEDF85" w14:textId="2258C1C4"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Tipo</w:t>
            </w:r>
          </w:p>
        </w:tc>
        <w:tc>
          <w:tcPr>
            <w:tcW w:w="298"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2F91B7FA" w14:textId="3802787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Mod</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044BB051" w14:textId="4B8E3B4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CR</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66B7B345" w14:textId="3ED7635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30653F79" w14:textId="69E3701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r w:rsidR="00102069">
              <w:rPr>
                <w:rFonts w:ascii="Times New Roman" w:eastAsia="Times New Roman" w:hAnsi="Times New Roman"/>
                <w:sz w:val="24"/>
                <w:szCs w:val="24"/>
              </w:rPr>
              <w:t>r</w:t>
            </w:r>
          </w:p>
        </w:tc>
        <w:tc>
          <w:tcPr>
            <w:tcW w:w="287" w:type="pct"/>
            <w:tcBorders>
              <w:top w:val="single" w:sz="6" w:space="0" w:color="000001"/>
              <w:left w:val="single" w:sz="2" w:space="0" w:color="000001"/>
              <w:bottom w:val="single" w:sz="6" w:space="0" w:color="000001"/>
              <w:right w:val="single" w:sz="8" w:space="0" w:color="auto"/>
            </w:tcBorders>
            <w:shd w:val="clear" w:color="auto" w:fill="E6E6E6"/>
            <w:vAlign w:val="center"/>
          </w:tcPr>
          <w:p w14:paraId="5C98FA43" w14:textId="1F6C1CF1" w:rsidR="00E41D64" w:rsidRPr="00817D09" w:rsidRDefault="00225AB3"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D</w:t>
            </w:r>
          </w:p>
        </w:tc>
        <w:tc>
          <w:tcPr>
            <w:tcW w:w="317" w:type="pct"/>
            <w:tcBorders>
              <w:top w:val="single" w:sz="6" w:space="0" w:color="000001"/>
              <w:left w:val="single" w:sz="8" w:space="0" w:color="auto"/>
              <w:bottom w:val="single" w:sz="6" w:space="0" w:color="000001"/>
              <w:right w:val="single" w:sz="6" w:space="0" w:color="000001"/>
            </w:tcBorders>
            <w:shd w:val="clear" w:color="auto" w:fill="E6E6E6"/>
            <w:tcMar>
              <w:left w:w="17" w:type="dxa"/>
            </w:tcMar>
            <w:vAlign w:val="center"/>
          </w:tcPr>
          <w:p w14:paraId="3740E3E4" w14:textId="52C47FB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CH Total</w:t>
            </w:r>
          </w:p>
        </w:tc>
        <w:tc>
          <w:tcPr>
            <w:tcW w:w="1189" w:type="pct"/>
            <w:tcBorders>
              <w:top w:val="single" w:sz="6" w:space="0" w:color="000001"/>
              <w:left w:val="single" w:sz="2" w:space="0" w:color="000001"/>
              <w:bottom w:val="single" w:sz="6" w:space="0" w:color="000001"/>
              <w:right w:val="single" w:sz="2" w:space="0" w:color="000001"/>
            </w:tcBorders>
            <w:shd w:val="clear" w:color="auto" w:fill="E6E6E6"/>
            <w:tcMar>
              <w:left w:w="17" w:type="dxa"/>
            </w:tcMar>
            <w:vAlign w:val="center"/>
          </w:tcPr>
          <w:p w14:paraId="4F7380FD" w14:textId="26A0FD9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Pré-requisito</w:t>
            </w:r>
          </w:p>
        </w:tc>
      </w:tr>
      <w:tr w:rsidR="00E41D64" w:rsidRPr="00817D09" w14:paraId="2C2181E7"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AEA4360" w14:textId="57A65D8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AGRU</w:t>
            </w:r>
            <w:r w:rsidR="00F305EA">
              <w:rPr>
                <w:rFonts w:ascii="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8277C55" w14:textId="08896E2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Culturas Agrícolas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DD9CD81" w14:textId="7A355EDA"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7AD94D2" w14:textId="12041760" w:rsidR="00E41D64" w:rsidRPr="00817D09" w:rsidRDefault="00E41D64" w:rsidP="00E41D64">
            <w:pPr>
              <w:spacing w:after="0" w:line="276" w:lineRule="auto"/>
              <w:jc w:val="center"/>
              <w:rPr>
                <w:rFonts w:ascii="Times New Roman" w:eastAsia="Times New Roman" w:hAnsi="Times New Roman"/>
                <w:sz w:val="24"/>
                <w:szCs w:val="24"/>
              </w:rPr>
            </w:pPr>
            <w:r w:rsidRPr="00A35616">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93316A7" w14:textId="61CF97B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7F8E0C1" w14:textId="19011ACE"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1D32F05" w14:textId="5A6E2295"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05775708" w14:textId="77777777" w:rsidR="00E41D64" w:rsidRPr="00817D09" w:rsidRDefault="00E41D64" w:rsidP="00E41D6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2DBFA3AA" w14:textId="73C5C72F"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2BF68A39" w14:textId="77777777" w:rsidR="00E41D64" w:rsidRPr="00817D09" w:rsidRDefault="00E41D64" w:rsidP="00E41D64">
            <w:pPr>
              <w:spacing w:after="0" w:line="276" w:lineRule="auto"/>
              <w:jc w:val="center"/>
              <w:rPr>
                <w:rFonts w:ascii="Times New Roman" w:eastAsia="Times New Roman" w:hAnsi="Times New Roman"/>
                <w:sz w:val="24"/>
                <w:szCs w:val="24"/>
              </w:rPr>
            </w:pPr>
          </w:p>
        </w:tc>
      </w:tr>
      <w:tr w:rsidR="00E41D64" w:rsidRPr="00817D09" w14:paraId="41CACFE1"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C81428D" w14:textId="0B99775F"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EAA</w:t>
            </w:r>
            <w:r w:rsidR="00F305EA">
              <w:rPr>
                <w:rFonts w:ascii="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5E2E794" w14:textId="1203A1C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Programação e Manejo da Irrigação</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CDACFC4" w14:textId="6C84D17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161521E" w14:textId="42018342" w:rsidR="00E41D64" w:rsidRPr="00817D09" w:rsidRDefault="00E41D64" w:rsidP="00E41D64">
            <w:pPr>
              <w:spacing w:after="0" w:line="276" w:lineRule="auto"/>
              <w:jc w:val="center"/>
              <w:rPr>
                <w:rFonts w:ascii="Times New Roman" w:eastAsia="Times New Roman" w:hAnsi="Times New Roman"/>
                <w:sz w:val="24"/>
                <w:szCs w:val="24"/>
              </w:rPr>
            </w:pPr>
            <w:r w:rsidRPr="00A35616">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D98206A" w14:textId="73FB33C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0206257" w14:textId="4E318E7C"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56989A8" w14:textId="5E341B83"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4BF5B866" w14:textId="77777777" w:rsidR="00E41D64" w:rsidRPr="00817D09" w:rsidRDefault="00E41D64" w:rsidP="00E41D6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4CD2DB01" w14:textId="4E52723F"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5028A18F" w14:textId="732F6B57"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Irrigação e Drenagem</w:t>
            </w:r>
          </w:p>
        </w:tc>
      </w:tr>
      <w:tr w:rsidR="00E41D64" w:rsidRPr="00817D09" w14:paraId="393C1478"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C95B7EB" w14:textId="4F5D5B29"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EAA</w:t>
            </w:r>
            <w:r w:rsidR="00F305EA">
              <w:rPr>
                <w:rFonts w:ascii="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6BD694B" w14:textId="44A0A16F" w:rsidR="00E41D64" w:rsidRPr="00817D09" w:rsidRDefault="009C6119" w:rsidP="00E41D64">
            <w:pPr>
              <w:spacing w:after="0" w:line="276" w:lineRule="auto"/>
              <w:jc w:val="center"/>
              <w:rPr>
                <w:rFonts w:ascii="Times New Roman" w:eastAsia="Times New Roman" w:hAnsi="Times New Roman"/>
                <w:sz w:val="24"/>
                <w:szCs w:val="24"/>
              </w:rPr>
            </w:pPr>
            <w:r>
              <w:rPr>
                <w:rFonts w:ascii="Times New Roman" w:hAnsi="Times New Roman"/>
                <w:color w:val="000000"/>
                <w:sz w:val="24"/>
                <w:szCs w:val="24"/>
              </w:rPr>
              <w:t>Armazenamento e Conservação de Produtos Vegetais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B7D418F" w14:textId="3E64E799"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F48C039" w14:textId="4F155C75" w:rsidR="00E41D64" w:rsidRPr="00817D09" w:rsidRDefault="00E41D64" w:rsidP="00E41D64">
            <w:pPr>
              <w:spacing w:after="0" w:line="276" w:lineRule="auto"/>
              <w:jc w:val="center"/>
              <w:rPr>
                <w:rFonts w:ascii="Times New Roman" w:eastAsia="Times New Roman" w:hAnsi="Times New Roman"/>
                <w:sz w:val="24"/>
                <w:szCs w:val="24"/>
              </w:rPr>
            </w:pPr>
            <w:r w:rsidRPr="00A35616">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5032A2B" w14:textId="06FEF26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57576D5" w14:textId="10106315"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65CA098" w14:textId="5FB5E515"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746D098D" w14:textId="77777777" w:rsidR="00E41D64" w:rsidRPr="00817D09" w:rsidRDefault="00E41D64" w:rsidP="00E41D6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5A89D18A" w14:textId="2CAFEEE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743891BE" w14:textId="77BD823A" w:rsidR="00E41D64" w:rsidRPr="00817D09" w:rsidRDefault="00E41D64" w:rsidP="009C611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 xml:space="preserve">Secagem e </w:t>
            </w:r>
            <w:r w:rsidR="009C6119">
              <w:rPr>
                <w:rFonts w:ascii="Times New Roman" w:hAnsi="Times New Roman"/>
                <w:color w:val="000000"/>
                <w:sz w:val="24"/>
                <w:szCs w:val="24"/>
              </w:rPr>
              <w:t>Aeração de Grãos</w:t>
            </w:r>
          </w:p>
        </w:tc>
      </w:tr>
      <w:tr w:rsidR="00E41D64" w:rsidRPr="00817D09" w14:paraId="14363920"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0EA0F8B" w14:textId="19BF5BA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AGRU</w:t>
            </w:r>
            <w:r w:rsidR="00F305EA">
              <w:rPr>
                <w:rFonts w:ascii="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E631A11" w14:textId="62F65DC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Extensão Rural</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AEBDE75" w14:textId="4015ADE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5C21801" w14:textId="0188DA69" w:rsidR="00E41D64" w:rsidRPr="00817D09" w:rsidRDefault="00E41D64" w:rsidP="00E41D64">
            <w:pPr>
              <w:spacing w:after="0" w:line="276" w:lineRule="auto"/>
              <w:jc w:val="center"/>
              <w:rPr>
                <w:rFonts w:ascii="Times New Roman" w:eastAsia="Times New Roman" w:hAnsi="Times New Roman"/>
                <w:sz w:val="24"/>
                <w:szCs w:val="24"/>
              </w:rPr>
            </w:pPr>
            <w:r w:rsidRPr="00A35616">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21FAE9D" w14:textId="7DA706DA"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47A851E" w14:textId="60224944"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B519FB2" w14:textId="1E61B276"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28ACE9B5" w14:textId="77777777" w:rsidR="00E41D64" w:rsidRPr="00817D09" w:rsidRDefault="00E41D64" w:rsidP="00E41D6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05685AAA" w14:textId="16146D2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0F6AEDEC" w14:textId="77777777" w:rsidR="00E41D64" w:rsidRPr="00817D09" w:rsidRDefault="00E41D64" w:rsidP="00E41D64">
            <w:pPr>
              <w:spacing w:after="0" w:line="276" w:lineRule="auto"/>
              <w:jc w:val="center"/>
              <w:rPr>
                <w:rFonts w:ascii="Times New Roman" w:eastAsia="Times New Roman" w:hAnsi="Times New Roman"/>
                <w:sz w:val="24"/>
                <w:szCs w:val="24"/>
              </w:rPr>
            </w:pPr>
          </w:p>
        </w:tc>
      </w:tr>
      <w:tr w:rsidR="00E41D64" w:rsidRPr="00817D09" w14:paraId="77611044"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F3A318D" w14:textId="15CD41A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EAA</w:t>
            </w:r>
            <w:r w:rsidR="00F305EA">
              <w:rPr>
                <w:rFonts w:ascii="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68BDF83" w14:textId="0D444437"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Gestão e Tratamento de Resíduos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F0A9701" w14:textId="1ABE32A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44FE94B" w14:textId="7A2FA2D1" w:rsidR="00E41D64" w:rsidRPr="00817D09" w:rsidRDefault="00E41D64" w:rsidP="00E41D64">
            <w:pPr>
              <w:spacing w:after="0" w:line="276" w:lineRule="auto"/>
              <w:jc w:val="center"/>
              <w:rPr>
                <w:rFonts w:ascii="Times New Roman" w:eastAsia="Times New Roman" w:hAnsi="Times New Roman"/>
                <w:sz w:val="24"/>
                <w:szCs w:val="24"/>
              </w:rPr>
            </w:pPr>
            <w:r w:rsidRPr="00A35616">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8B59354" w14:textId="0BBECF70"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8E1B005" w14:textId="4349A10F"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2,5</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52A73A0" w14:textId="7AB49FCD"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0,5</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5389FFDE" w14:textId="77777777" w:rsidR="00E41D64" w:rsidRPr="00817D09" w:rsidRDefault="00E41D64" w:rsidP="00E41D6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08A2A9BB" w14:textId="0C8E8B7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63560DEC" w14:textId="77777777" w:rsidR="00E41D64" w:rsidRPr="00817D09" w:rsidRDefault="00E41D64" w:rsidP="00E41D64">
            <w:pPr>
              <w:spacing w:after="0" w:line="276" w:lineRule="auto"/>
              <w:jc w:val="center"/>
              <w:rPr>
                <w:rFonts w:ascii="Times New Roman" w:eastAsia="Times New Roman" w:hAnsi="Times New Roman"/>
                <w:sz w:val="24"/>
                <w:szCs w:val="24"/>
              </w:rPr>
            </w:pPr>
          </w:p>
        </w:tc>
      </w:tr>
      <w:tr w:rsidR="00E41D64" w:rsidRPr="00817D09" w14:paraId="223E77AD"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1B9F25E" w14:textId="378DD19D"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EAA</w:t>
            </w:r>
            <w:r w:rsidR="00F305EA">
              <w:rPr>
                <w:rFonts w:ascii="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593EF1E" w14:textId="3B9A194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Gestão e Manejo de Bacias Hidrográficas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7492C1E" w14:textId="0DAA8E3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D2E22B0" w14:textId="1086205E" w:rsidR="00E41D64" w:rsidRPr="00817D09" w:rsidRDefault="00E41D64" w:rsidP="00E41D64">
            <w:pPr>
              <w:spacing w:after="0" w:line="276" w:lineRule="auto"/>
              <w:jc w:val="center"/>
              <w:rPr>
                <w:rFonts w:ascii="Times New Roman" w:eastAsia="Times New Roman" w:hAnsi="Times New Roman"/>
                <w:sz w:val="24"/>
                <w:szCs w:val="24"/>
              </w:rPr>
            </w:pPr>
            <w:r w:rsidRPr="00A35616">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DF57EBA" w14:textId="3228A114"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E0B4F4F" w14:textId="7E637620"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2EE43D8" w14:textId="48B7B72A"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0F2130DE" w14:textId="77777777" w:rsidR="00E41D64" w:rsidRPr="00817D09" w:rsidRDefault="00E41D64" w:rsidP="00E41D6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79AD8D82" w14:textId="7029D019"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121A9E7A" w14:textId="77777777" w:rsidR="00E41D64" w:rsidRPr="00817D09" w:rsidRDefault="00E41D64" w:rsidP="00E41D64">
            <w:pPr>
              <w:spacing w:after="0" w:line="276" w:lineRule="auto"/>
              <w:jc w:val="center"/>
              <w:rPr>
                <w:rFonts w:ascii="Times New Roman" w:eastAsia="Times New Roman" w:hAnsi="Times New Roman"/>
                <w:sz w:val="24"/>
                <w:szCs w:val="24"/>
              </w:rPr>
            </w:pPr>
          </w:p>
        </w:tc>
      </w:tr>
      <w:tr w:rsidR="00E41D64" w:rsidRPr="00817D09" w14:paraId="1402A51A"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181FB04" w14:textId="0736BA7C"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EAA</w:t>
            </w:r>
            <w:r w:rsidR="00F305EA">
              <w:rPr>
                <w:rFonts w:ascii="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0287BA20" w14:textId="2D8D5361"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Avaliações e Perícias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BFBFFCB" w14:textId="631F4B8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D90E1FE" w14:textId="04947F82" w:rsidR="00E41D64" w:rsidRPr="00817D09" w:rsidRDefault="00E41D64" w:rsidP="00E41D64">
            <w:pPr>
              <w:spacing w:after="0" w:line="276" w:lineRule="auto"/>
              <w:jc w:val="center"/>
              <w:rPr>
                <w:rFonts w:ascii="Times New Roman" w:eastAsia="Times New Roman" w:hAnsi="Times New Roman"/>
                <w:sz w:val="24"/>
                <w:szCs w:val="24"/>
              </w:rPr>
            </w:pPr>
            <w:r w:rsidRPr="00A35616">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A3AB68C" w14:textId="5BB8483E"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7979FAA3" w14:textId="4AFAA4BE"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579140FD" w14:textId="0C8EE8BD"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7F52A273" w14:textId="77777777" w:rsidR="00E41D64" w:rsidRPr="00817D09" w:rsidRDefault="00E41D64" w:rsidP="00E41D6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7A771AD3" w14:textId="075C69C7"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464D0697" w14:textId="77777777" w:rsidR="00E41D64" w:rsidRPr="00817D09" w:rsidRDefault="00E41D64" w:rsidP="00E41D64">
            <w:pPr>
              <w:spacing w:after="0" w:line="276" w:lineRule="auto"/>
              <w:jc w:val="center"/>
              <w:rPr>
                <w:rFonts w:ascii="Times New Roman" w:eastAsia="Times New Roman" w:hAnsi="Times New Roman"/>
                <w:sz w:val="24"/>
                <w:szCs w:val="24"/>
              </w:rPr>
            </w:pPr>
          </w:p>
        </w:tc>
      </w:tr>
      <w:tr w:rsidR="00E41D64" w:rsidRPr="00817D09" w14:paraId="25EAC18D"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44848C8B" w14:textId="171B04B9"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sz w:val="24"/>
                <w:szCs w:val="24"/>
              </w:rPr>
              <w:t>EAA</w:t>
            </w:r>
            <w:r w:rsidR="00F305EA">
              <w:rPr>
                <w:rFonts w:ascii="Times New Roman" w:hAnsi="Times New Roman"/>
                <w:sz w:val="24"/>
                <w:szCs w:val="24"/>
              </w:rPr>
              <w:t>---</w:t>
            </w:r>
          </w:p>
        </w:tc>
        <w:tc>
          <w:tcPr>
            <w:tcW w:w="1195"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2C108FE2" w14:textId="504E9FB9"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Automação e Controle de Processos Agroindustriais</w:t>
            </w:r>
          </w:p>
        </w:tc>
        <w:tc>
          <w:tcPr>
            <w:tcW w:w="29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26C8D59" w14:textId="42A1F2B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6977444E" w14:textId="4FEC4B08" w:rsidR="00E41D64" w:rsidRPr="00817D09" w:rsidRDefault="00E41D64" w:rsidP="00E41D64">
            <w:pPr>
              <w:spacing w:after="0" w:line="276" w:lineRule="auto"/>
              <w:jc w:val="center"/>
              <w:rPr>
                <w:rFonts w:ascii="Times New Roman" w:eastAsia="Times New Roman" w:hAnsi="Times New Roman"/>
                <w:sz w:val="24"/>
                <w:szCs w:val="24"/>
              </w:rPr>
            </w:pPr>
            <w:r w:rsidRPr="00A35616">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F844E49" w14:textId="47B8536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31BC1A37" w14:textId="61835AB9"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F7CAAC" w:themeFill="accent2" w:themeFillTint="66"/>
            <w:tcMar>
              <w:left w:w="17" w:type="dxa"/>
            </w:tcMar>
            <w:vAlign w:val="center"/>
          </w:tcPr>
          <w:p w14:paraId="184685B4" w14:textId="073C50AA" w:rsidR="00E41D64" w:rsidRPr="00817D09" w:rsidRDefault="00DE5DB1" w:rsidP="00E41D6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shd w:val="clear" w:color="auto" w:fill="F7CAAC" w:themeFill="accent2" w:themeFillTint="66"/>
            <w:vAlign w:val="center"/>
          </w:tcPr>
          <w:p w14:paraId="474328C3" w14:textId="77777777" w:rsidR="00E41D64" w:rsidRPr="00817D09" w:rsidRDefault="00E41D64" w:rsidP="00E41D6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F7CAAC" w:themeFill="accent2" w:themeFillTint="66"/>
            <w:tcMar>
              <w:left w:w="17" w:type="dxa"/>
            </w:tcMar>
            <w:vAlign w:val="center"/>
          </w:tcPr>
          <w:p w14:paraId="6483F612" w14:textId="202F079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F7CAAC" w:themeFill="accent2" w:themeFillTint="66"/>
            <w:tcMar>
              <w:left w:w="17" w:type="dxa"/>
            </w:tcMar>
            <w:vAlign w:val="center"/>
          </w:tcPr>
          <w:p w14:paraId="35840CC5" w14:textId="34D08EC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Instrumentação Agrícola</w:t>
            </w:r>
          </w:p>
        </w:tc>
      </w:tr>
      <w:tr w:rsidR="00E41D64" w:rsidRPr="00817D09" w14:paraId="660062FF"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A100BD9"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4A36491" w14:textId="246FCDF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Eletiva</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B55D542" w14:textId="59E9C49A"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6E322DE"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2BD429D" w14:textId="0564914E"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1B16211"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D0C08A2"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17300477" w14:textId="77777777" w:rsidR="00204987" w:rsidRPr="00817D09" w:rsidRDefault="00204987" w:rsidP="00817D09">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61B3FC40" w14:textId="767F92CF"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50E11571"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198375FE"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7E2AD66" w14:textId="4EA568DC"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TOTAL</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E22F6F4"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E689A65"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DF817E4"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1B961C3" w14:textId="64C711D1"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29</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FE8712B" w14:textId="07B6BC5A" w:rsidR="00204987" w:rsidRPr="00817D09" w:rsidRDefault="00DE5DB1"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20,5</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34A7E39" w14:textId="2FEF3AFD" w:rsidR="00204987" w:rsidRPr="00817D09" w:rsidRDefault="00DE5DB1" w:rsidP="00817D09">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8,5</w:t>
            </w:r>
          </w:p>
        </w:tc>
        <w:tc>
          <w:tcPr>
            <w:tcW w:w="287" w:type="pct"/>
            <w:tcBorders>
              <w:top w:val="single" w:sz="6" w:space="0" w:color="000001"/>
              <w:left w:val="single" w:sz="2" w:space="0" w:color="000001"/>
              <w:bottom w:val="single" w:sz="6" w:space="0" w:color="000001"/>
              <w:right w:val="single" w:sz="8" w:space="0" w:color="auto"/>
            </w:tcBorders>
            <w:vAlign w:val="center"/>
          </w:tcPr>
          <w:p w14:paraId="22A32B95"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1BD93770" w14:textId="2828070C"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435</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77307849" w14:textId="77777777" w:rsidR="00204987" w:rsidRPr="00817D09" w:rsidRDefault="00204987" w:rsidP="00817D09">
            <w:pPr>
              <w:spacing w:after="0" w:line="276" w:lineRule="auto"/>
              <w:jc w:val="center"/>
              <w:rPr>
                <w:rFonts w:ascii="Times New Roman" w:eastAsia="Times New Roman" w:hAnsi="Times New Roman"/>
                <w:b/>
                <w:sz w:val="24"/>
                <w:szCs w:val="24"/>
              </w:rPr>
            </w:pPr>
          </w:p>
        </w:tc>
      </w:tr>
    </w:tbl>
    <w:p w14:paraId="3FCCC556" w14:textId="77777777" w:rsidR="00F305EA" w:rsidRDefault="00F305EA"/>
    <w:tbl>
      <w:tblPr>
        <w:tblW w:w="5152" w:type="pct"/>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7" w:type="dxa"/>
          <w:right w:w="26" w:type="dxa"/>
        </w:tblCellMar>
        <w:tblLook w:val="04A0" w:firstRow="1" w:lastRow="0" w:firstColumn="1" w:lastColumn="0" w:noHBand="0" w:noVBand="1"/>
      </w:tblPr>
      <w:tblGrid>
        <w:gridCol w:w="978"/>
        <w:gridCol w:w="2105"/>
        <w:gridCol w:w="523"/>
        <w:gridCol w:w="525"/>
        <w:gridCol w:w="506"/>
        <w:gridCol w:w="506"/>
        <w:gridCol w:w="506"/>
        <w:gridCol w:w="506"/>
        <w:gridCol w:w="558"/>
        <w:gridCol w:w="2094"/>
      </w:tblGrid>
      <w:tr w:rsidR="00E41D64" w:rsidRPr="00817D09" w14:paraId="7E9522B9" w14:textId="77777777" w:rsidTr="00E41D64">
        <w:trPr>
          <w:trHeight w:val="1"/>
          <w:jc w:val="center"/>
        </w:trPr>
        <w:tc>
          <w:tcPr>
            <w:tcW w:w="5000" w:type="pct"/>
            <w:gridSpan w:val="10"/>
            <w:tcBorders>
              <w:top w:val="single" w:sz="2" w:space="0" w:color="000001"/>
              <w:left w:val="single" w:sz="2" w:space="0" w:color="000001"/>
              <w:bottom w:val="single" w:sz="2" w:space="0" w:color="000001"/>
              <w:right w:val="single" w:sz="2" w:space="0" w:color="000001"/>
            </w:tcBorders>
            <w:shd w:val="clear" w:color="auto" w:fill="CCCCCC"/>
            <w:vAlign w:val="center"/>
          </w:tcPr>
          <w:p w14:paraId="778D30C6" w14:textId="68CBACE5" w:rsidR="00817D09" w:rsidRPr="00817D09" w:rsidRDefault="00817D09"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10º PERÍODO LETIVO</w:t>
            </w:r>
          </w:p>
        </w:tc>
      </w:tr>
      <w:tr w:rsidR="00E41D64" w:rsidRPr="00817D09" w14:paraId="0D01DDE5"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3A620AB8" w14:textId="5A88D7C2"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Código</w:t>
            </w:r>
          </w:p>
        </w:tc>
        <w:tc>
          <w:tcPr>
            <w:tcW w:w="1195"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5E4203E4" w14:textId="37BB3DC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Unidades Curriculares</w:t>
            </w:r>
          </w:p>
        </w:tc>
        <w:tc>
          <w:tcPr>
            <w:tcW w:w="29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259C33DF" w14:textId="44F74BD5"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Tipo</w:t>
            </w:r>
          </w:p>
        </w:tc>
        <w:tc>
          <w:tcPr>
            <w:tcW w:w="298"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747EB705" w14:textId="4D02EB4F"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Mod</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3C401FD2" w14:textId="115EEEAB"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CR</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03118F70" w14:textId="76CB5FC8"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T</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53B86E7D" w14:textId="554FB5C3"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w:t>
            </w:r>
            <w:r w:rsidR="00102069">
              <w:rPr>
                <w:rFonts w:ascii="Times New Roman" w:eastAsia="Times New Roman" w:hAnsi="Times New Roman"/>
                <w:sz w:val="24"/>
                <w:szCs w:val="24"/>
              </w:rPr>
              <w:t>r</w:t>
            </w:r>
          </w:p>
        </w:tc>
        <w:tc>
          <w:tcPr>
            <w:tcW w:w="287" w:type="pct"/>
            <w:tcBorders>
              <w:top w:val="single" w:sz="6" w:space="0" w:color="000001"/>
              <w:left w:val="single" w:sz="2" w:space="0" w:color="000001"/>
              <w:bottom w:val="single" w:sz="6" w:space="0" w:color="000001"/>
              <w:right w:val="single" w:sz="8" w:space="0" w:color="auto"/>
            </w:tcBorders>
            <w:shd w:val="clear" w:color="auto" w:fill="E6E6E6"/>
            <w:vAlign w:val="center"/>
          </w:tcPr>
          <w:p w14:paraId="271BE5A9" w14:textId="207F6C1D" w:rsidR="00E41D64" w:rsidRPr="00817D09" w:rsidRDefault="00225AB3" w:rsidP="00E41D64">
            <w:pPr>
              <w:spacing w:after="0" w:line="276" w:lineRule="auto"/>
              <w:jc w:val="center"/>
              <w:rPr>
                <w:rFonts w:ascii="Times New Roman" w:eastAsia="Times New Roman" w:hAnsi="Times New Roman"/>
                <w:sz w:val="24"/>
                <w:szCs w:val="24"/>
              </w:rPr>
            </w:pPr>
            <w:r w:rsidRPr="005B4404">
              <w:rPr>
                <w:rFonts w:ascii="Times New Roman" w:eastAsia="Times New Roman" w:hAnsi="Times New Roman"/>
                <w:color w:val="000000" w:themeColor="text1"/>
                <w:sz w:val="24"/>
                <w:szCs w:val="24"/>
              </w:rPr>
              <w:t>D</w:t>
            </w:r>
          </w:p>
        </w:tc>
        <w:tc>
          <w:tcPr>
            <w:tcW w:w="317" w:type="pct"/>
            <w:tcBorders>
              <w:top w:val="single" w:sz="6" w:space="0" w:color="000001"/>
              <w:left w:val="single" w:sz="8" w:space="0" w:color="auto"/>
              <w:bottom w:val="single" w:sz="6" w:space="0" w:color="000001"/>
              <w:right w:val="single" w:sz="6" w:space="0" w:color="000001"/>
            </w:tcBorders>
            <w:shd w:val="clear" w:color="auto" w:fill="E6E6E6"/>
            <w:tcMar>
              <w:left w:w="17" w:type="dxa"/>
            </w:tcMar>
            <w:vAlign w:val="center"/>
          </w:tcPr>
          <w:p w14:paraId="65739118" w14:textId="00DC4BE3"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CH Total</w:t>
            </w:r>
          </w:p>
        </w:tc>
        <w:tc>
          <w:tcPr>
            <w:tcW w:w="1189" w:type="pct"/>
            <w:tcBorders>
              <w:top w:val="single" w:sz="6" w:space="0" w:color="000001"/>
              <w:left w:val="single" w:sz="2" w:space="0" w:color="000001"/>
              <w:bottom w:val="single" w:sz="6" w:space="0" w:color="000001"/>
              <w:right w:val="single" w:sz="2" w:space="0" w:color="000001"/>
            </w:tcBorders>
            <w:shd w:val="clear" w:color="auto" w:fill="E6E6E6"/>
            <w:tcMar>
              <w:left w:w="17" w:type="dxa"/>
            </w:tcMar>
            <w:vAlign w:val="center"/>
          </w:tcPr>
          <w:p w14:paraId="1D9234D7" w14:textId="3121DC49" w:rsidR="00E41D64" w:rsidRPr="00817D09" w:rsidRDefault="00E41D64" w:rsidP="00E41D64">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Pré-requisito</w:t>
            </w:r>
          </w:p>
        </w:tc>
      </w:tr>
      <w:tr w:rsidR="00E41D64" w:rsidRPr="00817D09" w14:paraId="68480646"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BAA601A"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2358AFA" w14:textId="38E2A799"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Estágio Supervisionado</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B21883E" w14:textId="37076393" w:rsidR="00204987" w:rsidRPr="00817D09" w:rsidRDefault="00E41D64"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O</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07469E6" w14:textId="3183C6EF" w:rsidR="00204987" w:rsidRPr="00817D09" w:rsidRDefault="00E41D64" w:rsidP="00817D09">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D0F58F3" w14:textId="64F312DE"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24</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0D42530" w14:textId="581452A5"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5A38425"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4A26FAA4" w14:textId="77777777" w:rsidR="00204987" w:rsidRPr="00817D09" w:rsidRDefault="00204987" w:rsidP="00817D09">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0D1153E4" w14:textId="74465B3C"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360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6CCBFA23"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733E7A21"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E25AB7C"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63077C7" w14:textId="2026F292"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Trabalho de Conclusão de Curso</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C70154A"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2ED856F"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D24CD16" w14:textId="5C27A976"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7DCB60F"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9413AF6"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0CB92A68" w14:textId="77777777" w:rsidR="00204987" w:rsidRPr="00817D09" w:rsidRDefault="00204987" w:rsidP="00817D09">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767FBD37" w14:textId="546A4A81"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1D8ADC9F"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13961D44"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EE030EF"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9C21EDC" w14:textId="40AB67E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Atividades Complementares</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726B62F"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328283A"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69C1C46" w14:textId="047C40D5"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eastAsia="Times New Roman" w:hAnsi="Times New Roman"/>
                <w:sz w:val="24"/>
                <w:szCs w:val="24"/>
              </w:rPr>
              <w:t>5,3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DF59626"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18E1F27" w14:textId="77777777" w:rsidR="00204987" w:rsidRPr="00817D09" w:rsidRDefault="00204987" w:rsidP="00817D09">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2F1B6EB3" w14:textId="77777777" w:rsidR="00204987" w:rsidRPr="00817D09" w:rsidRDefault="00204987" w:rsidP="00817D09">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444DCBA6" w14:textId="369C8EB4" w:rsidR="00204987" w:rsidRPr="00817D09" w:rsidRDefault="00204987" w:rsidP="00817D09">
            <w:pPr>
              <w:spacing w:after="0" w:line="276" w:lineRule="auto"/>
              <w:jc w:val="center"/>
              <w:rPr>
                <w:rFonts w:ascii="Times New Roman" w:eastAsia="Times New Roman" w:hAnsi="Times New Roman"/>
                <w:sz w:val="24"/>
                <w:szCs w:val="24"/>
              </w:rPr>
            </w:pPr>
            <w:r w:rsidRPr="00817D09">
              <w:rPr>
                <w:rFonts w:ascii="Times New Roman" w:hAnsi="Times New Roman"/>
                <w:color w:val="000000"/>
                <w:sz w:val="24"/>
                <w:szCs w:val="24"/>
              </w:rPr>
              <w:t>80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778A66C9" w14:textId="77777777" w:rsidR="00204987" w:rsidRPr="00817D09" w:rsidRDefault="00204987" w:rsidP="00817D09">
            <w:pPr>
              <w:spacing w:after="0" w:line="276" w:lineRule="auto"/>
              <w:jc w:val="center"/>
              <w:rPr>
                <w:rFonts w:ascii="Times New Roman" w:eastAsia="Times New Roman" w:hAnsi="Times New Roman"/>
                <w:sz w:val="24"/>
                <w:szCs w:val="24"/>
              </w:rPr>
            </w:pPr>
          </w:p>
        </w:tc>
      </w:tr>
      <w:tr w:rsidR="00E41D64" w:rsidRPr="00817D09" w14:paraId="404A8C77" w14:textId="77777777" w:rsidTr="00F305EA">
        <w:tblPrEx>
          <w:tblCellMar>
            <w:left w:w="0" w:type="dxa"/>
            <w:right w:w="0" w:type="dxa"/>
          </w:tblCellMar>
        </w:tblPrEx>
        <w:trPr>
          <w:trHeight w:val="1"/>
          <w:jc w:val="center"/>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0ED7114" w14:textId="3AB49EDB"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TOTAL</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017C8A9"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B79BE4F"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886A38C"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03CEE97" w14:textId="03FBEE3D"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31,3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C99E5F1"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71730DB"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2B23ED38" w14:textId="77777777" w:rsidR="00204987" w:rsidRPr="00817D09" w:rsidRDefault="00204987" w:rsidP="00817D09">
            <w:pPr>
              <w:spacing w:after="0" w:line="276" w:lineRule="auto"/>
              <w:jc w:val="center"/>
              <w:rPr>
                <w:rFonts w:ascii="Times New Roman" w:eastAsia="Times New Roman" w:hAnsi="Times New Roman"/>
                <w:b/>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5FBA2762" w14:textId="4A72A4AA" w:rsidR="00204987" w:rsidRPr="00817D09" w:rsidRDefault="00204987" w:rsidP="00817D09">
            <w:pPr>
              <w:spacing w:after="0" w:line="276" w:lineRule="auto"/>
              <w:jc w:val="center"/>
              <w:rPr>
                <w:rFonts w:ascii="Times New Roman" w:eastAsia="Times New Roman" w:hAnsi="Times New Roman"/>
                <w:b/>
                <w:sz w:val="24"/>
                <w:szCs w:val="24"/>
              </w:rPr>
            </w:pPr>
            <w:r w:rsidRPr="00817D09">
              <w:rPr>
                <w:rFonts w:ascii="Times New Roman" w:eastAsia="Times New Roman" w:hAnsi="Times New Roman"/>
                <w:b/>
                <w:sz w:val="24"/>
                <w:szCs w:val="24"/>
              </w:rPr>
              <w:t>470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0385D50A" w14:textId="77777777" w:rsidR="00204987" w:rsidRPr="00817D09" w:rsidRDefault="00204987" w:rsidP="00817D09">
            <w:pPr>
              <w:spacing w:after="0" w:line="276" w:lineRule="auto"/>
              <w:jc w:val="center"/>
              <w:rPr>
                <w:rFonts w:ascii="Times New Roman" w:eastAsia="Times New Roman" w:hAnsi="Times New Roman"/>
                <w:b/>
                <w:sz w:val="24"/>
                <w:szCs w:val="24"/>
              </w:rPr>
            </w:pPr>
          </w:p>
        </w:tc>
      </w:tr>
    </w:tbl>
    <w:p w14:paraId="3286C119" w14:textId="580FC478" w:rsidR="00AC090B" w:rsidRPr="00AA4F02" w:rsidRDefault="00AC090B">
      <w:pPr>
        <w:spacing w:after="0" w:line="240" w:lineRule="auto"/>
        <w:rPr>
          <w:rFonts w:ascii="Times New Roman" w:eastAsia="Times New Roman" w:hAnsi="Times New Roman"/>
          <w:sz w:val="24"/>
          <w:highlight w:val="green"/>
        </w:rPr>
      </w:pPr>
    </w:p>
    <w:p w14:paraId="7D84CE26" w14:textId="17E987B8" w:rsidR="00D85D35" w:rsidRPr="00505BFE" w:rsidRDefault="009450CA">
      <w:pPr>
        <w:spacing w:after="0" w:line="240" w:lineRule="auto"/>
        <w:rPr>
          <w:rFonts w:ascii="Times New Roman" w:eastAsia="Times New Roman" w:hAnsi="Times New Roman"/>
          <w:sz w:val="24"/>
        </w:rPr>
      </w:pPr>
      <w:r w:rsidRPr="00505BFE">
        <w:rPr>
          <w:rFonts w:ascii="Times New Roman" w:eastAsia="Times New Roman" w:hAnsi="Times New Roman"/>
          <w:b/>
          <w:sz w:val="24"/>
        </w:rPr>
        <w:lastRenderedPageBreak/>
        <w:t>Legenda:</w:t>
      </w:r>
      <w:r w:rsidR="00D73ADB">
        <w:rPr>
          <w:rFonts w:ascii="Times New Roman" w:eastAsia="Times New Roman" w:hAnsi="Times New Roman"/>
          <w:sz w:val="24"/>
        </w:rPr>
        <w:tab/>
      </w:r>
      <w:r w:rsidR="00AC090B" w:rsidRPr="00505BFE">
        <w:rPr>
          <w:rFonts w:ascii="Times New Roman" w:eastAsia="Times New Roman" w:hAnsi="Times New Roman"/>
          <w:sz w:val="24"/>
        </w:rPr>
        <w:t>O</w:t>
      </w:r>
      <w:r w:rsidR="00AC090B" w:rsidRPr="00505BFE">
        <w:rPr>
          <w:rFonts w:ascii="Times New Roman" w:eastAsia="Times New Roman" w:hAnsi="Times New Roman"/>
          <w:sz w:val="24"/>
        </w:rPr>
        <w:tab/>
      </w:r>
      <w:r w:rsidR="003F1CEC">
        <w:rPr>
          <w:rFonts w:ascii="Times New Roman" w:eastAsia="Times New Roman" w:hAnsi="Times New Roman"/>
          <w:sz w:val="24"/>
        </w:rPr>
        <w:t>Unidades curriculares</w:t>
      </w:r>
      <w:r w:rsidRPr="00505BFE">
        <w:rPr>
          <w:rFonts w:ascii="Times New Roman" w:eastAsia="Times New Roman" w:hAnsi="Times New Roman"/>
          <w:sz w:val="24"/>
        </w:rPr>
        <w:t xml:space="preserve"> Obrigatórias</w:t>
      </w:r>
    </w:p>
    <w:p w14:paraId="6AE58D53" w14:textId="5C2CFC90" w:rsidR="00D85D35" w:rsidRDefault="00AC090B" w:rsidP="00AC090B">
      <w:pPr>
        <w:spacing w:after="0" w:line="240" w:lineRule="auto"/>
        <w:ind w:left="708" w:firstLine="708"/>
        <w:rPr>
          <w:rFonts w:ascii="Times New Roman" w:eastAsia="Times New Roman" w:hAnsi="Times New Roman"/>
          <w:sz w:val="24"/>
        </w:rPr>
      </w:pPr>
      <w:r w:rsidRPr="00505BFE">
        <w:rPr>
          <w:rFonts w:ascii="Times New Roman" w:eastAsia="Times New Roman" w:hAnsi="Times New Roman"/>
          <w:sz w:val="24"/>
        </w:rPr>
        <w:t>E</w:t>
      </w:r>
      <w:r w:rsidRPr="00505BFE">
        <w:rPr>
          <w:rFonts w:ascii="Times New Roman" w:eastAsia="Times New Roman" w:hAnsi="Times New Roman"/>
          <w:sz w:val="24"/>
        </w:rPr>
        <w:tab/>
      </w:r>
      <w:r w:rsidR="003F1CEC">
        <w:rPr>
          <w:rFonts w:ascii="Times New Roman" w:eastAsia="Times New Roman" w:hAnsi="Times New Roman"/>
          <w:sz w:val="24"/>
        </w:rPr>
        <w:t>Unidades curriculares</w:t>
      </w:r>
      <w:r w:rsidR="009450CA" w:rsidRPr="00505BFE">
        <w:rPr>
          <w:rFonts w:ascii="Times New Roman" w:eastAsia="Times New Roman" w:hAnsi="Times New Roman"/>
          <w:sz w:val="24"/>
        </w:rPr>
        <w:t xml:space="preserve"> </w:t>
      </w:r>
      <w:r w:rsidRPr="00505BFE">
        <w:rPr>
          <w:rFonts w:ascii="Times New Roman" w:eastAsia="Times New Roman" w:hAnsi="Times New Roman"/>
          <w:sz w:val="24"/>
        </w:rPr>
        <w:t>Eletivas</w:t>
      </w:r>
    </w:p>
    <w:p w14:paraId="4067B125" w14:textId="2F54C2F4" w:rsidR="00D73ADB" w:rsidRDefault="00D73ADB" w:rsidP="00AC090B">
      <w:pPr>
        <w:spacing w:after="0" w:line="240" w:lineRule="auto"/>
        <w:ind w:left="708" w:firstLine="708"/>
        <w:rPr>
          <w:rFonts w:ascii="Times New Roman" w:eastAsia="Times New Roman" w:hAnsi="Times New Roman"/>
          <w:sz w:val="24"/>
        </w:rPr>
      </w:pPr>
      <w:r>
        <w:rPr>
          <w:rFonts w:ascii="Times New Roman" w:eastAsia="Times New Roman" w:hAnsi="Times New Roman"/>
          <w:sz w:val="24"/>
        </w:rPr>
        <w:t>Mod</w:t>
      </w:r>
      <w:r>
        <w:rPr>
          <w:rFonts w:ascii="Times New Roman" w:eastAsia="Times New Roman" w:hAnsi="Times New Roman"/>
          <w:sz w:val="24"/>
        </w:rPr>
        <w:tab/>
        <w:t>Modalidade</w:t>
      </w:r>
    </w:p>
    <w:p w14:paraId="61C7E1B5" w14:textId="5312C393" w:rsidR="00D73ADB" w:rsidRDefault="00D73ADB" w:rsidP="00AC090B">
      <w:pPr>
        <w:spacing w:after="0" w:line="240" w:lineRule="auto"/>
        <w:ind w:left="708" w:firstLine="708"/>
        <w:rPr>
          <w:rFonts w:ascii="Times New Roman" w:eastAsia="Times New Roman" w:hAnsi="Times New Roman"/>
          <w:sz w:val="24"/>
        </w:rPr>
      </w:pPr>
      <w:r>
        <w:rPr>
          <w:rFonts w:ascii="Times New Roman" w:eastAsia="Times New Roman" w:hAnsi="Times New Roman"/>
          <w:sz w:val="24"/>
        </w:rPr>
        <w:t>P</w:t>
      </w:r>
      <w:r>
        <w:rPr>
          <w:rFonts w:ascii="Times New Roman" w:eastAsia="Times New Roman" w:hAnsi="Times New Roman"/>
          <w:sz w:val="24"/>
        </w:rPr>
        <w:tab/>
      </w:r>
      <w:r w:rsidR="00F746DF">
        <w:rPr>
          <w:rFonts w:ascii="Times New Roman" w:eastAsia="Times New Roman" w:hAnsi="Times New Roman"/>
          <w:sz w:val="24"/>
        </w:rPr>
        <w:t xml:space="preserve">Disciplina </w:t>
      </w:r>
      <w:r>
        <w:rPr>
          <w:rFonts w:ascii="Times New Roman" w:eastAsia="Times New Roman" w:hAnsi="Times New Roman"/>
          <w:sz w:val="24"/>
        </w:rPr>
        <w:t>Presencial</w:t>
      </w:r>
    </w:p>
    <w:p w14:paraId="1A647C5B" w14:textId="1C6F2A0C" w:rsidR="00D73ADB" w:rsidRPr="00451BB2" w:rsidRDefault="002C36DD" w:rsidP="00AC090B">
      <w:pPr>
        <w:spacing w:after="0" w:line="240" w:lineRule="auto"/>
        <w:ind w:left="708" w:firstLine="708"/>
        <w:rPr>
          <w:rFonts w:ascii="Times New Roman" w:eastAsia="Times New Roman" w:hAnsi="Times New Roman"/>
          <w:sz w:val="24"/>
        </w:rPr>
      </w:pPr>
      <w:r>
        <w:rPr>
          <w:rFonts w:ascii="Times New Roman" w:eastAsia="Times New Roman" w:hAnsi="Times New Roman"/>
          <w:sz w:val="24"/>
        </w:rPr>
        <w:t>P/</w:t>
      </w:r>
      <w:r w:rsidR="00D73ADB">
        <w:rPr>
          <w:rFonts w:ascii="Times New Roman" w:eastAsia="Times New Roman" w:hAnsi="Times New Roman"/>
          <w:sz w:val="24"/>
        </w:rPr>
        <w:t>D</w:t>
      </w:r>
      <w:r w:rsidR="00D73ADB">
        <w:rPr>
          <w:rFonts w:ascii="Times New Roman" w:eastAsia="Times New Roman" w:hAnsi="Times New Roman"/>
          <w:sz w:val="24"/>
        </w:rPr>
        <w:tab/>
      </w:r>
      <w:r w:rsidR="00451BB2" w:rsidRPr="00225AB3">
        <w:rPr>
          <w:rFonts w:ascii="Times New Roman" w:eastAsia="Times New Roman" w:hAnsi="Times New Roman"/>
          <w:color w:val="auto"/>
          <w:sz w:val="24"/>
        </w:rPr>
        <w:t>Presenci</w:t>
      </w:r>
      <w:r w:rsidR="00225AB3" w:rsidRPr="00225AB3">
        <w:rPr>
          <w:rFonts w:ascii="Times New Roman" w:eastAsia="Times New Roman" w:hAnsi="Times New Roman"/>
          <w:color w:val="auto"/>
          <w:sz w:val="24"/>
        </w:rPr>
        <w:t>a</w:t>
      </w:r>
      <w:r w:rsidR="00451BB2" w:rsidRPr="00225AB3">
        <w:rPr>
          <w:rFonts w:ascii="Times New Roman" w:eastAsia="Times New Roman" w:hAnsi="Times New Roman"/>
          <w:color w:val="auto"/>
          <w:sz w:val="24"/>
        </w:rPr>
        <w:t>l/Distância</w:t>
      </w:r>
    </w:p>
    <w:p w14:paraId="5795147C" w14:textId="03366268" w:rsidR="00505BFE" w:rsidRPr="00505BFE" w:rsidRDefault="00505BFE" w:rsidP="00505BFE">
      <w:pPr>
        <w:spacing w:after="0" w:line="240" w:lineRule="auto"/>
        <w:ind w:left="708" w:firstLine="708"/>
        <w:rPr>
          <w:rFonts w:ascii="Times New Roman" w:eastAsia="Times New Roman" w:hAnsi="Times New Roman"/>
          <w:sz w:val="24"/>
        </w:rPr>
      </w:pPr>
      <w:r w:rsidRPr="00505BFE">
        <w:rPr>
          <w:rFonts w:ascii="Times New Roman" w:eastAsia="Times New Roman" w:hAnsi="Times New Roman"/>
          <w:sz w:val="24"/>
        </w:rPr>
        <w:t>CH</w:t>
      </w:r>
      <w:r w:rsidR="00D73ADB">
        <w:rPr>
          <w:rFonts w:ascii="Times New Roman" w:eastAsia="Times New Roman" w:hAnsi="Times New Roman"/>
          <w:sz w:val="24"/>
        </w:rPr>
        <w:tab/>
      </w:r>
      <w:r w:rsidRPr="00505BFE">
        <w:rPr>
          <w:rFonts w:ascii="Times New Roman" w:eastAsia="Times New Roman" w:hAnsi="Times New Roman"/>
          <w:sz w:val="24"/>
        </w:rPr>
        <w:t>Carga Horária</w:t>
      </w:r>
    </w:p>
    <w:p w14:paraId="0D3FC279" w14:textId="53BE2D3D" w:rsidR="00505BFE" w:rsidRPr="00505BFE" w:rsidRDefault="00D73ADB" w:rsidP="00505BFE">
      <w:pPr>
        <w:spacing w:after="0" w:line="240" w:lineRule="auto"/>
        <w:ind w:left="708" w:firstLine="708"/>
        <w:rPr>
          <w:rFonts w:ascii="Times New Roman" w:eastAsia="Times New Roman" w:hAnsi="Times New Roman"/>
          <w:sz w:val="24"/>
        </w:rPr>
      </w:pPr>
      <w:r>
        <w:rPr>
          <w:rFonts w:ascii="Times New Roman" w:eastAsia="Times New Roman" w:hAnsi="Times New Roman"/>
          <w:sz w:val="24"/>
        </w:rPr>
        <w:t>CR</w:t>
      </w:r>
      <w:r>
        <w:rPr>
          <w:rFonts w:ascii="Times New Roman" w:eastAsia="Times New Roman" w:hAnsi="Times New Roman"/>
          <w:sz w:val="24"/>
        </w:rPr>
        <w:tab/>
      </w:r>
      <w:r w:rsidR="00505BFE" w:rsidRPr="00505BFE">
        <w:rPr>
          <w:rFonts w:ascii="Times New Roman" w:eastAsia="Times New Roman" w:hAnsi="Times New Roman"/>
          <w:sz w:val="24"/>
        </w:rPr>
        <w:t>Créditos</w:t>
      </w:r>
    </w:p>
    <w:p w14:paraId="6214653C" w14:textId="08DAA48F" w:rsidR="00505BFE" w:rsidRPr="00505BFE" w:rsidRDefault="00D73ADB" w:rsidP="00505BFE">
      <w:pPr>
        <w:spacing w:after="0" w:line="240" w:lineRule="auto"/>
        <w:ind w:left="708" w:firstLine="708"/>
        <w:rPr>
          <w:rFonts w:ascii="Times New Roman" w:eastAsia="Times New Roman" w:hAnsi="Times New Roman"/>
          <w:sz w:val="24"/>
        </w:rPr>
      </w:pPr>
      <w:r>
        <w:rPr>
          <w:rFonts w:ascii="Times New Roman" w:eastAsia="Times New Roman" w:hAnsi="Times New Roman"/>
          <w:sz w:val="24"/>
        </w:rPr>
        <w:t>T</w:t>
      </w:r>
      <w:r>
        <w:rPr>
          <w:rFonts w:ascii="Times New Roman" w:eastAsia="Times New Roman" w:hAnsi="Times New Roman"/>
          <w:sz w:val="24"/>
        </w:rPr>
        <w:tab/>
      </w:r>
      <w:r w:rsidR="00505BFE" w:rsidRPr="00505BFE">
        <w:rPr>
          <w:rFonts w:ascii="Times New Roman" w:eastAsia="Times New Roman" w:hAnsi="Times New Roman"/>
          <w:sz w:val="24"/>
        </w:rPr>
        <w:t>Teórica</w:t>
      </w:r>
    </w:p>
    <w:p w14:paraId="1BB79A8F" w14:textId="6DFCD566" w:rsidR="00505BFE" w:rsidRDefault="00D73ADB" w:rsidP="00505BFE">
      <w:pPr>
        <w:spacing w:after="0" w:line="240" w:lineRule="auto"/>
        <w:ind w:left="708" w:firstLine="708"/>
        <w:rPr>
          <w:rFonts w:ascii="Times New Roman" w:eastAsia="Times New Roman" w:hAnsi="Times New Roman"/>
          <w:sz w:val="24"/>
        </w:rPr>
      </w:pPr>
      <w:r>
        <w:rPr>
          <w:rFonts w:ascii="Times New Roman" w:eastAsia="Times New Roman" w:hAnsi="Times New Roman"/>
          <w:sz w:val="24"/>
        </w:rPr>
        <w:t>P</w:t>
      </w:r>
      <w:r w:rsidR="00102069">
        <w:rPr>
          <w:rFonts w:ascii="Times New Roman" w:eastAsia="Times New Roman" w:hAnsi="Times New Roman"/>
          <w:sz w:val="24"/>
        </w:rPr>
        <w:t>r</w:t>
      </w:r>
      <w:r>
        <w:rPr>
          <w:rFonts w:ascii="Times New Roman" w:eastAsia="Times New Roman" w:hAnsi="Times New Roman"/>
          <w:sz w:val="24"/>
        </w:rPr>
        <w:tab/>
      </w:r>
      <w:r w:rsidR="00505BFE" w:rsidRPr="00505BFE">
        <w:rPr>
          <w:rFonts w:ascii="Times New Roman" w:eastAsia="Times New Roman" w:hAnsi="Times New Roman"/>
          <w:sz w:val="24"/>
        </w:rPr>
        <w:t>Prática</w:t>
      </w:r>
    </w:p>
    <w:p w14:paraId="7552AC27" w14:textId="7D8BC9FC" w:rsidR="00D73ADB" w:rsidRPr="00225AB3" w:rsidRDefault="00451BB2" w:rsidP="00505BFE">
      <w:pPr>
        <w:spacing w:after="0" w:line="240" w:lineRule="auto"/>
        <w:ind w:left="708" w:firstLine="708"/>
        <w:rPr>
          <w:rFonts w:ascii="Times New Roman" w:eastAsia="Times New Roman" w:hAnsi="Times New Roman"/>
          <w:color w:val="auto"/>
          <w:sz w:val="24"/>
        </w:rPr>
      </w:pPr>
      <w:r w:rsidRPr="00225AB3">
        <w:rPr>
          <w:rFonts w:ascii="Times New Roman" w:eastAsia="Times New Roman" w:hAnsi="Times New Roman"/>
          <w:color w:val="auto"/>
          <w:sz w:val="24"/>
        </w:rPr>
        <w:t>D</w:t>
      </w:r>
      <w:r w:rsidRPr="00225AB3">
        <w:rPr>
          <w:rFonts w:ascii="Times New Roman" w:eastAsia="Times New Roman" w:hAnsi="Times New Roman"/>
          <w:color w:val="auto"/>
          <w:sz w:val="24"/>
        </w:rPr>
        <w:tab/>
        <w:t>Distância</w:t>
      </w:r>
    </w:p>
    <w:p w14:paraId="036B9D5F" w14:textId="50A39889" w:rsidR="00D85D35" w:rsidRPr="00505BFE" w:rsidRDefault="00AC090B" w:rsidP="00D73ADB">
      <w:pPr>
        <w:spacing w:after="0" w:line="240" w:lineRule="auto"/>
        <w:ind w:left="708" w:firstLine="708"/>
        <w:rPr>
          <w:rFonts w:ascii="Times New Roman" w:eastAsia="Times New Roman" w:hAnsi="Times New Roman"/>
          <w:sz w:val="24"/>
        </w:rPr>
      </w:pPr>
      <w:r w:rsidRPr="00505BFE">
        <w:rPr>
          <w:rFonts w:ascii="Times New Roman" w:eastAsia="Times New Roman" w:hAnsi="Times New Roman"/>
          <w:sz w:val="24"/>
        </w:rPr>
        <w:t>PIEPE</w:t>
      </w:r>
      <w:r w:rsidRPr="00505BFE">
        <w:rPr>
          <w:rFonts w:ascii="Times New Roman" w:eastAsia="Times New Roman" w:hAnsi="Times New Roman"/>
          <w:sz w:val="24"/>
        </w:rPr>
        <w:tab/>
      </w:r>
      <w:r w:rsidR="009450CA" w:rsidRPr="00505BFE">
        <w:rPr>
          <w:rFonts w:ascii="Times New Roman" w:eastAsia="Times New Roman" w:hAnsi="Times New Roman"/>
          <w:sz w:val="24"/>
        </w:rPr>
        <w:t>Projetos de Integração Ensino, Pesquisa e Extensão</w:t>
      </w:r>
    </w:p>
    <w:p w14:paraId="5280EE7F" w14:textId="77777777" w:rsidR="00D85D35" w:rsidRPr="00505BFE" w:rsidRDefault="00D85D35">
      <w:pPr>
        <w:spacing w:after="0" w:line="240" w:lineRule="auto"/>
        <w:rPr>
          <w:rFonts w:ascii="Times New Roman" w:eastAsia="Times New Roman" w:hAnsi="Times New Roman"/>
          <w:sz w:val="24"/>
        </w:rPr>
      </w:pPr>
    </w:p>
    <w:p w14:paraId="374A65B0" w14:textId="34983B9B" w:rsidR="00D85D35" w:rsidRPr="00505BFE" w:rsidRDefault="009450CA">
      <w:pPr>
        <w:spacing w:after="0" w:line="240" w:lineRule="auto"/>
        <w:rPr>
          <w:rFonts w:ascii="Times New Roman" w:eastAsia="Times New Roman" w:hAnsi="Times New Roman"/>
          <w:sz w:val="24"/>
        </w:rPr>
      </w:pPr>
      <w:r w:rsidRPr="00C0234E">
        <w:rPr>
          <w:rFonts w:ascii="Times New Roman" w:eastAsia="Times New Roman" w:hAnsi="Times New Roman"/>
          <w:b/>
          <w:sz w:val="24"/>
        </w:rPr>
        <w:t>Tempo de Integralização</w:t>
      </w:r>
      <w:r w:rsidRPr="00C0234E">
        <w:rPr>
          <w:rFonts w:ascii="Times New Roman" w:eastAsia="Times New Roman" w:hAnsi="Times New Roman"/>
          <w:sz w:val="24"/>
        </w:rPr>
        <w:t xml:space="preserve">: Mínimo: </w:t>
      </w:r>
      <w:r w:rsidR="00D73ADB" w:rsidRPr="00C0234E">
        <w:rPr>
          <w:rFonts w:ascii="Times New Roman" w:eastAsia="Times New Roman" w:hAnsi="Times New Roman"/>
          <w:sz w:val="24"/>
        </w:rPr>
        <w:t>5</w:t>
      </w:r>
      <w:r w:rsidRPr="00C0234E">
        <w:rPr>
          <w:rFonts w:ascii="Times New Roman" w:eastAsia="Times New Roman" w:hAnsi="Times New Roman"/>
          <w:sz w:val="24"/>
        </w:rPr>
        <w:t xml:space="preserve">,0 anos     Máximo: </w:t>
      </w:r>
      <w:r w:rsidR="00D73ADB" w:rsidRPr="00C0234E">
        <w:rPr>
          <w:rFonts w:ascii="Times New Roman" w:eastAsia="Times New Roman" w:hAnsi="Times New Roman"/>
          <w:sz w:val="24"/>
        </w:rPr>
        <w:t>7</w:t>
      </w:r>
      <w:r w:rsidRPr="00C0234E">
        <w:rPr>
          <w:rFonts w:ascii="Times New Roman" w:eastAsia="Times New Roman" w:hAnsi="Times New Roman"/>
          <w:sz w:val="24"/>
        </w:rPr>
        <w:t>,5 anos</w:t>
      </w:r>
    </w:p>
    <w:p w14:paraId="739DB375" w14:textId="77777777" w:rsidR="009450CA" w:rsidRDefault="009450CA">
      <w:pPr>
        <w:spacing w:after="200" w:line="276" w:lineRule="auto"/>
        <w:rPr>
          <w:rFonts w:ascii="Times New Roman" w:eastAsia="Times New Roman" w:hAnsi="Times New Roman"/>
          <w:sz w:val="24"/>
          <w:highlight w:val="green"/>
        </w:rPr>
      </w:pPr>
    </w:p>
    <w:tbl>
      <w:tblPr>
        <w:tblStyle w:val="SombreamentoClaro-nfase2"/>
        <w:tblW w:w="0" w:type="auto"/>
        <w:tblLook w:val="04A0" w:firstRow="1" w:lastRow="0" w:firstColumn="1" w:lastColumn="0" w:noHBand="0" w:noVBand="1"/>
      </w:tblPr>
      <w:tblGrid>
        <w:gridCol w:w="8644"/>
      </w:tblGrid>
      <w:tr w:rsidR="00A133E1" w:rsidRPr="00272F0F" w14:paraId="6F63BE72" w14:textId="77777777" w:rsidTr="00FC10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4" w:type="dxa"/>
            <w:shd w:val="clear" w:color="auto" w:fill="auto"/>
          </w:tcPr>
          <w:p w14:paraId="0D6ED165" w14:textId="11EC5D21" w:rsidR="00A133E1" w:rsidRPr="00272F0F" w:rsidRDefault="00272F0F" w:rsidP="00CA02A3">
            <w:pPr>
              <w:rPr>
                <w:rFonts w:ascii="Times New Roman" w:hAnsi="Times New Roman"/>
                <w:b w:val="0"/>
                <w:highlight w:val="green"/>
              </w:rPr>
            </w:pPr>
            <w:r>
              <w:rPr>
                <w:rFonts w:ascii="Times New Roman" w:hAnsi="Times New Roman"/>
                <w:b w:val="0"/>
              </w:rPr>
              <w:t xml:space="preserve">OBS: </w:t>
            </w:r>
            <w:r w:rsidR="00A133E1" w:rsidRPr="00272F0F">
              <w:rPr>
                <w:rFonts w:ascii="Times New Roman" w:hAnsi="Times New Roman"/>
                <w:b w:val="0"/>
              </w:rPr>
              <w:t xml:space="preserve">A </w:t>
            </w:r>
            <w:r w:rsidR="00CA02A3" w:rsidRPr="00272F0F">
              <w:rPr>
                <w:rFonts w:ascii="Times New Roman" w:hAnsi="Times New Roman"/>
                <w:b w:val="0"/>
              </w:rPr>
              <w:t>Estrutura Curricular do Curso de Engenharia Agrícola e Ambiental da UFVJM possui um link específico na página da PROGRAD</w:t>
            </w:r>
            <w:hyperlink r:id="rId9" w:history="1">
              <w:r w:rsidRPr="00272F0F">
                <w:rPr>
                  <w:rStyle w:val="Hyperlink"/>
                  <w:rFonts w:ascii="Times New Roman" w:hAnsi="Times New Roman"/>
                  <w:b w:val="0"/>
                  <w:bCs w:val="0"/>
                </w:rPr>
                <w:t>: http://www.ufvjm.edu.br/prograd/estruturas-curriculares.html</w:t>
              </w:r>
            </w:hyperlink>
            <w:r w:rsidR="00CA02A3" w:rsidRPr="00272F0F">
              <w:rPr>
                <w:rFonts w:ascii="Times New Roman" w:hAnsi="Times New Roman"/>
                <w:b w:val="0"/>
              </w:rPr>
              <w:t>, para atualizações constantes conforme prerrogativas do Colegiado de Curso, com posteriores apreciações e aprovações dos órgãos consultivos e deliberativos desta instituição.</w:t>
            </w:r>
          </w:p>
        </w:tc>
      </w:tr>
    </w:tbl>
    <w:p w14:paraId="30E5051E" w14:textId="77777777" w:rsidR="00A133E1" w:rsidRDefault="00A133E1">
      <w:pPr>
        <w:spacing w:after="200" w:line="276" w:lineRule="auto"/>
        <w:rPr>
          <w:rFonts w:ascii="Times New Roman" w:eastAsia="Times New Roman" w:hAnsi="Times New Roman"/>
          <w:sz w:val="24"/>
          <w:highlight w:val="green"/>
        </w:rPr>
      </w:pPr>
    </w:p>
    <w:p w14:paraId="7C43BB90" w14:textId="77777777" w:rsidR="00A133E1" w:rsidRDefault="00A133E1">
      <w:pPr>
        <w:spacing w:after="200" w:line="276" w:lineRule="auto"/>
        <w:rPr>
          <w:rFonts w:ascii="Times New Roman" w:eastAsia="Times New Roman" w:hAnsi="Times New Roman"/>
          <w:sz w:val="24"/>
          <w:highlight w:val="green"/>
        </w:rPr>
      </w:pPr>
    </w:p>
    <w:p w14:paraId="4D7F8A2F" w14:textId="77777777" w:rsidR="00A133E1" w:rsidRPr="00AA4F02" w:rsidRDefault="00A133E1">
      <w:pPr>
        <w:spacing w:after="200" w:line="276" w:lineRule="auto"/>
        <w:rPr>
          <w:rFonts w:ascii="Times New Roman" w:eastAsia="Times New Roman" w:hAnsi="Times New Roman"/>
          <w:sz w:val="24"/>
          <w:highlight w:val="green"/>
        </w:rPr>
      </w:pPr>
    </w:p>
    <w:tbl>
      <w:tblPr>
        <w:tblW w:w="5000" w:type="pct"/>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7" w:type="dxa"/>
          <w:right w:w="26" w:type="dxa"/>
        </w:tblCellMar>
        <w:tblLook w:val="04A0" w:firstRow="1" w:lastRow="0" w:firstColumn="1" w:lastColumn="0" w:noHBand="0" w:noVBand="1"/>
      </w:tblPr>
      <w:tblGrid>
        <w:gridCol w:w="4133"/>
        <w:gridCol w:w="735"/>
        <w:gridCol w:w="737"/>
        <w:gridCol w:w="735"/>
        <w:gridCol w:w="737"/>
        <w:gridCol w:w="735"/>
        <w:gridCol w:w="735"/>
      </w:tblGrid>
      <w:tr w:rsidR="00D73ADB" w:rsidRPr="00AA4F02" w14:paraId="65958ECC" w14:textId="77777777" w:rsidTr="00D73ADB">
        <w:trPr>
          <w:jc w:val="center"/>
        </w:trPr>
        <w:tc>
          <w:tcPr>
            <w:tcW w:w="5000" w:type="pct"/>
            <w:gridSpan w:val="7"/>
            <w:tcBorders>
              <w:top w:val="single" w:sz="2" w:space="0" w:color="000001"/>
              <w:left w:val="single" w:sz="2" w:space="0" w:color="000001"/>
              <w:bottom w:val="single" w:sz="2" w:space="0" w:color="000001"/>
              <w:right w:val="single" w:sz="2" w:space="0" w:color="000001"/>
            </w:tcBorders>
            <w:shd w:val="clear" w:color="auto" w:fill="E6E6E6"/>
            <w:tcMar>
              <w:left w:w="17" w:type="dxa"/>
            </w:tcMar>
            <w:vAlign w:val="center"/>
          </w:tcPr>
          <w:p w14:paraId="6C2514A2" w14:textId="12884F2C" w:rsidR="00D73ADB" w:rsidRPr="009A1CA6" w:rsidRDefault="00D73ADB" w:rsidP="00D73ADB">
            <w:pPr>
              <w:spacing w:after="0" w:line="276" w:lineRule="auto"/>
              <w:jc w:val="center"/>
              <w:rPr>
                <w:rFonts w:ascii="Times New Roman" w:eastAsia="Times New Roman" w:hAnsi="Times New Roman"/>
                <w:b/>
                <w:sz w:val="24"/>
              </w:rPr>
            </w:pPr>
            <w:r w:rsidRPr="009A1CA6">
              <w:rPr>
                <w:rFonts w:ascii="Times New Roman" w:eastAsia="Times New Roman" w:hAnsi="Times New Roman"/>
                <w:b/>
                <w:sz w:val="24"/>
              </w:rPr>
              <w:t>SÍNTESE DA INTEGRAÇÃO CURRICULAR</w:t>
            </w:r>
          </w:p>
        </w:tc>
      </w:tr>
      <w:tr w:rsidR="009A1CA6" w:rsidRPr="00AA4F02" w14:paraId="3AFA2506" w14:textId="77777777" w:rsidTr="00D73ADB">
        <w:trPr>
          <w:jc w:val="center"/>
        </w:trPr>
        <w:tc>
          <w:tcPr>
            <w:tcW w:w="2418" w:type="pct"/>
            <w:tcBorders>
              <w:top w:val="single" w:sz="2" w:space="0" w:color="000001"/>
              <w:left w:val="single" w:sz="2" w:space="0" w:color="000001"/>
              <w:bottom w:val="single" w:sz="2" w:space="0" w:color="000001"/>
              <w:right w:val="single" w:sz="6" w:space="0" w:color="000001"/>
            </w:tcBorders>
            <w:shd w:val="clear" w:color="auto" w:fill="E6E6E6"/>
            <w:tcMar>
              <w:left w:w="17" w:type="dxa"/>
            </w:tcMar>
            <w:vAlign w:val="center"/>
          </w:tcPr>
          <w:p w14:paraId="56A5AC66" w14:textId="4DC5B331" w:rsidR="009A1CA6" w:rsidRPr="00AA4F02" w:rsidRDefault="009A1CA6" w:rsidP="009A1CA6">
            <w:pPr>
              <w:spacing w:after="0" w:line="276" w:lineRule="auto"/>
              <w:jc w:val="center"/>
              <w:rPr>
                <w:rFonts w:ascii="Times New Roman" w:eastAsia="Times New Roman" w:hAnsi="Times New Roman"/>
                <w:b/>
                <w:sz w:val="24"/>
                <w:highlight w:val="green"/>
              </w:rPr>
            </w:pPr>
            <w:r w:rsidRPr="009A1CA6">
              <w:rPr>
                <w:rFonts w:ascii="Times New Roman" w:eastAsia="Times New Roman" w:hAnsi="Times New Roman"/>
                <w:b/>
                <w:sz w:val="24"/>
              </w:rPr>
              <w:t>Componentes Curriculares</w:t>
            </w:r>
          </w:p>
        </w:tc>
        <w:tc>
          <w:tcPr>
            <w:tcW w:w="430" w:type="pct"/>
            <w:tcBorders>
              <w:top w:val="single" w:sz="2" w:space="0" w:color="000001"/>
              <w:left w:val="single" w:sz="2" w:space="0" w:color="000001"/>
              <w:bottom w:val="single" w:sz="2" w:space="0" w:color="000001"/>
              <w:right w:val="single" w:sz="6" w:space="0" w:color="000001"/>
            </w:tcBorders>
            <w:shd w:val="clear" w:color="auto" w:fill="E6E6E6"/>
            <w:tcMar>
              <w:left w:w="17" w:type="dxa"/>
            </w:tcMar>
            <w:vAlign w:val="center"/>
          </w:tcPr>
          <w:p w14:paraId="2CD3B333" w14:textId="77777777" w:rsidR="009A1CA6" w:rsidRPr="009A1CA6" w:rsidRDefault="009A1CA6" w:rsidP="009A1CA6">
            <w:pPr>
              <w:spacing w:after="0" w:line="276" w:lineRule="auto"/>
              <w:jc w:val="center"/>
              <w:rPr>
                <w:rFonts w:ascii="Times New Roman" w:eastAsia="Times New Roman" w:hAnsi="Times New Roman"/>
                <w:b/>
                <w:sz w:val="24"/>
              </w:rPr>
            </w:pPr>
            <w:r w:rsidRPr="009A1CA6">
              <w:rPr>
                <w:rFonts w:ascii="Times New Roman" w:eastAsia="Times New Roman" w:hAnsi="Times New Roman"/>
                <w:b/>
                <w:sz w:val="24"/>
              </w:rPr>
              <w:t>CH</w:t>
            </w:r>
          </w:p>
        </w:tc>
        <w:tc>
          <w:tcPr>
            <w:tcW w:w="431" w:type="pct"/>
            <w:tcBorders>
              <w:top w:val="single" w:sz="2" w:space="0" w:color="000001"/>
              <w:left w:val="single" w:sz="4" w:space="0" w:color="000001"/>
              <w:bottom w:val="single" w:sz="2" w:space="0" w:color="000001"/>
              <w:right w:val="single" w:sz="6" w:space="0" w:color="000001"/>
            </w:tcBorders>
            <w:shd w:val="clear" w:color="auto" w:fill="E6E6E6"/>
            <w:tcMar>
              <w:left w:w="11" w:type="dxa"/>
            </w:tcMar>
            <w:vAlign w:val="center"/>
          </w:tcPr>
          <w:p w14:paraId="508E85D1" w14:textId="77777777" w:rsidR="009A1CA6" w:rsidRPr="009A1CA6" w:rsidRDefault="009A1CA6" w:rsidP="009A1CA6">
            <w:pPr>
              <w:spacing w:after="0" w:line="276" w:lineRule="auto"/>
              <w:jc w:val="center"/>
              <w:rPr>
                <w:rFonts w:ascii="Times New Roman" w:eastAsia="Times New Roman" w:hAnsi="Times New Roman"/>
                <w:b/>
                <w:sz w:val="24"/>
              </w:rPr>
            </w:pPr>
            <w:r w:rsidRPr="009A1CA6">
              <w:rPr>
                <w:rFonts w:ascii="Times New Roman" w:eastAsia="Times New Roman" w:hAnsi="Times New Roman"/>
                <w:b/>
                <w:sz w:val="24"/>
              </w:rPr>
              <w:t>CR</w:t>
            </w:r>
          </w:p>
        </w:tc>
        <w:tc>
          <w:tcPr>
            <w:tcW w:w="430" w:type="pct"/>
            <w:tcBorders>
              <w:top w:val="single" w:sz="2" w:space="0" w:color="000001"/>
              <w:left w:val="single" w:sz="2" w:space="0" w:color="000001"/>
              <w:bottom w:val="single" w:sz="2" w:space="0" w:color="000001"/>
              <w:right w:val="single" w:sz="2" w:space="0" w:color="000001"/>
            </w:tcBorders>
            <w:shd w:val="clear" w:color="auto" w:fill="E6E6E6"/>
            <w:vAlign w:val="center"/>
          </w:tcPr>
          <w:p w14:paraId="24B15A6C" w14:textId="575BFC1B" w:rsidR="009A1CA6" w:rsidRPr="009A1CA6" w:rsidRDefault="009A1CA6" w:rsidP="009A1CA6">
            <w:pPr>
              <w:spacing w:after="0" w:line="276" w:lineRule="auto"/>
              <w:jc w:val="center"/>
              <w:rPr>
                <w:rFonts w:ascii="Times New Roman" w:eastAsia="Times New Roman" w:hAnsi="Times New Roman"/>
                <w:b/>
                <w:sz w:val="24"/>
              </w:rPr>
            </w:pPr>
            <w:r>
              <w:rPr>
                <w:rFonts w:ascii="Times New Roman" w:eastAsia="Times New Roman" w:hAnsi="Times New Roman"/>
                <w:b/>
                <w:sz w:val="24"/>
              </w:rPr>
              <w:t>P</w:t>
            </w:r>
          </w:p>
        </w:tc>
        <w:tc>
          <w:tcPr>
            <w:tcW w:w="431" w:type="pct"/>
            <w:tcBorders>
              <w:top w:val="single" w:sz="2" w:space="0" w:color="000001"/>
              <w:left w:val="single" w:sz="2" w:space="0" w:color="000001"/>
              <w:bottom w:val="single" w:sz="2" w:space="0" w:color="000001"/>
              <w:right w:val="single" w:sz="2" w:space="0" w:color="000001"/>
            </w:tcBorders>
            <w:shd w:val="clear" w:color="auto" w:fill="E6E6E6"/>
            <w:vAlign w:val="center"/>
          </w:tcPr>
          <w:p w14:paraId="570A06A5" w14:textId="138DBFA4" w:rsidR="009A1CA6" w:rsidRPr="009A1CA6" w:rsidRDefault="009A1CA6" w:rsidP="009A1CA6">
            <w:pPr>
              <w:spacing w:after="0" w:line="276" w:lineRule="auto"/>
              <w:jc w:val="center"/>
              <w:rPr>
                <w:rFonts w:ascii="Times New Roman" w:eastAsia="Times New Roman" w:hAnsi="Times New Roman"/>
                <w:b/>
                <w:sz w:val="24"/>
              </w:rPr>
            </w:pPr>
            <w:r>
              <w:rPr>
                <w:rFonts w:ascii="Times New Roman" w:eastAsia="Times New Roman" w:hAnsi="Times New Roman"/>
                <w:b/>
                <w:sz w:val="24"/>
              </w:rPr>
              <w:t>T</w:t>
            </w:r>
          </w:p>
        </w:tc>
        <w:tc>
          <w:tcPr>
            <w:tcW w:w="430" w:type="pct"/>
            <w:tcBorders>
              <w:top w:val="single" w:sz="2" w:space="0" w:color="000001"/>
              <w:left w:val="single" w:sz="2" w:space="0" w:color="000001"/>
              <w:bottom w:val="single" w:sz="2" w:space="0" w:color="000001"/>
              <w:right w:val="single" w:sz="2" w:space="0" w:color="000001"/>
            </w:tcBorders>
            <w:shd w:val="clear" w:color="auto" w:fill="E6E6E6"/>
            <w:vAlign w:val="center"/>
          </w:tcPr>
          <w:p w14:paraId="301DAF76" w14:textId="03F16026" w:rsidR="009A1CA6" w:rsidRPr="009A1CA6" w:rsidRDefault="009A1CA6" w:rsidP="009A1CA6">
            <w:pPr>
              <w:spacing w:after="0" w:line="276" w:lineRule="auto"/>
              <w:jc w:val="center"/>
              <w:rPr>
                <w:rFonts w:ascii="Times New Roman" w:eastAsia="Times New Roman" w:hAnsi="Times New Roman"/>
                <w:b/>
                <w:sz w:val="24"/>
              </w:rPr>
            </w:pPr>
            <w:r>
              <w:rPr>
                <w:rFonts w:ascii="Times New Roman" w:eastAsia="Times New Roman" w:hAnsi="Times New Roman"/>
                <w:b/>
                <w:sz w:val="24"/>
              </w:rPr>
              <w:t>SP</w:t>
            </w:r>
          </w:p>
        </w:tc>
        <w:tc>
          <w:tcPr>
            <w:tcW w:w="430" w:type="pct"/>
            <w:tcBorders>
              <w:top w:val="single" w:sz="2" w:space="0" w:color="000001"/>
              <w:left w:val="single" w:sz="2" w:space="0" w:color="000001"/>
              <w:bottom w:val="single" w:sz="2" w:space="0" w:color="000001"/>
              <w:right w:val="single" w:sz="2" w:space="0" w:color="000001"/>
            </w:tcBorders>
            <w:shd w:val="clear" w:color="auto" w:fill="E6E6E6"/>
            <w:tcMar>
              <w:left w:w="17" w:type="dxa"/>
            </w:tcMar>
            <w:vAlign w:val="center"/>
          </w:tcPr>
          <w:p w14:paraId="06B0780C" w14:textId="72B54B7B" w:rsidR="009A1CA6" w:rsidRPr="009A1CA6" w:rsidRDefault="009A1CA6" w:rsidP="009A1CA6">
            <w:pPr>
              <w:spacing w:after="0" w:line="276" w:lineRule="auto"/>
              <w:jc w:val="center"/>
              <w:rPr>
                <w:rFonts w:ascii="Times New Roman" w:eastAsia="Times New Roman" w:hAnsi="Times New Roman"/>
                <w:b/>
                <w:sz w:val="24"/>
              </w:rPr>
            </w:pPr>
            <w:r w:rsidRPr="009A1CA6">
              <w:rPr>
                <w:rFonts w:ascii="Times New Roman" w:eastAsia="Times New Roman" w:hAnsi="Times New Roman"/>
                <w:b/>
                <w:sz w:val="24"/>
              </w:rPr>
              <w:t>%</w:t>
            </w:r>
          </w:p>
        </w:tc>
      </w:tr>
      <w:tr w:rsidR="009A1CA6" w:rsidRPr="00AA4F02" w14:paraId="70272DA7" w14:textId="77777777" w:rsidTr="00D73ADB">
        <w:trPr>
          <w:trHeight w:val="1"/>
          <w:jc w:val="center"/>
        </w:trPr>
        <w:tc>
          <w:tcPr>
            <w:tcW w:w="2418"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296B27A8" w14:textId="2CE77499" w:rsidR="009A1CA6" w:rsidRPr="009A1CA6" w:rsidRDefault="003F1CEC" w:rsidP="009A1CA6">
            <w:pPr>
              <w:spacing w:after="0" w:line="276" w:lineRule="auto"/>
              <w:jc w:val="center"/>
              <w:rPr>
                <w:rFonts w:ascii="Times New Roman" w:eastAsia="Times New Roman" w:hAnsi="Times New Roman"/>
                <w:sz w:val="24"/>
              </w:rPr>
            </w:pPr>
            <w:r>
              <w:rPr>
                <w:rFonts w:ascii="Times New Roman" w:eastAsia="Times New Roman" w:hAnsi="Times New Roman"/>
                <w:sz w:val="24"/>
              </w:rPr>
              <w:t>Unidades curriculares</w:t>
            </w:r>
            <w:r w:rsidR="009A1CA6">
              <w:rPr>
                <w:rFonts w:ascii="Times New Roman" w:eastAsia="Times New Roman" w:hAnsi="Times New Roman"/>
                <w:sz w:val="24"/>
              </w:rPr>
              <w:t xml:space="preserve"> </w:t>
            </w:r>
            <w:r w:rsidR="009A1CA6" w:rsidRPr="009A1CA6">
              <w:rPr>
                <w:rFonts w:ascii="Times New Roman" w:eastAsia="Times New Roman" w:hAnsi="Times New Roman"/>
                <w:sz w:val="24"/>
              </w:rPr>
              <w:t>Obrigatórias</w:t>
            </w:r>
          </w:p>
        </w:tc>
        <w:tc>
          <w:tcPr>
            <w:tcW w:w="430"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0EDD0EA8" w14:textId="31BBA067" w:rsidR="009A1CA6" w:rsidRPr="009A1CA6" w:rsidRDefault="009A1CA6" w:rsidP="009A1CA6">
            <w:pPr>
              <w:spacing w:after="0" w:line="276" w:lineRule="auto"/>
              <w:jc w:val="center"/>
              <w:rPr>
                <w:rFonts w:ascii="Times New Roman" w:eastAsia="Times New Roman" w:hAnsi="Times New Roman"/>
                <w:sz w:val="24"/>
              </w:rPr>
            </w:pPr>
            <w:r w:rsidRPr="009A1CA6">
              <w:rPr>
                <w:rFonts w:ascii="Times New Roman" w:eastAsia="Times New Roman" w:hAnsi="Times New Roman"/>
                <w:sz w:val="24"/>
              </w:rPr>
              <w:t>3400</w:t>
            </w:r>
          </w:p>
        </w:tc>
        <w:tc>
          <w:tcPr>
            <w:tcW w:w="431" w:type="pct"/>
            <w:tcBorders>
              <w:top w:val="single" w:sz="6" w:space="0" w:color="000001"/>
              <w:left w:val="single" w:sz="4" w:space="0" w:color="000001"/>
              <w:bottom w:val="single" w:sz="2" w:space="0" w:color="000001"/>
              <w:right w:val="single" w:sz="6" w:space="0" w:color="000001"/>
            </w:tcBorders>
            <w:shd w:val="clear" w:color="auto" w:fill="FFFFFF"/>
            <w:tcMar>
              <w:left w:w="11" w:type="dxa"/>
            </w:tcMar>
            <w:vAlign w:val="center"/>
          </w:tcPr>
          <w:p w14:paraId="51880677" w14:textId="5AF31F62" w:rsidR="009A1CA6" w:rsidRPr="009A1CA6" w:rsidRDefault="009A1CA6" w:rsidP="009A1CA6">
            <w:pPr>
              <w:spacing w:after="0" w:line="276" w:lineRule="auto"/>
              <w:jc w:val="center"/>
              <w:rPr>
                <w:rFonts w:ascii="Times New Roman" w:hAnsi="Times New Roman"/>
                <w:sz w:val="24"/>
                <w:szCs w:val="24"/>
              </w:rPr>
            </w:pPr>
            <w:r w:rsidRPr="009A1CA6">
              <w:rPr>
                <w:rFonts w:ascii="Times New Roman" w:hAnsi="Times New Roman"/>
                <w:sz w:val="24"/>
                <w:szCs w:val="24"/>
              </w:rPr>
              <w:t>226,7</w:t>
            </w: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22E3DBCB" w14:textId="4D9BDE5C" w:rsidR="009A1CA6" w:rsidRPr="009A1CA6" w:rsidRDefault="00DE5DB1" w:rsidP="009A1CA6">
            <w:pPr>
              <w:spacing w:after="0" w:line="276" w:lineRule="auto"/>
              <w:jc w:val="center"/>
              <w:rPr>
                <w:rFonts w:ascii="Times New Roman" w:hAnsi="Times New Roman"/>
                <w:sz w:val="24"/>
                <w:szCs w:val="24"/>
              </w:rPr>
            </w:pPr>
            <w:r>
              <w:rPr>
                <w:rFonts w:ascii="Times New Roman" w:hAnsi="Times New Roman"/>
                <w:sz w:val="24"/>
                <w:szCs w:val="24"/>
              </w:rPr>
              <w:t>186,7</w:t>
            </w:r>
          </w:p>
        </w:tc>
        <w:tc>
          <w:tcPr>
            <w:tcW w:w="431"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448AF4D6" w14:textId="22EF339D" w:rsidR="009A1CA6" w:rsidRPr="009A1CA6" w:rsidRDefault="00DE5DB1" w:rsidP="009A1CA6">
            <w:pPr>
              <w:spacing w:after="0" w:line="276" w:lineRule="auto"/>
              <w:jc w:val="center"/>
              <w:rPr>
                <w:rFonts w:ascii="Times New Roman" w:hAnsi="Times New Roman"/>
                <w:sz w:val="24"/>
                <w:szCs w:val="24"/>
              </w:rPr>
            </w:pPr>
            <w:r>
              <w:rPr>
                <w:rFonts w:ascii="Times New Roman" w:hAnsi="Times New Roman"/>
                <w:sz w:val="24"/>
                <w:szCs w:val="24"/>
              </w:rPr>
              <w:t>40</w:t>
            </w: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3DA65ACF" w14:textId="13F2EB31" w:rsidR="009A1CA6" w:rsidRPr="009A1CA6" w:rsidRDefault="009A1CA6" w:rsidP="009A1CA6">
            <w:pPr>
              <w:spacing w:after="0" w:line="276" w:lineRule="auto"/>
              <w:jc w:val="center"/>
              <w:rPr>
                <w:rFonts w:ascii="Times New Roman" w:hAnsi="Times New Roman"/>
                <w:sz w:val="24"/>
                <w:szCs w:val="24"/>
              </w:rPr>
            </w:pPr>
            <w:r>
              <w:rPr>
                <w:rFonts w:ascii="Times New Roman" w:hAnsi="Times New Roman"/>
                <w:sz w:val="24"/>
                <w:szCs w:val="24"/>
              </w:rPr>
              <w:t>10</w:t>
            </w:r>
          </w:p>
        </w:tc>
        <w:tc>
          <w:tcPr>
            <w:tcW w:w="430" w:type="pct"/>
            <w:tcBorders>
              <w:top w:val="single" w:sz="6" w:space="0" w:color="000001"/>
              <w:left w:val="single" w:sz="2" w:space="0" w:color="000001"/>
              <w:bottom w:val="single" w:sz="2" w:space="0" w:color="000001"/>
              <w:right w:val="single" w:sz="2" w:space="0" w:color="000001"/>
            </w:tcBorders>
            <w:shd w:val="clear" w:color="auto" w:fill="FFFFFF"/>
            <w:tcMar>
              <w:left w:w="17" w:type="dxa"/>
            </w:tcMar>
            <w:vAlign w:val="center"/>
          </w:tcPr>
          <w:p w14:paraId="6A6CEF5A" w14:textId="0A282216" w:rsidR="009A1CA6" w:rsidRPr="009A1CA6" w:rsidRDefault="0084571A" w:rsidP="009A1CA6">
            <w:pPr>
              <w:spacing w:after="0" w:line="276" w:lineRule="auto"/>
              <w:jc w:val="center"/>
              <w:rPr>
                <w:rFonts w:ascii="Times New Roman" w:hAnsi="Times New Roman"/>
                <w:sz w:val="24"/>
                <w:szCs w:val="24"/>
              </w:rPr>
            </w:pPr>
            <w:r>
              <w:rPr>
                <w:rFonts w:ascii="Times New Roman" w:hAnsi="Times New Roman"/>
                <w:sz w:val="24"/>
                <w:szCs w:val="24"/>
              </w:rPr>
              <w:t>85</w:t>
            </w:r>
          </w:p>
        </w:tc>
      </w:tr>
      <w:tr w:rsidR="009A1CA6" w:rsidRPr="00AA4F02" w14:paraId="0980B4F9" w14:textId="77777777" w:rsidTr="00D73ADB">
        <w:trPr>
          <w:trHeight w:val="1"/>
          <w:jc w:val="center"/>
        </w:trPr>
        <w:tc>
          <w:tcPr>
            <w:tcW w:w="2418"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2A0F5755" w14:textId="74DC21B7" w:rsidR="009A1CA6" w:rsidRPr="009A1CA6" w:rsidRDefault="003F1CEC" w:rsidP="009A1CA6">
            <w:pPr>
              <w:spacing w:after="0" w:line="276" w:lineRule="auto"/>
              <w:jc w:val="center"/>
              <w:rPr>
                <w:rFonts w:ascii="Times New Roman" w:eastAsia="Times New Roman" w:hAnsi="Times New Roman"/>
                <w:sz w:val="24"/>
              </w:rPr>
            </w:pPr>
            <w:r>
              <w:rPr>
                <w:rFonts w:ascii="Times New Roman" w:eastAsia="Times New Roman" w:hAnsi="Times New Roman"/>
                <w:sz w:val="24"/>
              </w:rPr>
              <w:t>Unidades curriculares</w:t>
            </w:r>
            <w:r w:rsidR="009A1CA6">
              <w:rPr>
                <w:rFonts w:ascii="Times New Roman" w:eastAsia="Times New Roman" w:hAnsi="Times New Roman"/>
                <w:sz w:val="24"/>
              </w:rPr>
              <w:t xml:space="preserve"> </w:t>
            </w:r>
            <w:r w:rsidR="009A1CA6" w:rsidRPr="009A1CA6">
              <w:rPr>
                <w:rFonts w:ascii="Times New Roman" w:eastAsia="Times New Roman" w:hAnsi="Times New Roman"/>
                <w:sz w:val="24"/>
              </w:rPr>
              <w:t>Eletivas</w:t>
            </w:r>
          </w:p>
        </w:tc>
        <w:tc>
          <w:tcPr>
            <w:tcW w:w="430"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29960E81" w14:textId="425B7959" w:rsidR="009A1CA6" w:rsidRPr="009A1CA6" w:rsidRDefault="009A1CA6" w:rsidP="009A1CA6">
            <w:pPr>
              <w:spacing w:after="0" w:line="276" w:lineRule="auto"/>
              <w:jc w:val="center"/>
              <w:rPr>
                <w:rFonts w:ascii="Times New Roman" w:eastAsia="Times New Roman" w:hAnsi="Times New Roman"/>
                <w:sz w:val="24"/>
              </w:rPr>
            </w:pPr>
            <w:r w:rsidRPr="009A1CA6">
              <w:rPr>
                <w:rFonts w:ascii="Times New Roman" w:eastAsia="Times New Roman" w:hAnsi="Times New Roman"/>
                <w:sz w:val="24"/>
              </w:rPr>
              <w:t>120</w:t>
            </w:r>
          </w:p>
        </w:tc>
        <w:tc>
          <w:tcPr>
            <w:tcW w:w="431" w:type="pct"/>
            <w:tcBorders>
              <w:top w:val="single" w:sz="6" w:space="0" w:color="000001"/>
              <w:left w:val="single" w:sz="4" w:space="0" w:color="000001"/>
              <w:bottom w:val="single" w:sz="2" w:space="0" w:color="000001"/>
              <w:right w:val="single" w:sz="6" w:space="0" w:color="000001"/>
            </w:tcBorders>
            <w:shd w:val="clear" w:color="auto" w:fill="FFFFFF"/>
            <w:tcMar>
              <w:left w:w="11" w:type="dxa"/>
            </w:tcMar>
            <w:vAlign w:val="center"/>
          </w:tcPr>
          <w:p w14:paraId="7CB72E4C" w14:textId="629A6222" w:rsidR="009A1CA6" w:rsidRPr="009A1CA6" w:rsidRDefault="009A1CA6" w:rsidP="009A1CA6">
            <w:pPr>
              <w:spacing w:after="0" w:line="276" w:lineRule="auto"/>
              <w:jc w:val="center"/>
              <w:rPr>
                <w:rFonts w:ascii="Times New Roman" w:eastAsia="Times New Roman" w:hAnsi="Times New Roman"/>
                <w:sz w:val="24"/>
              </w:rPr>
            </w:pPr>
            <w:r w:rsidRPr="009A1CA6">
              <w:rPr>
                <w:rFonts w:ascii="Times New Roman" w:eastAsia="Times New Roman" w:hAnsi="Times New Roman"/>
                <w:sz w:val="24"/>
              </w:rPr>
              <w:t>8</w:t>
            </w: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62DE5327" w14:textId="5E024461" w:rsidR="009A1CA6" w:rsidRPr="009A1CA6" w:rsidRDefault="009A1CA6" w:rsidP="009A1CA6">
            <w:pPr>
              <w:spacing w:after="0" w:line="276" w:lineRule="auto"/>
              <w:jc w:val="center"/>
              <w:rPr>
                <w:rFonts w:ascii="Times New Roman" w:hAnsi="Times New Roman"/>
                <w:sz w:val="24"/>
                <w:szCs w:val="24"/>
              </w:rPr>
            </w:pPr>
            <w:r>
              <w:rPr>
                <w:rFonts w:ascii="Times New Roman" w:hAnsi="Times New Roman"/>
                <w:sz w:val="24"/>
                <w:szCs w:val="24"/>
              </w:rPr>
              <w:t>8</w:t>
            </w:r>
          </w:p>
        </w:tc>
        <w:tc>
          <w:tcPr>
            <w:tcW w:w="431"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166F1181" w14:textId="77777777" w:rsidR="009A1CA6" w:rsidRPr="009A1CA6" w:rsidRDefault="009A1CA6" w:rsidP="009A1CA6">
            <w:pPr>
              <w:spacing w:after="0" w:line="276" w:lineRule="auto"/>
              <w:jc w:val="center"/>
              <w:rPr>
                <w:rFonts w:ascii="Times New Roman" w:hAnsi="Times New Roman"/>
                <w:sz w:val="24"/>
                <w:szCs w:val="24"/>
              </w:rPr>
            </w:pP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5A9D0483" w14:textId="77777777" w:rsidR="009A1CA6" w:rsidRPr="009A1CA6" w:rsidRDefault="009A1CA6" w:rsidP="009A1CA6">
            <w:pPr>
              <w:spacing w:after="0" w:line="276" w:lineRule="auto"/>
              <w:jc w:val="center"/>
              <w:rPr>
                <w:rFonts w:ascii="Times New Roman" w:hAnsi="Times New Roman"/>
                <w:sz w:val="24"/>
                <w:szCs w:val="24"/>
              </w:rPr>
            </w:pPr>
          </w:p>
        </w:tc>
        <w:tc>
          <w:tcPr>
            <w:tcW w:w="430" w:type="pct"/>
            <w:tcBorders>
              <w:top w:val="single" w:sz="6" w:space="0" w:color="000001"/>
              <w:left w:val="single" w:sz="2" w:space="0" w:color="000001"/>
              <w:bottom w:val="single" w:sz="2" w:space="0" w:color="000001"/>
              <w:right w:val="single" w:sz="2" w:space="0" w:color="000001"/>
            </w:tcBorders>
            <w:shd w:val="clear" w:color="auto" w:fill="FFFFFF"/>
            <w:tcMar>
              <w:left w:w="17" w:type="dxa"/>
            </w:tcMar>
            <w:vAlign w:val="center"/>
          </w:tcPr>
          <w:p w14:paraId="1A7805BC" w14:textId="38275334" w:rsidR="009A1CA6" w:rsidRPr="009A1CA6" w:rsidRDefault="009A1CA6" w:rsidP="009A1CA6">
            <w:pPr>
              <w:spacing w:after="0" w:line="276" w:lineRule="auto"/>
              <w:jc w:val="center"/>
              <w:rPr>
                <w:rFonts w:ascii="Times New Roman" w:hAnsi="Times New Roman"/>
                <w:sz w:val="24"/>
                <w:szCs w:val="24"/>
              </w:rPr>
            </w:pPr>
            <w:r>
              <w:rPr>
                <w:rFonts w:ascii="Times New Roman" w:hAnsi="Times New Roman"/>
                <w:sz w:val="24"/>
                <w:szCs w:val="24"/>
              </w:rPr>
              <w:t>3</w:t>
            </w:r>
          </w:p>
        </w:tc>
      </w:tr>
      <w:tr w:rsidR="009A1CA6" w:rsidRPr="00AA4F02" w14:paraId="004F8699" w14:textId="77777777" w:rsidTr="00D73ADB">
        <w:trPr>
          <w:trHeight w:val="1"/>
          <w:jc w:val="center"/>
        </w:trPr>
        <w:tc>
          <w:tcPr>
            <w:tcW w:w="2418"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346D343B" w14:textId="77777777" w:rsidR="009A1CA6" w:rsidRPr="009A1CA6" w:rsidRDefault="009A1CA6" w:rsidP="009A1CA6">
            <w:pPr>
              <w:spacing w:after="0" w:line="276" w:lineRule="auto"/>
              <w:jc w:val="center"/>
              <w:rPr>
                <w:rFonts w:ascii="Times New Roman" w:eastAsia="Times New Roman" w:hAnsi="Times New Roman"/>
                <w:sz w:val="24"/>
              </w:rPr>
            </w:pPr>
            <w:r w:rsidRPr="009A1CA6">
              <w:rPr>
                <w:rFonts w:ascii="Times New Roman" w:eastAsia="Times New Roman" w:hAnsi="Times New Roman"/>
                <w:sz w:val="24"/>
              </w:rPr>
              <w:t>Atividades Complementares</w:t>
            </w:r>
          </w:p>
        </w:tc>
        <w:tc>
          <w:tcPr>
            <w:tcW w:w="430"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5C799B6A" w14:textId="20B1CD2B" w:rsidR="009A1CA6" w:rsidRPr="009A1CA6" w:rsidRDefault="009A1CA6" w:rsidP="009A1CA6">
            <w:pPr>
              <w:spacing w:after="0" w:line="276" w:lineRule="auto"/>
              <w:jc w:val="center"/>
              <w:rPr>
                <w:rFonts w:ascii="Times New Roman" w:eastAsia="Times New Roman" w:hAnsi="Times New Roman"/>
                <w:sz w:val="24"/>
              </w:rPr>
            </w:pPr>
            <w:r w:rsidRPr="009A1CA6">
              <w:rPr>
                <w:rFonts w:ascii="Times New Roman" w:eastAsia="Times New Roman" w:hAnsi="Times New Roman"/>
                <w:sz w:val="24"/>
              </w:rPr>
              <w:t>80</w:t>
            </w:r>
          </w:p>
        </w:tc>
        <w:tc>
          <w:tcPr>
            <w:tcW w:w="431" w:type="pct"/>
            <w:tcBorders>
              <w:top w:val="single" w:sz="6" w:space="0" w:color="000001"/>
              <w:left w:val="single" w:sz="4" w:space="0" w:color="000001"/>
              <w:bottom w:val="single" w:sz="2" w:space="0" w:color="000001"/>
              <w:right w:val="single" w:sz="6" w:space="0" w:color="000001"/>
            </w:tcBorders>
            <w:shd w:val="clear" w:color="auto" w:fill="FFFFFF"/>
            <w:tcMar>
              <w:left w:w="11" w:type="dxa"/>
            </w:tcMar>
            <w:vAlign w:val="center"/>
          </w:tcPr>
          <w:p w14:paraId="404C257F" w14:textId="1B5DC480" w:rsidR="009A1CA6" w:rsidRPr="009A1CA6" w:rsidRDefault="009A1CA6" w:rsidP="009A1CA6">
            <w:pPr>
              <w:spacing w:after="0" w:line="276" w:lineRule="auto"/>
              <w:jc w:val="center"/>
              <w:rPr>
                <w:rFonts w:ascii="Times New Roman" w:eastAsia="Times New Roman" w:hAnsi="Times New Roman"/>
                <w:sz w:val="24"/>
              </w:rPr>
            </w:pPr>
            <w:r w:rsidRPr="009A1CA6">
              <w:rPr>
                <w:rFonts w:ascii="Times New Roman" w:eastAsia="Times New Roman" w:hAnsi="Times New Roman"/>
                <w:sz w:val="24"/>
              </w:rPr>
              <w:t>5,3</w:t>
            </w: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6BBD497F" w14:textId="77777777" w:rsidR="009A1CA6" w:rsidRPr="009A1CA6" w:rsidRDefault="009A1CA6" w:rsidP="009A1CA6">
            <w:pPr>
              <w:spacing w:after="0" w:line="276" w:lineRule="auto"/>
              <w:jc w:val="center"/>
              <w:rPr>
                <w:rFonts w:ascii="Times New Roman" w:hAnsi="Times New Roman"/>
                <w:sz w:val="24"/>
                <w:szCs w:val="24"/>
              </w:rPr>
            </w:pPr>
          </w:p>
        </w:tc>
        <w:tc>
          <w:tcPr>
            <w:tcW w:w="431"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05969AC9" w14:textId="77777777" w:rsidR="009A1CA6" w:rsidRPr="009A1CA6" w:rsidRDefault="009A1CA6" w:rsidP="009A1CA6">
            <w:pPr>
              <w:spacing w:after="0" w:line="276" w:lineRule="auto"/>
              <w:jc w:val="center"/>
              <w:rPr>
                <w:rFonts w:ascii="Times New Roman" w:hAnsi="Times New Roman"/>
                <w:sz w:val="24"/>
                <w:szCs w:val="24"/>
              </w:rPr>
            </w:pP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563CD710" w14:textId="77777777" w:rsidR="009A1CA6" w:rsidRPr="009A1CA6" w:rsidRDefault="009A1CA6" w:rsidP="009A1CA6">
            <w:pPr>
              <w:spacing w:after="0" w:line="276" w:lineRule="auto"/>
              <w:jc w:val="center"/>
              <w:rPr>
                <w:rFonts w:ascii="Times New Roman" w:hAnsi="Times New Roman"/>
                <w:sz w:val="24"/>
                <w:szCs w:val="24"/>
              </w:rPr>
            </w:pPr>
          </w:p>
        </w:tc>
        <w:tc>
          <w:tcPr>
            <w:tcW w:w="430" w:type="pct"/>
            <w:tcBorders>
              <w:top w:val="single" w:sz="6" w:space="0" w:color="000001"/>
              <w:left w:val="single" w:sz="2" w:space="0" w:color="000001"/>
              <w:bottom w:val="single" w:sz="2" w:space="0" w:color="000001"/>
              <w:right w:val="single" w:sz="2" w:space="0" w:color="000001"/>
            </w:tcBorders>
            <w:shd w:val="clear" w:color="auto" w:fill="FFFFFF"/>
            <w:tcMar>
              <w:left w:w="17" w:type="dxa"/>
            </w:tcMar>
            <w:vAlign w:val="center"/>
          </w:tcPr>
          <w:p w14:paraId="444759DF" w14:textId="57AFC12A" w:rsidR="009A1CA6" w:rsidRPr="009A1CA6" w:rsidRDefault="009A1CA6" w:rsidP="009A1CA6">
            <w:pPr>
              <w:spacing w:after="0" w:line="276" w:lineRule="auto"/>
              <w:jc w:val="center"/>
              <w:rPr>
                <w:rFonts w:ascii="Times New Roman" w:hAnsi="Times New Roman"/>
                <w:sz w:val="24"/>
                <w:szCs w:val="24"/>
              </w:rPr>
            </w:pPr>
            <w:r>
              <w:rPr>
                <w:rFonts w:ascii="Times New Roman" w:hAnsi="Times New Roman"/>
                <w:sz w:val="24"/>
                <w:szCs w:val="24"/>
              </w:rPr>
              <w:t>2</w:t>
            </w:r>
          </w:p>
        </w:tc>
      </w:tr>
      <w:tr w:rsidR="009A1CA6" w:rsidRPr="00AA4F02" w14:paraId="79AE5A11" w14:textId="77777777" w:rsidTr="00D73ADB">
        <w:trPr>
          <w:trHeight w:val="1"/>
          <w:jc w:val="center"/>
        </w:trPr>
        <w:tc>
          <w:tcPr>
            <w:tcW w:w="2418"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05EB531C" w14:textId="77777777" w:rsidR="009A1CA6" w:rsidRPr="009A1CA6" w:rsidRDefault="009A1CA6" w:rsidP="009A1CA6">
            <w:pPr>
              <w:spacing w:after="0" w:line="276" w:lineRule="auto"/>
              <w:jc w:val="center"/>
              <w:rPr>
                <w:rFonts w:ascii="Times New Roman" w:eastAsia="Times New Roman" w:hAnsi="Times New Roman"/>
                <w:sz w:val="24"/>
              </w:rPr>
            </w:pPr>
            <w:r w:rsidRPr="009A1CA6">
              <w:rPr>
                <w:rFonts w:ascii="Times New Roman" w:eastAsia="Times New Roman" w:hAnsi="Times New Roman"/>
                <w:sz w:val="24"/>
              </w:rPr>
              <w:t>Trabalho de Conclusão de Curso</w:t>
            </w:r>
          </w:p>
        </w:tc>
        <w:tc>
          <w:tcPr>
            <w:tcW w:w="430"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2FDFFD24" w14:textId="2D0B4485" w:rsidR="009A1CA6" w:rsidRPr="009A1CA6" w:rsidRDefault="009A1CA6" w:rsidP="009A1CA6">
            <w:pPr>
              <w:spacing w:after="0" w:line="276" w:lineRule="auto"/>
              <w:jc w:val="center"/>
              <w:rPr>
                <w:rFonts w:ascii="Times New Roman" w:eastAsia="Times New Roman" w:hAnsi="Times New Roman"/>
                <w:sz w:val="24"/>
              </w:rPr>
            </w:pPr>
            <w:r w:rsidRPr="009A1CA6">
              <w:rPr>
                <w:rFonts w:ascii="Times New Roman" w:eastAsia="Times New Roman" w:hAnsi="Times New Roman"/>
                <w:sz w:val="24"/>
              </w:rPr>
              <w:t>30</w:t>
            </w:r>
          </w:p>
        </w:tc>
        <w:tc>
          <w:tcPr>
            <w:tcW w:w="431" w:type="pct"/>
            <w:tcBorders>
              <w:top w:val="single" w:sz="6" w:space="0" w:color="000001"/>
              <w:left w:val="single" w:sz="4" w:space="0" w:color="000001"/>
              <w:bottom w:val="single" w:sz="2" w:space="0" w:color="000001"/>
              <w:right w:val="single" w:sz="6" w:space="0" w:color="000001"/>
            </w:tcBorders>
            <w:shd w:val="clear" w:color="auto" w:fill="FFFFFF"/>
            <w:tcMar>
              <w:left w:w="11" w:type="dxa"/>
            </w:tcMar>
            <w:vAlign w:val="center"/>
          </w:tcPr>
          <w:p w14:paraId="3EFF171F" w14:textId="619A671B" w:rsidR="009A1CA6" w:rsidRPr="009A1CA6" w:rsidRDefault="009A1CA6" w:rsidP="009A1CA6">
            <w:pPr>
              <w:spacing w:after="0" w:line="276" w:lineRule="auto"/>
              <w:jc w:val="center"/>
              <w:rPr>
                <w:rFonts w:ascii="Times New Roman" w:eastAsia="Times New Roman" w:hAnsi="Times New Roman"/>
                <w:sz w:val="24"/>
              </w:rPr>
            </w:pPr>
            <w:r w:rsidRPr="009A1CA6">
              <w:rPr>
                <w:rFonts w:ascii="Times New Roman" w:eastAsia="Times New Roman" w:hAnsi="Times New Roman"/>
                <w:sz w:val="24"/>
              </w:rPr>
              <w:t>2</w:t>
            </w: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7FBE8A68" w14:textId="77777777" w:rsidR="009A1CA6" w:rsidRPr="009A1CA6" w:rsidRDefault="009A1CA6" w:rsidP="009A1CA6">
            <w:pPr>
              <w:spacing w:after="0" w:line="276" w:lineRule="auto"/>
              <w:jc w:val="center"/>
              <w:rPr>
                <w:rFonts w:ascii="Times New Roman" w:hAnsi="Times New Roman"/>
                <w:sz w:val="24"/>
                <w:szCs w:val="24"/>
              </w:rPr>
            </w:pPr>
          </w:p>
        </w:tc>
        <w:tc>
          <w:tcPr>
            <w:tcW w:w="431"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4EBF62D1" w14:textId="77777777" w:rsidR="009A1CA6" w:rsidRPr="009A1CA6" w:rsidRDefault="009A1CA6" w:rsidP="009A1CA6">
            <w:pPr>
              <w:spacing w:after="0" w:line="276" w:lineRule="auto"/>
              <w:jc w:val="center"/>
              <w:rPr>
                <w:rFonts w:ascii="Times New Roman" w:hAnsi="Times New Roman"/>
                <w:sz w:val="24"/>
                <w:szCs w:val="24"/>
              </w:rPr>
            </w:pP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3CC307C1" w14:textId="77777777" w:rsidR="009A1CA6" w:rsidRPr="009A1CA6" w:rsidRDefault="009A1CA6" w:rsidP="009A1CA6">
            <w:pPr>
              <w:spacing w:after="0" w:line="276" w:lineRule="auto"/>
              <w:jc w:val="center"/>
              <w:rPr>
                <w:rFonts w:ascii="Times New Roman" w:hAnsi="Times New Roman"/>
                <w:sz w:val="24"/>
                <w:szCs w:val="24"/>
              </w:rPr>
            </w:pPr>
          </w:p>
        </w:tc>
        <w:tc>
          <w:tcPr>
            <w:tcW w:w="430" w:type="pct"/>
            <w:tcBorders>
              <w:top w:val="single" w:sz="6" w:space="0" w:color="000001"/>
              <w:left w:val="single" w:sz="2" w:space="0" w:color="000001"/>
              <w:bottom w:val="single" w:sz="2" w:space="0" w:color="000001"/>
              <w:right w:val="single" w:sz="2" w:space="0" w:color="000001"/>
            </w:tcBorders>
            <w:shd w:val="clear" w:color="auto" w:fill="FFFFFF"/>
            <w:tcMar>
              <w:left w:w="17" w:type="dxa"/>
            </w:tcMar>
            <w:vAlign w:val="center"/>
          </w:tcPr>
          <w:p w14:paraId="5B26C708" w14:textId="0C9248D8" w:rsidR="009A1CA6" w:rsidRPr="009A1CA6" w:rsidRDefault="009A1CA6" w:rsidP="009A1CA6">
            <w:pPr>
              <w:spacing w:after="0" w:line="276" w:lineRule="auto"/>
              <w:jc w:val="center"/>
              <w:rPr>
                <w:rFonts w:ascii="Times New Roman" w:hAnsi="Times New Roman"/>
                <w:sz w:val="24"/>
                <w:szCs w:val="24"/>
              </w:rPr>
            </w:pPr>
            <w:r>
              <w:rPr>
                <w:rFonts w:ascii="Times New Roman" w:hAnsi="Times New Roman"/>
                <w:sz w:val="24"/>
                <w:szCs w:val="24"/>
              </w:rPr>
              <w:t>1</w:t>
            </w:r>
          </w:p>
        </w:tc>
      </w:tr>
      <w:tr w:rsidR="0084571A" w:rsidRPr="00AA4F02" w14:paraId="6E6FE7CA" w14:textId="77777777" w:rsidTr="00D73ADB">
        <w:trPr>
          <w:trHeight w:val="1"/>
          <w:jc w:val="center"/>
        </w:trPr>
        <w:tc>
          <w:tcPr>
            <w:tcW w:w="2418"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6A0B4916" w14:textId="0BBB8DB0" w:rsidR="0084571A" w:rsidRPr="009A1CA6" w:rsidRDefault="0084571A" w:rsidP="00F356DC">
            <w:pPr>
              <w:spacing w:after="0" w:line="276" w:lineRule="auto"/>
              <w:jc w:val="center"/>
              <w:rPr>
                <w:rFonts w:ascii="Times New Roman" w:eastAsia="Times New Roman" w:hAnsi="Times New Roman"/>
                <w:sz w:val="24"/>
              </w:rPr>
            </w:pPr>
            <w:r>
              <w:rPr>
                <w:rFonts w:ascii="Times New Roman" w:eastAsia="Times New Roman" w:hAnsi="Times New Roman"/>
                <w:sz w:val="24"/>
              </w:rPr>
              <w:t>Estágio</w:t>
            </w:r>
            <w:r w:rsidR="00F356DC">
              <w:rPr>
                <w:rFonts w:ascii="Times New Roman" w:eastAsia="Times New Roman" w:hAnsi="Times New Roman"/>
                <w:sz w:val="24"/>
              </w:rPr>
              <w:t xml:space="preserve"> curricular supervisionado</w:t>
            </w:r>
          </w:p>
        </w:tc>
        <w:tc>
          <w:tcPr>
            <w:tcW w:w="430"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4DFFBAB7" w14:textId="0170DE64" w:rsidR="0084571A" w:rsidRPr="009A1CA6" w:rsidRDefault="0084571A" w:rsidP="009A1CA6">
            <w:pPr>
              <w:spacing w:after="0" w:line="276" w:lineRule="auto"/>
              <w:jc w:val="center"/>
              <w:rPr>
                <w:rFonts w:ascii="Times New Roman" w:eastAsia="Times New Roman" w:hAnsi="Times New Roman"/>
                <w:sz w:val="24"/>
              </w:rPr>
            </w:pPr>
            <w:r>
              <w:rPr>
                <w:rFonts w:ascii="Times New Roman" w:eastAsia="Times New Roman" w:hAnsi="Times New Roman"/>
                <w:sz w:val="24"/>
              </w:rPr>
              <w:t>360</w:t>
            </w:r>
          </w:p>
        </w:tc>
        <w:tc>
          <w:tcPr>
            <w:tcW w:w="431" w:type="pct"/>
            <w:tcBorders>
              <w:top w:val="single" w:sz="6" w:space="0" w:color="000001"/>
              <w:left w:val="single" w:sz="4" w:space="0" w:color="000001"/>
              <w:bottom w:val="single" w:sz="2" w:space="0" w:color="000001"/>
              <w:right w:val="single" w:sz="6" w:space="0" w:color="000001"/>
            </w:tcBorders>
            <w:shd w:val="clear" w:color="auto" w:fill="FFFFFF"/>
            <w:tcMar>
              <w:left w:w="11" w:type="dxa"/>
            </w:tcMar>
            <w:vAlign w:val="center"/>
          </w:tcPr>
          <w:p w14:paraId="66AAE3A2" w14:textId="4887A0B7" w:rsidR="0084571A" w:rsidRPr="009A1CA6" w:rsidRDefault="0084571A" w:rsidP="009A1CA6">
            <w:pPr>
              <w:spacing w:after="0" w:line="276" w:lineRule="auto"/>
              <w:jc w:val="center"/>
              <w:rPr>
                <w:rFonts w:ascii="Times New Roman" w:eastAsia="Times New Roman" w:hAnsi="Times New Roman"/>
                <w:sz w:val="24"/>
              </w:rPr>
            </w:pPr>
            <w:r>
              <w:rPr>
                <w:rFonts w:ascii="Times New Roman" w:eastAsia="Times New Roman" w:hAnsi="Times New Roman"/>
                <w:sz w:val="24"/>
              </w:rPr>
              <w:t>24</w:t>
            </w: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44EB9FEF" w14:textId="77777777" w:rsidR="0084571A" w:rsidRPr="009A1CA6" w:rsidRDefault="0084571A" w:rsidP="009A1CA6">
            <w:pPr>
              <w:spacing w:after="0" w:line="276" w:lineRule="auto"/>
              <w:jc w:val="center"/>
              <w:rPr>
                <w:rFonts w:ascii="Times New Roman" w:hAnsi="Times New Roman"/>
                <w:sz w:val="24"/>
                <w:szCs w:val="24"/>
              </w:rPr>
            </w:pPr>
          </w:p>
        </w:tc>
        <w:tc>
          <w:tcPr>
            <w:tcW w:w="431"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1E6364C0" w14:textId="77777777" w:rsidR="0084571A" w:rsidRPr="009A1CA6" w:rsidRDefault="0084571A" w:rsidP="009A1CA6">
            <w:pPr>
              <w:spacing w:after="0" w:line="276" w:lineRule="auto"/>
              <w:jc w:val="center"/>
              <w:rPr>
                <w:rFonts w:ascii="Times New Roman" w:hAnsi="Times New Roman"/>
                <w:sz w:val="24"/>
                <w:szCs w:val="24"/>
              </w:rPr>
            </w:pP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661CD3D1" w14:textId="77777777" w:rsidR="0084571A" w:rsidRPr="009A1CA6" w:rsidRDefault="0084571A" w:rsidP="009A1CA6">
            <w:pPr>
              <w:spacing w:after="0" w:line="276" w:lineRule="auto"/>
              <w:jc w:val="center"/>
              <w:rPr>
                <w:rFonts w:ascii="Times New Roman" w:hAnsi="Times New Roman"/>
                <w:sz w:val="24"/>
                <w:szCs w:val="24"/>
              </w:rPr>
            </w:pPr>
          </w:p>
        </w:tc>
        <w:tc>
          <w:tcPr>
            <w:tcW w:w="430" w:type="pct"/>
            <w:tcBorders>
              <w:top w:val="single" w:sz="6" w:space="0" w:color="000001"/>
              <w:left w:val="single" w:sz="2" w:space="0" w:color="000001"/>
              <w:bottom w:val="single" w:sz="2" w:space="0" w:color="000001"/>
              <w:right w:val="single" w:sz="2" w:space="0" w:color="000001"/>
            </w:tcBorders>
            <w:shd w:val="clear" w:color="auto" w:fill="FFFFFF"/>
            <w:tcMar>
              <w:left w:w="17" w:type="dxa"/>
            </w:tcMar>
            <w:vAlign w:val="center"/>
          </w:tcPr>
          <w:p w14:paraId="7AF6F05C" w14:textId="40B05A5E" w:rsidR="0084571A" w:rsidRDefault="0084571A" w:rsidP="009A1CA6">
            <w:pPr>
              <w:spacing w:after="0" w:line="276" w:lineRule="auto"/>
              <w:jc w:val="center"/>
              <w:rPr>
                <w:rFonts w:ascii="Times New Roman" w:hAnsi="Times New Roman"/>
                <w:sz w:val="24"/>
                <w:szCs w:val="24"/>
              </w:rPr>
            </w:pPr>
            <w:r>
              <w:rPr>
                <w:rFonts w:ascii="Times New Roman" w:hAnsi="Times New Roman"/>
                <w:sz w:val="24"/>
                <w:szCs w:val="24"/>
              </w:rPr>
              <w:t>9</w:t>
            </w:r>
          </w:p>
        </w:tc>
      </w:tr>
      <w:tr w:rsidR="009A1CA6" w:rsidRPr="00AA4F02" w14:paraId="76B3DF21" w14:textId="77777777" w:rsidTr="00D73ADB">
        <w:trPr>
          <w:trHeight w:val="1"/>
          <w:jc w:val="center"/>
        </w:trPr>
        <w:tc>
          <w:tcPr>
            <w:tcW w:w="2418"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30C2280D" w14:textId="77777777" w:rsidR="009A1CA6" w:rsidRPr="009A1CA6" w:rsidRDefault="009A1CA6" w:rsidP="009A1CA6">
            <w:pPr>
              <w:spacing w:after="0" w:line="276" w:lineRule="auto"/>
              <w:jc w:val="center"/>
              <w:rPr>
                <w:rFonts w:ascii="Times New Roman" w:eastAsia="Times New Roman" w:hAnsi="Times New Roman"/>
                <w:b/>
                <w:sz w:val="24"/>
              </w:rPr>
            </w:pPr>
            <w:r w:rsidRPr="009A1CA6">
              <w:rPr>
                <w:rFonts w:ascii="Times New Roman" w:eastAsia="Times New Roman" w:hAnsi="Times New Roman"/>
                <w:b/>
                <w:sz w:val="24"/>
              </w:rPr>
              <w:t>Total</w:t>
            </w:r>
          </w:p>
        </w:tc>
        <w:tc>
          <w:tcPr>
            <w:tcW w:w="430" w:type="pct"/>
            <w:tcBorders>
              <w:top w:val="single" w:sz="6" w:space="0" w:color="000001"/>
              <w:left w:val="single" w:sz="2" w:space="0" w:color="000001"/>
              <w:bottom w:val="single" w:sz="2" w:space="0" w:color="000001"/>
              <w:right w:val="single" w:sz="6" w:space="0" w:color="000001"/>
            </w:tcBorders>
            <w:shd w:val="clear" w:color="auto" w:fill="FFFFFF"/>
            <w:tcMar>
              <w:left w:w="17" w:type="dxa"/>
            </w:tcMar>
            <w:vAlign w:val="center"/>
          </w:tcPr>
          <w:p w14:paraId="23874787" w14:textId="20F1AE41" w:rsidR="009A1CA6" w:rsidRPr="009A1CA6" w:rsidRDefault="003A4840" w:rsidP="0084571A">
            <w:pPr>
              <w:spacing w:after="0" w:line="276" w:lineRule="auto"/>
              <w:jc w:val="center"/>
              <w:rPr>
                <w:rFonts w:ascii="Times New Roman" w:eastAsia="Times New Roman" w:hAnsi="Times New Roman"/>
                <w:b/>
                <w:sz w:val="24"/>
              </w:rPr>
            </w:pPr>
            <w:r>
              <w:rPr>
                <w:rFonts w:ascii="Times New Roman" w:eastAsia="Times New Roman" w:hAnsi="Times New Roman"/>
                <w:b/>
                <w:sz w:val="24"/>
              </w:rPr>
              <w:t>3990</w:t>
            </w:r>
          </w:p>
        </w:tc>
        <w:tc>
          <w:tcPr>
            <w:tcW w:w="431" w:type="pct"/>
            <w:tcBorders>
              <w:top w:val="single" w:sz="6" w:space="0" w:color="000001"/>
              <w:left w:val="single" w:sz="4" w:space="0" w:color="000001"/>
              <w:bottom w:val="single" w:sz="2" w:space="0" w:color="000001"/>
              <w:right w:val="single" w:sz="6" w:space="0" w:color="000001"/>
            </w:tcBorders>
            <w:shd w:val="clear" w:color="auto" w:fill="FFFFFF"/>
            <w:tcMar>
              <w:left w:w="11" w:type="dxa"/>
            </w:tcMar>
            <w:vAlign w:val="center"/>
          </w:tcPr>
          <w:p w14:paraId="17CFC07D" w14:textId="095669B4" w:rsidR="009A1CA6" w:rsidRPr="009A1CA6" w:rsidRDefault="009A1CA6" w:rsidP="009A1CA6">
            <w:pPr>
              <w:spacing w:after="0" w:line="276" w:lineRule="auto"/>
              <w:jc w:val="center"/>
              <w:rPr>
                <w:rFonts w:ascii="Times New Roman" w:eastAsia="Times New Roman" w:hAnsi="Times New Roman"/>
                <w:b/>
                <w:sz w:val="24"/>
              </w:rPr>
            </w:pP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21996B70" w14:textId="77777777" w:rsidR="009A1CA6" w:rsidRPr="009A1CA6" w:rsidRDefault="009A1CA6" w:rsidP="009A1CA6">
            <w:pPr>
              <w:spacing w:after="0" w:line="276" w:lineRule="auto"/>
              <w:jc w:val="center"/>
              <w:rPr>
                <w:rFonts w:ascii="Times New Roman" w:eastAsia="Times New Roman" w:hAnsi="Times New Roman"/>
                <w:b/>
                <w:sz w:val="24"/>
              </w:rPr>
            </w:pPr>
          </w:p>
        </w:tc>
        <w:tc>
          <w:tcPr>
            <w:tcW w:w="431"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4566CB30" w14:textId="77777777" w:rsidR="009A1CA6" w:rsidRPr="009A1CA6" w:rsidRDefault="009A1CA6" w:rsidP="009A1CA6">
            <w:pPr>
              <w:spacing w:after="0" w:line="276" w:lineRule="auto"/>
              <w:jc w:val="center"/>
              <w:rPr>
                <w:rFonts w:ascii="Times New Roman" w:eastAsia="Times New Roman" w:hAnsi="Times New Roman"/>
                <w:b/>
                <w:sz w:val="24"/>
              </w:rPr>
            </w:pPr>
          </w:p>
        </w:tc>
        <w:tc>
          <w:tcPr>
            <w:tcW w:w="430" w:type="pct"/>
            <w:tcBorders>
              <w:top w:val="single" w:sz="6" w:space="0" w:color="000001"/>
              <w:left w:val="single" w:sz="2" w:space="0" w:color="000001"/>
              <w:bottom w:val="single" w:sz="2" w:space="0" w:color="000001"/>
              <w:right w:val="single" w:sz="2" w:space="0" w:color="000001"/>
            </w:tcBorders>
            <w:shd w:val="clear" w:color="auto" w:fill="FFFFFF"/>
            <w:vAlign w:val="center"/>
          </w:tcPr>
          <w:p w14:paraId="16017CA9" w14:textId="77777777" w:rsidR="009A1CA6" w:rsidRPr="009A1CA6" w:rsidRDefault="009A1CA6" w:rsidP="009A1CA6">
            <w:pPr>
              <w:spacing w:after="0" w:line="276" w:lineRule="auto"/>
              <w:jc w:val="center"/>
              <w:rPr>
                <w:rFonts w:ascii="Times New Roman" w:eastAsia="Times New Roman" w:hAnsi="Times New Roman"/>
                <w:b/>
                <w:sz w:val="24"/>
              </w:rPr>
            </w:pPr>
          </w:p>
        </w:tc>
        <w:tc>
          <w:tcPr>
            <w:tcW w:w="430" w:type="pct"/>
            <w:tcBorders>
              <w:top w:val="single" w:sz="6" w:space="0" w:color="000001"/>
              <w:left w:val="single" w:sz="2" w:space="0" w:color="000001"/>
              <w:bottom w:val="single" w:sz="2" w:space="0" w:color="000001"/>
              <w:right w:val="single" w:sz="2" w:space="0" w:color="000001"/>
            </w:tcBorders>
            <w:shd w:val="clear" w:color="auto" w:fill="FFFFFF"/>
            <w:tcMar>
              <w:left w:w="17" w:type="dxa"/>
            </w:tcMar>
            <w:vAlign w:val="center"/>
          </w:tcPr>
          <w:p w14:paraId="181848F7" w14:textId="281B4057" w:rsidR="009A1CA6" w:rsidRPr="009A1CA6" w:rsidRDefault="009A1CA6" w:rsidP="009A1CA6">
            <w:pPr>
              <w:spacing w:after="0" w:line="276" w:lineRule="auto"/>
              <w:jc w:val="center"/>
              <w:rPr>
                <w:rFonts w:ascii="Times New Roman" w:eastAsia="Times New Roman" w:hAnsi="Times New Roman"/>
                <w:b/>
                <w:sz w:val="24"/>
              </w:rPr>
            </w:pPr>
            <w:r>
              <w:rPr>
                <w:rFonts w:ascii="Times New Roman" w:eastAsia="Times New Roman" w:hAnsi="Times New Roman"/>
                <w:b/>
                <w:sz w:val="24"/>
              </w:rPr>
              <w:t>100</w:t>
            </w:r>
          </w:p>
        </w:tc>
      </w:tr>
    </w:tbl>
    <w:p w14:paraId="6D83E60D" w14:textId="4A9A0479" w:rsidR="00D85D35" w:rsidRDefault="00D85D35">
      <w:pPr>
        <w:spacing w:after="200" w:line="276" w:lineRule="auto"/>
        <w:rPr>
          <w:rFonts w:ascii="Times New Roman" w:eastAsia="Times New Roman" w:hAnsi="Times New Roman"/>
          <w:sz w:val="24"/>
          <w:highlight w:val="green"/>
        </w:rPr>
      </w:pPr>
    </w:p>
    <w:tbl>
      <w:tblPr>
        <w:tblW w:w="5152" w:type="pct"/>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7" w:type="dxa"/>
          <w:right w:w="26" w:type="dxa"/>
        </w:tblCellMar>
        <w:tblLook w:val="04A0" w:firstRow="1" w:lastRow="0" w:firstColumn="1" w:lastColumn="0" w:noHBand="0" w:noVBand="1"/>
      </w:tblPr>
      <w:tblGrid>
        <w:gridCol w:w="978"/>
        <w:gridCol w:w="2105"/>
        <w:gridCol w:w="523"/>
        <w:gridCol w:w="525"/>
        <w:gridCol w:w="506"/>
        <w:gridCol w:w="506"/>
        <w:gridCol w:w="506"/>
        <w:gridCol w:w="506"/>
        <w:gridCol w:w="558"/>
        <w:gridCol w:w="2094"/>
      </w:tblGrid>
      <w:tr w:rsidR="00B31544" w:rsidRPr="00B31544" w14:paraId="02046A39" w14:textId="77777777" w:rsidTr="00B31544">
        <w:trPr>
          <w:trHeight w:val="1"/>
        </w:trPr>
        <w:tc>
          <w:tcPr>
            <w:tcW w:w="5000" w:type="pct"/>
            <w:gridSpan w:val="10"/>
            <w:tcBorders>
              <w:top w:val="single" w:sz="2" w:space="0" w:color="000001"/>
              <w:left w:val="single" w:sz="2" w:space="0" w:color="000001"/>
              <w:bottom w:val="single" w:sz="2" w:space="0" w:color="000001"/>
              <w:right w:val="single" w:sz="2" w:space="0" w:color="000001"/>
            </w:tcBorders>
            <w:shd w:val="clear" w:color="auto" w:fill="CCCCCC"/>
            <w:vAlign w:val="center"/>
          </w:tcPr>
          <w:p w14:paraId="52F45241" w14:textId="5A25D1F2" w:rsidR="00B31544" w:rsidRPr="00B31544" w:rsidRDefault="003F1CEC" w:rsidP="00B31544">
            <w:pPr>
              <w:spacing w:after="0" w:line="276" w:lineRule="auto"/>
              <w:jc w:val="center"/>
              <w:rPr>
                <w:rFonts w:ascii="Times New Roman" w:eastAsia="Times New Roman" w:hAnsi="Times New Roman"/>
                <w:b/>
                <w:sz w:val="24"/>
                <w:szCs w:val="24"/>
              </w:rPr>
            </w:pPr>
            <w:r>
              <w:rPr>
                <w:rFonts w:ascii="Times New Roman" w:eastAsia="Times New Roman" w:hAnsi="Times New Roman"/>
                <w:b/>
                <w:sz w:val="24"/>
                <w:szCs w:val="24"/>
              </w:rPr>
              <w:t>UNIDADES CURRICULARES</w:t>
            </w:r>
            <w:r w:rsidR="00B31544" w:rsidRPr="00B31544">
              <w:rPr>
                <w:rFonts w:ascii="Times New Roman" w:eastAsia="Times New Roman" w:hAnsi="Times New Roman"/>
                <w:b/>
                <w:sz w:val="24"/>
                <w:szCs w:val="24"/>
              </w:rPr>
              <w:t xml:space="preserve"> ELETIVAS</w:t>
            </w:r>
          </w:p>
        </w:tc>
      </w:tr>
      <w:tr w:rsidR="00B31544" w:rsidRPr="00B31544" w14:paraId="211766C4"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3D598843" w14:textId="7777777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Código</w:t>
            </w:r>
          </w:p>
        </w:tc>
        <w:tc>
          <w:tcPr>
            <w:tcW w:w="1195"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2ECD37A6" w14:textId="7777777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Unidades Curriculares</w:t>
            </w:r>
          </w:p>
        </w:tc>
        <w:tc>
          <w:tcPr>
            <w:tcW w:w="29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11DCB5D2" w14:textId="7777777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Tipo</w:t>
            </w:r>
          </w:p>
        </w:tc>
        <w:tc>
          <w:tcPr>
            <w:tcW w:w="298"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5B37FCF3" w14:textId="7777777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Mod</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0DEFD0F2" w14:textId="7777777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CR</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442F7F26" w14:textId="7777777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T</w:t>
            </w:r>
          </w:p>
        </w:tc>
        <w:tc>
          <w:tcPr>
            <w:tcW w:w="287" w:type="pct"/>
            <w:tcBorders>
              <w:top w:val="single" w:sz="6" w:space="0" w:color="000001"/>
              <w:left w:val="single" w:sz="2" w:space="0" w:color="000001"/>
              <w:bottom w:val="single" w:sz="6" w:space="0" w:color="000001"/>
              <w:right w:val="single" w:sz="6" w:space="0" w:color="000001"/>
            </w:tcBorders>
            <w:shd w:val="clear" w:color="auto" w:fill="E6E6E6"/>
            <w:tcMar>
              <w:left w:w="17" w:type="dxa"/>
            </w:tcMar>
            <w:vAlign w:val="center"/>
          </w:tcPr>
          <w:p w14:paraId="6D2DA739" w14:textId="7777777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8" w:space="0" w:color="auto"/>
            </w:tcBorders>
            <w:shd w:val="clear" w:color="auto" w:fill="E6E6E6"/>
            <w:vAlign w:val="center"/>
          </w:tcPr>
          <w:p w14:paraId="0B752E6C" w14:textId="7CAB9065" w:rsidR="00B31544" w:rsidRPr="00B31544" w:rsidRDefault="005B4404" w:rsidP="00B31544">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D</w:t>
            </w:r>
          </w:p>
        </w:tc>
        <w:tc>
          <w:tcPr>
            <w:tcW w:w="317" w:type="pct"/>
            <w:tcBorders>
              <w:top w:val="single" w:sz="6" w:space="0" w:color="000001"/>
              <w:left w:val="single" w:sz="8" w:space="0" w:color="auto"/>
              <w:bottom w:val="single" w:sz="6" w:space="0" w:color="000001"/>
              <w:right w:val="single" w:sz="6" w:space="0" w:color="000001"/>
            </w:tcBorders>
            <w:shd w:val="clear" w:color="auto" w:fill="E6E6E6"/>
            <w:tcMar>
              <w:left w:w="17" w:type="dxa"/>
            </w:tcMar>
            <w:vAlign w:val="center"/>
          </w:tcPr>
          <w:p w14:paraId="29828A53" w14:textId="7777777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CH Total</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1001689F" w14:textId="7777777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Pré-requisito</w:t>
            </w:r>
          </w:p>
        </w:tc>
      </w:tr>
      <w:tr w:rsidR="00B31544" w:rsidRPr="00B31544" w14:paraId="5BF53BCA"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9CE403A" w14:textId="4CAC4735"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882AE70" w14:textId="0834A635"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Avaliação de impactos ambientais</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86ACF75" w14:textId="5B7A1FF3"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4A5B45C" w14:textId="6CC26E4E"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4052D1A" w14:textId="414117E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5A005B4" w14:textId="526615FB"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7079A44" w14:textId="77777777" w:rsidR="00B31544" w:rsidRPr="00B31544" w:rsidRDefault="00B31544" w:rsidP="00B31544">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39B5EE4E" w14:textId="77777777" w:rsidR="00B31544" w:rsidRPr="00B31544" w:rsidRDefault="00B31544" w:rsidP="00B3154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13840ABE" w14:textId="57D4BCB5"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4B9CDDC9" w14:textId="77777777" w:rsidR="00B31544" w:rsidRPr="00B31544" w:rsidRDefault="00B31544" w:rsidP="00B31544">
            <w:pPr>
              <w:spacing w:after="0" w:line="276" w:lineRule="auto"/>
              <w:jc w:val="center"/>
              <w:rPr>
                <w:rFonts w:ascii="Times New Roman" w:eastAsia="Times New Roman" w:hAnsi="Times New Roman"/>
                <w:sz w:val="24"/>
                <w:szCs w:val="24"/>
              </w:rPr>
            </w:pPr>
          </w:p>
        </w:tc>
      </w:tr>
      <w:tr w:rsidR="00B31544" w:rsidRPr="00B31544" w14:paraId="1555EC53"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7473CAC" w14:textId="17FC623E" w:rsidR="00B31544" w:rsidRPr="005B4404" w:rsidRDefault="00314E50" w:rsidP="005B4404">
            <w:pPr>
              <w:spacing w:after="0" w:line="276" w:lineRule="auto"/>
              <w:jc w:val="center"/>
              <w:rPr>
                <w:rFonts w:ascii="Times New Roman" w:eastAsia="Times New Roman" w:hAnsi="Times New Roman"/>
                <w:sz w:val="24"/>
                <w:szCs w:val="24"/>
              </w:rPr>
            </w:pPr>
            <w:r w:rsidRPr="005B4404">
              <w:rPr>
                <w:rFonts w:ascii="Times New Roman" w:hAnsi="Times New Roman"/>
                <w:color w:val="000000"/>
                <w:sz w:val="24"/>
                <w:szCs w:val="24"/>
              </w:rPr>
              <w:t>BCA255</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2EF7EE9" w14:textId="2AF90C36"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Bioclimatologia e bem-estar animal</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8E45DD4" w14:textId="7A0E8F28"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BF055CD" w14:textId="1B96F63B"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E186467" w14:textId="793ED2E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8D08F78" w14:textId="3166235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41CD673" w14:textId="77777777" w:rsidR="00B31544" w:rsidRPr="00B31544" w:rsidRDefault="00B31544" w:rsidP="00B31544">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615BA3CF" w14:textId="77777777" w:rsidR="00B31544" w:rsidRPr="00B31544" w:rsidRDefault="00B31544" w:rsidP="00B3154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13A83895" w14:textId="175850AF" w:rsidR="00B31544" w:rsidRPr="00B31544" w:rsidRDefault="00B31544" w:rsidP="00B31544">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378F73B0" w14:textId="77777777" w:rsidR="00B31544" w:rsidRPr="00B31544" w:rsidRDefault="00B31544" w:rsidP="00B31544">
            <w:pPr>
              <w:spacing w:after="0" w:line="276" w:lineRule="auto"/>
              <w:jc w:val="center"/>
              <w:rPr>
                <w:rFonts w:ascii="Times New Roman" w:eastAsia="Times New Roman" w:hAnsi="Times New Roman"/>
                <w:sz w:val="24"/>
                <w:szCs w:val="24"/>
              </w:rPr>
            </w:pPr>
          </w:p>
        </w:tc>
      </w:tr>
      <w:tr w:rsidR="00B31544" w:rsidRPr="00B31544" w14:paraId="49F686D4"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092869C" w14:textId="2F5645AA"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BCA304</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042F46D" w14:textId="1BBB60A1"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Biologia do solo</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3A7C6D9" w14:textId="0971034A"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6845716" w14:textId="784C3E2F"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P/D</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E0DC22F" w14:textId="7A2DEDE3"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0DF3AB9" w14:textId="01C640AD"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2,5</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EDCA725" w14:textId="2DABD888"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vAlign w:val="center"/>
          </w:tcPr>
          <w:p w14:paraId="02050B6A" w14:textId="76A4586D" w:rsidR="00B31544" w:rsidRPr="00B31544" w:rsidRDefault="00B31544" w:rsidP="00B31544">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0,5</w:t>
            </w: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1693943D" w14:textId="321C16C0" w:rsidR="00B31544" w:rsidRPr="00B31544" w:rsidRDefault="00B31544" w:rsidP="00B31544">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36AA9A84" w14:textId="53E2212D"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Microbiologia</w:t>
            </w:r>
          </w:p>
        </w:tc>
      </w:tr>
      <w:tr w:rsidR="00B31544" w:rsidRPr="00B31544" w14:paraId="41105C87"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B1E42BE" w14:textId="7E76BA1B"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lastRenderedPageBreak/>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2F371E2" w14:textId="2BCE91CD"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Dimensionamento de estruturas de concreto</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0648C25" w14:textId="0F180A55"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C614541" w14:textId="28511787"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AAAA8F9" w14:textId="4F0C14FA"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0215AE9" w14:textId="14BC4D14"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AA95944" w14:textId="77777777" w:rsidR="00B31544" w:rsidRPr="00B31544" w:rsidRDefault="00B31544" w:rsidP="00B31544">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6DD23728" w14:textId="77777777" w:rsidR="00B31544" w:rsidRPr="00B31544" w:rsidRDefault="00B31544" w:rsidP="00B3154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349ADD3E" w14:textId="7AA1A108" w:rsidR="00B31544" w:rsidRPr="00B31544" w:rsidRDefault="00B31544" w:rsidP="00B31544">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34266C2A" w14:textId="77777777" w:rsidR="00B31544" w:rsidRPr="00B31544" w:rsidRDefault="00B31544" w:rsidP="00B31544">
            <w:pPr>
              <w:spacing w:after="0" w:line="276" w:lineRule="auto"/>
              <w:jc w:val="center"/>
              <w:rPr>
                <w:rFonts w:ascii="Times New Roman" w:eastAsia="Times New Roman" w:hAnsi="Times New Roman"/>
                <w:sz w:val="24"/>
                <w:szCs w:val="24"/>
              </w:rPr>
            </w:pPr>
          </w:p>
        </w:tc>
      </w:tr>
      <w:tr w:rsidR="00B31544" w:rsidRPr="00B31544" w14:paraId="3C4B67C2"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D1FE0D6" w14:textId="2EBC1FD8"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ZOOT---</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B0139D4" w14:textId="021E680E"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Ecoturismo</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9142373" w14:textId="4A0055CF"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4A0DDC7" w14:textId="09E8AFC8"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A68DD74" w14:textId="1D8D89DF"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40493E4" w14:textId="16E5B256"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EAA691F" w14:textId="77777777" w:rsidR="00B31544" w:rsidRPr="00B31544" w:rsidRDefault="00B31544" w:rsidP="00B31544">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5A8F9530" w14:textId="77777777" w:rsidR="00B31544" w:rsidRPr="00B31544" w:rsidRDefault="00B31544" w:rsidP="00B3154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515B44DA" w14:textId="25ABB595" w:rsidR="00B31544" w:rsidRPr="00B31544" w:rsidRDefault="00B31544" w:rsidP="00B31544">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356D470C" w14:textId="77777777" w:rsidR="00B31544" w:rsidRPr="00B31544" w:rsidRDefault="00B31544" w:rsidP="00B31544">
            <w:pPr>
              <w:spacing w:after="0" w:line="276" w:lineRule="auto"/>
              <w:jc w:val="center"/>
              <w:rPr>
                <w:rFonts w:ascii="Times New Roman" w:eastAsia="Times New Roman" w:hAnsi="Times New Roman"/>
                <w:sz w:val="24"/>
                <w:szCs w:val="24"/>
              </w:rPr>
            </w:pPr>
          </w:p>
        </w:tc>
      </w:tr>
      <w:tr w:rsidR="00B31544" w:rsidRPr="00B31544" w14:paraId="4F3DF6F3"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4FDF855" w14:textId="31565B06" w:rsidR="00B31544" w:rsidRPr="00B31544" w:rsidRDefault="00B31544"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BCA</w:t>
            </w:r>
            <w:r w:rsidR="00EB6076">
              <w:rPr>
                <w:rFonts w:ascii="Times New Roman" w:hAnsi="Times New Roman"/>
                <w:color w:val="000000"/>
                <w:sz w:val="24"/>
                <w:szCs w:val="24"/>
              </w:rPr>
              <w:t>516</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E2CCEDD" w14:textId="570D6301"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Ética e responsabilidade social</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808C309" w14:textId="3EAC4D5E"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32F066F" w14:textId="7320F473"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E16CC2E" w14:textId="59EEFBB0"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BA3E44A" w14:textId="04F75E52" w:rsidR="00B31544" w:rsidRPr="00B31544" w:rsidRDefault="00B31544" w:rsidP="00B31544">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979D428" w14:textId="77777777" w:rsidR="00B31544" w:rsidRPr="00B31544" w:rsidRDefault="00B31544" w:rsidP="00B31544">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31CCE450" w14:textId="77777777" w:rsidR="00B31544" w:rsidRPr="00B31544" w:rsidRDefault="00B31544" w:rsidP="00B31544">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1C5FAC7A" w14:textId="4761CA67" w:rsidR="00B31544" w:rsidRPr="00B31544" w:rsidRDefault="00B31544" w:rsidP="00B31544">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1D688EE0" w14:textId="77777777" w:rsidR="00B31544" w:rsidRPr="00B31544" w:rsidRDefault="00B31544" w:rsidP="00B31544">
            <w:pPr>
              <w:spacing w:after="0" w:line="276" w:lineRule="auto"/>
              <w:jc w:val="center"/>
              <w:rPr>
                <w:rFonts w:ascii="Times New Roman" w:eastAsia="Times New Roman" w:hAnsi="Times New Roman"/>
                <w:sz w:val="24"/>
                <w:szCs w:val="24"/>
              </w:rPr>
            </w:pPr>
          </w:p>
        </w:tc>
      </w:tr>
      <w:tr w:rsidR="00EB6076" w:rsidRPr="00B31544" w14:paraId="48861FC5"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3F2BD16" w14:textId="456F9C3D"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24CC1B8" w14:textId="5C7D925F" w:rsidR="00EB6076" w:rsidRPr="00B31544" w:rsidRDefault="00EB6076" w:rsidP="00EB6076">
            <w:pPr>
              <w:spacing w:after="0" w:line="276" w:lineRule="auto"/>
              <w:jc w:val="center"/>
              <w:rPr>
                <w:rFonts w:ascii="Times New Roman" w:hAnsi="Times New Roman"/>
                <w:sz w:val="24"/>
                <w:szCs w:val="24"/>
              </w:rPr>
            </w:pPr>
            <w:r w:rsidRPr="00CC425C">
              <w:rPr>
                <w:rFonts w:ascii="Times New Roman" w:eastAsia="Times New Roman" w:hAnsi="Times New Roman"/>
                <w:color w:val="auto"/>
                <w:sz w:val="24"/>
                <w:szCs w:val="24"/>
              </w:rPr>
              <w:t>Estruturas para Cultivo em Ambientes Protegidos</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5B089AF" w14:textId="46EAC95A"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09ED040" w14:textId="383B65A7"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7A7DA48" w14:textId="16243736" w:rsidR="00EB6076" w:rsidRPr="00B31544" w:rsidRDefault="00EB6076" w:rsidP="00EB6076">
            <w:pPr>
              <w:spacing w:after="0" w:line="276" w:lineRule="auto"/>
              <w:jc w:val="center"/>
              <w:rPr>
                <w:rFonts w:ascii="Times New Roman" w:hAnsi="Times New Roman"/>
                <w:color w:val="000000"/>
                <w:sz w:val="24"/>
                <w:szCs w:val="24"/>
              </w:rPr>
            </w:pPr>
            <w:r>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D6DA405" w14:textId="6E5C67AD"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23A1F93" w14:textId="0666C798" w:rsidR="00EB6076" w:rsidRPr="00B31544" w:rsidRDefault="00EB6076" w:rsidP="00EB6076">
            <w:pPr>
              <w:spacing w:after="0" w:line="276"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287" w:type="pct"/>
            <w:tcBorders>
              <w:top w:val="single" w:sz="6" w:space="0" w:color="000001"/>
              <w:left w:val="single" w:sz="2" w:space="0" w:color="000001"/>
              <w:bottom w:val="single" w:sz="6" w:space="0" w:color="000001"/>
              <w:right w:val="single" w:sz="8" w:space="0" w:color="auto"/>
            </w:tcBorders>
            <w:vAlign w:val="center"/>
          </w:tcPr>
          <w:p w14:paraId="0AD9F005"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65D9AA56" w14:textId="31967714" w:rsidR="00EB6076" w:rsidRPr="00B31544" w:rsidRDefault="00EB6076" w:rsidP="00EB6076">
            <w:pPr>
              <w:spacing w:after="0" w:line="276" w:lineRule="auto"/>
              <w:jc w:val="center"/>
              <w:rPr>
                <w:rFonts w:ascii="Times New Roman" w:hAnsi="Times New Roman"/>
                <w:color w:val="000000"/>
                <w:sz w:val="24"/>
                <w:szCs w:val="24"/>
              </w:rPr>
            </w:pPr>
            <w:r>
              <w:rPr>
                <w:rFonts w:ascii="Times New Roman" w:hAnsi="Times New Roman"/>
                <w:color w:val="000000"/>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6A6890C1"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0FD5C57C"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1D71E7C" w14:textId="7DEB94C2" w:rsidR="00EB6076" w:rsidRPr="003A2BB9" w:rsidRDefault="00314E50" w:rsidP="003A2BB9">
            <w:pPr>
              <w:spacing w:after="0" w:line="276" w:lineRule="auto"/>
              <w:jc w:val="center"/>
              <w:rPr>
                <w:rFonts w:ascii="Times New Roman" w:eastAsia="Times New Roman" w:hAnsi="Times New Roman"/>
                <w:strike/>
                <w:sz w:val="24"/>
                <w:szCs w:val="24"/>
              </w:rPr>
            </w:pPr>
            <w:r w:rsidRPr="003A2BB9">
              <w:rPr>
                <w:rFonts w:ascii="Times New Roman" w:hAnsi="Times New Roman"/>
                <w:color w:val="000000"/>
                <w:sz w:val="24"/>
                <w:szCs w:val="24"/>
              </w:rPr>
              <w:t>BCA200</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4B93C9C" w14:textId="742E05A8"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Fertilidade do solo e nutrição de plantas</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1570409" w14:textId="524ECFCB"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242C587" w14:textId="34868DDE"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6A0BA57" w14:textId="403A7A4F"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F195D78" w14:textId="20EA116F"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B239179"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3E90905F"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4AFF55F1" w14:textId="0D9EB0E1"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4090D8B1"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4974DC19"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3F59741" w14:textId="249BF29F"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FB8571A" w14:textId="0DB78985"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Introdução ao gerenciamento de projetos</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DF27883" w14:textId="28FD3F70"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A06221E" w14:textId="16777199"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8579B4A" w14:textId="1E730DB4"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3ED16CF" w14:textId="4EAB9827"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990F47D"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790051D3"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1C4FF381" w14:textId="1BF46AF4"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423D6C69"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1B68B24A"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4C42F62" w14:textId="1F462342" w:rsidR="00314E50" w:rsidRPr="005B4404" w:rsidRDefault="00314E50" w:rsidP="0060639F">
            <w:pPr>
              <w:rPr>
                <w:rFonts w:ascii="Times New Roman" w:eastAsia="Times New Roman" w:hAnsi="Times New Roman"/>
                <w:sz w:val="24"/>
                <w:szCs w:val="24"/>
              </w:rPr>
            </w:pPr>
            <w:r w:rsidRPr="005B4404">
              <w:rPr>
                <w:rFonts w:ascii="Times New Roman" w:hAnsi="Times New Roman"/>
                <w:color w:val="000000"/>
                <w:sz w:val="24"/>
                <w:szCs w:val="24"/>
              </w:rPr>
              <w:t>BCA520</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55A9B8C" w14:textId="48178358"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Licenciamento ambiental</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00DEE47" w14:textId="7F4DC01D"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17AD7E9" w14:textId="64D007F4"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0B9CF60" w14:textId="3EE18689"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355732A" w14:textId="27F8FF4A"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02FCB35"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44936587"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65AACB80" w14:textId="0AB7C37F"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644DE575"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24E2173B"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6D6B598" w14:textId="425EF873"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BCA</w:t>
            </w:r>
            <w:r>
              <w:rPr>
                <w:rFonts w:ascii="Times New Roman" w:hAnsi="Times New Roman"/>
                <w:color w:val="000000"/>
                <w:sz w:val="24"/>
                <w:szCs w:val="24"/>
              </w:rPr>
              <w:t>521</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6015BC3" w14:textId="0357E00F"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Língua brasileira de sinais (libras)</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D2A4172" w14:textId="1BCDF961"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91DAB0D" w14:textId="47E4BAA1"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237D622" w14:textId="6CF30EEF"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31EA9F8" w14:textId="16667BAC"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A6B8434"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09BBBB80"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0214D3AD" w14:textId="46D3A319"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740953D5"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19236BA1"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FA16307" w14:textId="5D3B442A"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D60DD15" w14:textId="45B2D93F"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Logística agrícola e agroindustrial</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80E4ACA" w14:textId="2CD89BC4"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7581143" w14:textId="0CDC698D"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89ADDB4" w14:textId="4390C682"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8381C3B" w14:textId="74A33B64"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B9FD51B"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2DBF4633"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1DF4E0C1" w14:textId="4024C641"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565F17DD"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4657B006"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F6A2B42" w14:textId="7945257E"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70A4B6F" w14:textId="6CBC4A48"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Manejo e conservação de água e solo</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0FCAD9B" w14:textId="7EC9F44D"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89CC356" w14:textId="24AE2303"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0FEA4A5" w14:textId="241C416B"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3FF0A42" w14:textId="352A573A"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A396848"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676277FB"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47A1D29E" w14:textId="5DD69316"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2619C999"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702679B7"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71D5BD8" w14:textId="0E7AA192"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C59194D" w14:textId="119529CB"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Materiais alternativos para construções rurais</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12C82C7" w14:textId="4781F970"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3A1E40A" w14:textId="604B253D"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4B5FBA4" w14:textId="6B0677B1"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483C2A2" w14:textId="34611520"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DCE84A9"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06C43000"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2F7212FE" w14:textId="0BD5AD47"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464F6D72"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61ABC47C"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CDCD705" w14:textId="22711CBA"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ZOOT---</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F31C7D6" w14:textId="6867C616"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Planejamento e gestão de propriedades rurais</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3CC4199" w14:textId="3DE0700C"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DFD50CB" w14:textId="663762DC"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A1136CA" w14:textId="722AA8A0"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16FC252" w14:textId="0B744A4A"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77E7C97"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1A7E5432"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7B70C380" w14:textId="1F65410E"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3008EE53"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27F20CCD"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B4036E5" w14:textId="702734DF"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986F682" w14:textId="2B244B05"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Processamento mínimo de frutas e hortaliças</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9ABDB39" w14:textId="75D87E57"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1061F87" w14:textId="0D73C971"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2F467C4" w14:textId="6993EE8B"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53DAF5C" w14:textId="0752AE4F"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A7D184A"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3C19ADBE"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402B2A37" w14:textId="0A7D7BC6"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52FF51CD"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78C5F0CA"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F28F730" w14:textId="2A5EC9F9"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19FDACF" w14:textId="1177100E"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Projeto de máquinas agrícolas</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C9A001B" w14:textId="2E03B504"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B02DB87" w14:textId="5F44206F"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7ACD470" w14:textId="6B334467"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C5E930B" w14:textId="09F5D3BC"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33BFC57"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3F4C6C73"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71E93F42" w14:textId="0B020B90"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1C2CABC2"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16EB49FE"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C63D3B5" w14:textId="1FAF9E36"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CBD7D86" w14:textId="2F554F24"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Química ambiental</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C85756A" w14:textId="539D3530"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6F64789" w14:textId="510E5DBC"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1233F6B" w14:textId="28D41190"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044ADE3" w14:textId="36C88E44"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5CF91EA"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771D9D8A"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4631A7AD" w14:textId="6882425E"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79FA6B17"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5D4F7B07"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F21EACB" w14:textId="76C9E387"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3395AFD" w14:textId="3A2AAEE0"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Segurança do trabalho rural</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A6495AC" w14:textId="2F2ED355"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FCEA154" w14:textId="326E3C25"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50FF60B" w14:textId="6AB29BC0"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05EFECE" w14:textId="47069EAB"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4</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761F383"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13C7B7CB"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6FE299FF" w14:textId="6838ECAF"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60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633AAEC4"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5374B725"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468F326" w14:textId="12839288"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944D9C3" w14:textId="5C992600"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 xml:space="preserve">Sistema de gestão </w:t>
            </w:r>
            <w:r w:rsidRPr="00B31544">
              <w:rPr>
                <w:rFonts w:ascii="Times New Roman" w:hAnsi="Times New Roman"/>
                <w:sz w:val="24"/>
                <w:szCs w:val="24"/>
              </w:rPr>
              <w:lastRenderedPageBreak/>
              <w:t>integrada (saúde, segurança e meio ambiente)</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162E954" w14:textId="4A06303B"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lastRenderedPageBreak/>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A9E0D09" w14:textId="6A752AA3"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C670415" w14:textId="610DF7CE"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7149676" w14:textId="6401E966"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BDCF806"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3723B8C6"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70745F6A" w14:textId="6ADCDBED"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3B7D5D65"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483436AD"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29F8E89" w14:textId="7A53A97C"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lastRenderedPageBreak/>
              <w:t>EAA---</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E2BC40F" w14:textId="7699F1EE"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Tecnologia de resfriamento para produtos hortícolas</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00D4653" w14:textId="2BF19BF0"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84FA497" w14:textId="6EF80F2A"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269DE70" w14:textId="6FE8789E"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6287679F" w14:textId="3863E1BF"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3</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F9F1F31"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167C923D"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4402F651" w14:textId="35EDF195"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45</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40B05831" w14:textId="77777777" w:rsidR="00EB6076" w:rsidRPr="00B31544" w:rsidRDefault="00EB6076" w:rsidP="00EB6076">
            <w:pPr>
              <w:spacing w:after="0" w:line="276" w:lineRule="auto"/>
              <w:jc w:val="center"/>
              <w:rPr>
                <w:rFonts w:ascii="Times New Roman" w:eastAsia="Times New Roman" w:hAnsi="Times New Roman"/>
                <w:sz w:val="24"/>
                <w:szCs w:val="24"/>
              </w:rPr>
            </w:pPr>
          </w:p>
        </w:tc>
      </w:tr>
      <w:tr w:rsidR="00EB6076" w:rsidRPr="00B31544" w14:paraId="106FE211" w14:textId="77777777" w:rsidTr="007B22A2">
        <w:tblPrEx>
          <w:tblCellMar>
            <w:left w:w="0" w:type="dxa"/>
            <w:right w:w="0" w:type="dxa"/>
          </w:tblCellMar>
        </w:tblPrEx>
        <w:trPr>
          <w:trHeight w:val="1"/>
        </w:trPr>
        <w:tc>
          <w:tcPr>
            <w:tcW w:w="556"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554B6FA9" w14:textId="0AE32948"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ZOOT---</w:t>
            </w:r>
          </w:p>
        </w:tc>
        <w:tc>
          <w:tcPr>
            <w:tcW w:w="1195"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4A07870E" w14:textId="47B35F56"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sz w:val="24"/>
                <w:szCs w:val="24"/>
              </w:rPr>
              <w:t>Zootecnia de precisão</w:t>
            </w:r>
          </w:p>
        </w:tc>
        <w:tc>
          <w:tcPr>
            <w:tcW w:w="29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1DD4EF2B" w14:textId="3D6ABB50"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E</w:t>
            </w:r>
          </w:p>
        </w:tc>
        <w:tc>
          <w:tcPr>
            <w:tcW w:w="298"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0CE7F840" w14:textId="42A0CC0C"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eastAsia="Times New Roman" w:hAnsi="Times New Roman"/>
                <w:sz w:val="24"/>
                <w:szCs w:val="24"/>
              </w:rPr>
              <w:t>P</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3A2B687F" w14:textId="44683CFC"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2E54A149" w14:textId="6AD8213E" w:rsidR="00EB6076" w:rsidRPr="00B31544" w:rsidRDefault="00EB6076" w:rsidP="00EB6076">
            <w:pPr>
              <w:spacing w:after="0" w:line="276" w:lineRule="auto"/>
              <w:jc w:val="center"/>
              <w:rPr>
                <w:rFonts w:ascii="Times New Roman" w:eastAsia="Times New Roman" w:hAnsi="Times New Roman"/>
                <w:sz w:val="24"/>
                <w:szCs w:val="24"/>
              </w:rPr>
            </w:pPr>
            <w:r w:rsidRPr="00B31544">
              <w:rPr>
                <w:rFonts w:ascii="Times New Roman" w:hAnsi="Times New Roman"/>
                <w:color w:val="000000"/>
                <w:sz w:val="24"/>
                <w:szCs w:val="24"/>
              </w:rPr>
              <w:t>2</w:t>
            </w:r>
          </w:p>
        </w:tc>
        <w:tc>
          <w:tcPr>
            <w:tcW w:w="287" w:type="pct"/>
            <w:tcBorders>
              <w:top w:val="single" w:sz="6" w:space="0" w:color="000001"/>
              <w:left w:val="single" w:sz="2" w:space="0" w:color="000001"/>
              <w:bottom w:val="single" w:sz="6" w:space="0" w:color="000001"/>
              <w:right w:val="single" w:sz="6" w:space="0" w:color="000001"/>
            </w:tcBorders>
            <w:shd w:val="clear" w:color="auto" w:fill="auto"/>
            <w:tcMar>
              <w:left w:w="17" w:type="dxa"/>
            </w:tcMar>
            <w:vAlign w:val="center"/>
          </w:tcPr>
          <w:p w14:paraId="7FBC3C7E" w14:textId="77777777" w:rsidR="00EB6076" w:rsidRPr="00B31544" w:rsidRDefault="00EB6076" w:rsidP="00EB6076">
            <w:pPr>
              <w:spacing w:after="0" w:line="276" w:lineRule="auto"/>
              <w:jc w:val="center"/>
              <w:rPr>
                <w:rFonts w:ascii="Times New Roman" w:eastAsia="Times New Roman" w:hAnsi="Times New Roman"/>
                <w:sz w:val="24"/>
                <w:szCs w:val="24"/>
              </w:rPr>
            </w:pPr>
          </w:p>
        </w:tc>
        <w:tc>
          <w:tcPr>
            <w:tcW w:w="287" w:type="pct"/>
            <w:tcBorders>
              <w:top w:val="single" w:sz="6" w:space="0" w:color="000001"/>
              <w:left w:val="single" w:sz="2" w:space="0" w:color="000001"/>
              <w:bottom w:val="single" w:sz="6" w:space="0" w:color="000001"/>
              <w:right w:val="single" w:sz="8" w:space="0" w:color="auto"/>
            </w:tcBorders>
            <w:vAlign w:val="center"/>
          </w:tcPr>
          <w:p w14:paraId="736998D8" w14:textId="77777777" w:rsidR="00EB6076" w:rsidRPr="00B31544" w:rsidRDefault="00EB6076" w:rsidP="00EB6076">
            <w:pPr>
              <w:spacing w:after="0" w:line="276" w:lineRule="auto"/>
              <w:jc w:val="center"/>
              <w:rPr>
                <w:rFonts w:ascii="Times New Roman" w:hAnsi="Times New Roman"/>
                <w:color w:val="000000"/>
                <w:sz w:val="24"/>
                <w:szCs w:val="24"/>
              </w:rPr>
            </w:pPr>
          </w:p>
        </w:tc>
        <w:tc>
          <w:tcPr>
            <w:tcW w:w="317" w:type="pct"/>
            <w:tcBorders>
              <w:top w:val="single" w:sz="6" w:space="0" w:color="000001"/>
              <w:left w:val="single" w:sz="8" w:space="0" w:color="auto"/>
              <w:bottom w:val="single" w:sz="6" w:space="0" w:color="000001"/>
              <w:right w:val="single" w:sz="6" w:space="0" w:color="000001"/>
            </w:tcBorders>
            <w:shd w:val="clear" w:color="auto" w:fill="auto"/>
            <w:tcMar>
              <w:left w:w="17" w:type="dxa"/>
            </w:tcMar>
            <w:vAlign w:val="center"/>
          </w:tcPr>
          <w:p w14:paraId="3519860A" w14:textId="0459BCEC" w:rsidR="00EB6076" w:rsidRPr="00B31544" w:rsidRDefault="00EB6076" w:rsidP="00EB6076">
            <w:pPr>
              <w:spacing w:after="0" w:line="276" w:lineRule="auto"/>
              <w:jc w:val="center"/>
              <w:rPr>
                <w:rFonts w:ascii="Times New Roman" w:hAnsi="Times New Roman"/>
                <w:color w:val="000000"/>
                <w:sz w:val="24"/>
                <w:szCs w:val="24"/>
              </w:rPr>
            </w:pPr>
            <w:r w:rsidRPr="00B31544">
              <w:rPr>
                <w:rFonts w:ascii="Times New Roman" w:hAnsi="Times New Roman"/>
                <w:color w:val="000000"/>
                <w:sz w:val="24"/>
                <w:szCs w:val="24"/>
              </w:rPr>
              <w:t>30</w:t>
            </w:r>
          </w:p>
        </w:tc>
        <w:tc>
          <w:tcPr>
            <w:tcW w:w="1189" w:type="pct"/>
            <w:tcBorders>
              <w:top w:val="single" w:sz="6" w:space="0" w:color="000001"/>
              <w:left w:val="single" w:sz="2" w:space="0" w:color="000001"/>
              <w:bottom w:val="single" w:sz="6" w:space="0" w:color="000001"/>
              <w:right w:val="single" w:sz="2" w:space="0" w:color="000001"/>
            </w:tcBorders>
            <w:shd w:val="clear" w:color="auto" w:fill="auto"/>
            <w:tcMar>
              <w:left w:w="17" w:type="dxa"/>
            </w:tcMar>
            <w:vAlign w:val="center"/>
          </w:tcPr>
          <w:p w14:paraId="2F37F2F1" w14:textId="77777777" w:rsidR="00EB6076" w:rsidRPr="00B31544" w:rsidRDefault="00EB6076" w:rsidP="00EB6076">
            <w:pPr>
              <w:spacing w:after="0" w:line="276" w:lineRule="auto"/>
              <w:jc w:val="center"/>
              <w:rPr>
                <w:rFonts w:ascii="Times New Roman" w:eastAsia="Times New Roman" w:hAnsi="Times New Roman"/>
                <w:sz w:val="24"/>
                <w:szCs w:val="24"/>
              </w:rPr>
            </w:pPr>
          </w:p>
        </w:tc>
      </w:tr>
    </w:tbl>
    <w:p w14:paraId="18A70373" w14:textId="77777777" w:rsidR="00D85D35" w:rsidRDefault="00D85D35">
      <w:pPr>
        <w:spacing w:after="200" w:line="276" w:lineRule="auto"/>
        <w:jc w:val="both"/>
        <w:rPr>
          <w:rFonts w:ascii="Times New Roman" w:eastAsia="Times New Roman" w:hAnsi="Times New Roman"/>
          <w:sz w:val="24"/>
          <w:highlight w:val="green"/>
        </w:rPr>
      </w:pPr>
    </w:p>
    <w:p w14:paraId="466A96C5" w14:textId="77777777" w:rsidR="002939F9" w:rsidRDefault="002939F9">
      <w:pPr>
        <w:spacing w:after="200" w:line="276" w:lineRule="auto"/>
        <w:jc w:val="both"/>
        <w:rPr>
          <w:rFonts w:ascii="Times New Roman" w:eastAsia="Times New Roman" w:hAnsi="Times New Roman"/>
          <w:sz w:val="24"/>
          <w:highlight w:val="green"/>
        </w:rPr>
      </w:pPr>
    </w:p>
    <w:p w14:paraId="0226E26E" w14:textId="77777777" w:rsidR="002939F9" w:rsidRDefault="002939F9">
      <w:pPr>
        <w:spacing w:after="200" w:line="276" w:lineRule="auto"/>
        <w:jc w:val="both"/>
        <w:rPr>
          <w:rFonts w:ascii="Times New Roman" w:eastAsia="Times New Roman" w:hAnsi="Times New Roman"/>
          <w:sz w:val="24"/>
          <w:highlight w:val="green"/>
        </w:rPr>
      </w:pPr>
    </w:p>
    <w:p w14:paraId="28C947CA" w14:textId="77777777" w:rsidR="002939F9" w:rsidRPr="00AA4F02" w:rsidRDefault="002939F9">
      <w:pPr>
        <w:spacing w:after="200" w:line="276" w:lineRule="auto"/>
        <w:jc w:val="both"/>
        <w:rPr>
          <w:rFonts w:ascii="Times New Roman" w:eastAsia="Times New Roman" w:hAnsi="Times New Roman"/>
          <w:sz w:val="24"/>
          <w:highlight w:val="green"/>
        </w:rPr>
      </w:pPr>
    </w:p>
    <w:p w14:paraId="12F5A336" w14:textId="4A0F40F7" w:rsidR="00D85D35" w:rsidRDefault="00D85D35">
      <w:pPr>
        <w:spacing w:after="200" w:line="276" w:lineRule="auto"/>
        <w:jc w:val="center"/>
      </w:pPr>
    </w:p>
    <w:p w14:paraId="22278153" w14:textId="77777777" w:rsidR="00D87A55" w:rsidRDefault="00D87A55" w:rsidP="002C7EFE">
      <w:pPr>
        <w:pStyle w:val="Ttulo4"/>
        <w:sectPr w:rsidR="00D87A55">
          <w:headerReference w:type="default" r:id="rId10"/>
          <w:footerReference w:type="default" r:id="rId11"/>
          <w:pgSz w:w="11906" w:h="16838"/>
          <w:pgMar w:top="1417" w:right="1701" w:bottom="1417" w:left="1701" w:header="0" w:footer="708" w:gutter="0"/>
          <w:cols w:space="720"/>
          <w:formProt w:val="0"/>
          <w:docGrid w:linePitch="360" w:charSpace="-2049"/>
        </w:sectPr>
      </w:pPr>
    </w:p>
    <w:p w14:paraId="51583217" w14:textId="384F75DF" w:rsidR="003E2653" w:rsidRDefault="0084571A" w:rsidP="002C7EFE">
      <w:pPr>
        <w:pStyle w:val="Ttulo4"/>
      </w:pPr>
      <w:r>
        <w:lastRenderedPageBreak/>
        <w:t>11.</w:t>
      </w:r>
      <w:r w:rsidR="002C7EFE">
        <w:t>7</w:t>
      </w:r>
      <w:r w:rsidR="009450CA">
        <w:t xml:space="preserve">.1. </w:t>
      </w:r>
      <w:r w:rsidR="00937CA1">
        <w:t>FLUXOGRAMA</w:t>
      </w:r>
    </w:p>
    <w:p w14:paraId="6F725B0A" w14:textId="7133D631" w:rsidR="0013132F" w:rsidRDefault="004710AC" w:rsidP="004710AC">
      <w:pPr>
        <w:spacing w:after="200" w:line="276" w:lineRule="auto"/>
        <w:ind w:left="-1134" w:right="-173"/>
        <w:jc w:val="center"/>
        <w:rPr>
          <w:rFonts w:ascii="Times New Roman" w:eastAsia="Times New Roman" w:hAnsi="Times New Roman"/>
          <w:b/>
          <w:sz w:val="24"/>
        </w:rPr>
      </w:pPr>
      <w:r>
        <w:rPr>
          <w:noProof/>
        </w:rPr>
        <w:drawing>
          <wp:inline distT="0" distB="0" distL="0" distR="0" wp14:anchorId="6CAD090A" wp14:editId="361AF9C6">
            <wp:extent cx="10384261" cy="4381994"/>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392212" cy="4385349"/>
                    </a:xfrm>
                    <a:prstGeom prst="rect">
                      <a:avLst/>
                    </a:prstGeom>
                  </pic:spPr>
                </pic:pic>
              </a:graphicData>
            </a:graphic>
          </wp:inline>
        </w:drawing>
      </w:r>
    </w:p>
    <w:p w14:paraId="5A72AB68" w14:textId="77777777" w:rsidR="00A52E46" w:rsidRDefault="00A52E46" w:rsidP="003E2653">
      <w:pPr>
        <w:spacing w:after="200" w:line="276" w:lineRule="auto"/>
        <w:jc w:val="center"/>
        <w:rPr>
          <w:rFonts w:ascii="Times New Roman" w:eastAsia="Times New Roman" w:hAnsi="Times New Roman"/>
          <w:b/>
          <w:sz w:val="24"/>
        </w:rPr>
        <w:sectPr w:rsidR="00A52E46" w:rsidSect="00A52E46">
          <w:pgSz w:w="16838" w:h="11906" w:orient="landscape"/>
          <w:pgMar w:top="1701" w:right="1418" w:bottom="1701" w:left="1418" w:header="0" w:footer="709" w:gutter="0"/>
          <w:cols w:space="720"/>
          <w:formProt w:val="0"/>
          <w:docGrid w:linePitch="360" w:charSpace="-2049"/>
        </w:sectPr>
      </w:pPr>
    </w:p>
    <w:p w14:paraId="4CD3E235" w14:textId="142B413E" w:rsidR="002939F9" w:rsidRDefault="002939F9" w:rsidP="003E2653">
      <w:pPr>
        <w:spacing w:after="200" w:line="276" w:lineRule="auto"/>
        <w:jc w:val="center"/>
        <w:rPr>
          <w:rFonts w:ascii="Times New Roman" w:eastAsia="Times New Roman" w:hAnsi="Times New Roman"/>
          <w:b/>
          <w:sz w:val="24"/>
        </w:rPr>
      </w:pPr>
    </w:p>
    <w:p w14:paraId="18823FC3" w14:textId="093A3565" w:rsidR="00D85D35" w:rsidRDefault="009450CA" w:rsidP="002C7EFE">
      <w:pPr>
        <w:pStyle w:val="Ttulo3"/>
      </w:pPr>
      <w:bookmarkStart w:id="22" w:name="_Toc469992895"/>
      <w:r>
        <w:t>11.</w:t>
      </w:r>
      <w:r w:rsidR="00430602">
        <w:t>8</w:t>
      </w:r>
      <w:r>
        <w:t xml:space="preserve"> </w:t>
      </w:r>
      <w:r w:rsidR="00937CA1">
        <w:t>–</w:t>
      </w:r>
      <w:r>
        <w:t xml:space="preserve"> </w:t>
      </w:r>
      <w:r w:rsidR="00937CA1">
        <w:t>EMENTÁRIO E BIBLIOGRAFIA</w:t>
      </w:r>
      <w:bookmarkEnd w:id="22"/>
    </w:p>
    <w:tbl>
      <w:tblPr>
        <w:tblW w:w="0" w:type="auto"/>
        <w:tblInd w:w="37"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7" w:type="dxa"/>
          <w:right w:w="26" w:type="dxa"/>
        </w:tblCellMar>
        <w:tblLook w:val="04A0" w:firstRow="1" w:lastRow="0" w:firstColumn="1" w:lastColumn="0" w:noHBand="0" w:noVBand="1"/>
      </w:tblPr>
      <w:tblGrid>
        <w:gridCol w:w="8461"/>
      </w:tblGrid>
      <w:tr w:rsidR="00D85D35" w14:paraId="1C472F66"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99CCFF"/>
            <w:tcMar>
              <w:left w:w="17" w:type="dxa"/>
            </w:tcMar>
          </w:tcPr>
          <w:p w14:paraId="57D4DDA0" w14:textId="77777777" w:rsidR="00D85D35" w:rsidRDefault="009450CA">
            <w:pPr>
              <w:suppressLineNumbers/>
              <w:spacing w:after="0" w:line="240" w:lineRule="auto"/>
              <w:jc w:val="center"/>
              <w:rPr>
                <w:rFonts w:ascii="Times New Roman" w:eastAsia="Times New Roman" w:hAnsi="Times New Roman"/>
                <w:b/>
                <w:sz w:val="24"/>
              </w:rPr>
            </w:pPr>
            <w:r>
              <w:rPr>
                <w:rFonts w:ascii="Times New Roman" w:eastAsia="Times New Roman" w:hAnsi="Times New Roman"/>
                <w:b/>
                <w:sz w:val="24"/>
              </w:rPr>
              <w:t>1º PERÍODO</w:t>
            </w:r>
          </w:p>
        </w:tc>
      </w:tr>
      <w:tr w:rsidR="005949C4" w14:paraId="62DF467A" w14:textId="77777777" w:rsidTr="001B57FF">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F1CE73A" w14:textId="225FE3AC" w:rsidR="005949C4" w:rsidRDefault="005949C4" w:rsidP="005949C4">
            <w:pPr>
              <w:suppressLineNumbers/>
              <w:spacing w:after="200" w:line="276" w:lineRule="auto"/>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Ecologia e Gestão Ambiental </w:t>
            </w:r>
          </w:p>
        </w:tc>
      </w:tr>
      <w:tr w:rsidR="005949C4" w14:paraId="4B105106" w14:textId="77777777" w:rsidTr="001B57FF">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A9FAF2E" w14:textId="77777777" w:rsidR="005949C4" w:rsidRDefault="005949C4" w:rsidP="001B57F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xml:space="preserve">: </w:t>
            </w:r>
            <w:r w:rsidRPr="003A2BB9">
              <w:rPr>
                <w:rFonts w:ascii="Times New Roman" w:eastAsia="Times New Roman" w:hAnsi="Times New Roman"/>
                <w:color w:val="000000" w:themeColor="text1"/>
                <w:sz w:val="24"/>
              </w:rPr>
              <w:t>1º</w:t>
            </w:r>
          </w:p>
        </w:tc>
      </w:tr>
      <w:tr w:rsidR="005949C4" w14:paraId="671FC858" w14:textId="77777777" w:rsidTr="001B57FF">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C0140CD" w14:textId="77777777" w:rsidR="005949C4" w:rsidRDefault="005949C4" w:rsidP="001B57F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5949C4" w14:paraId="7B30BA3A" w14:textId="77777777" w:rsidTr="001B57FF">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955C9EF" w14:textId="77777777" w:rsidR="005949C4" w:rsidRDefault="005949C4" w:rsidP="001B57FF">
            <w:pPr>
              <w:suppressLineNumbers/>
              <w:spacing w:after="0" w:line="240" w:lineRule="auto"/>
              <w:jc w:val="both"/>
              <w:rPr>
                <w:rFonts w:ascii="Times New Roman" w:eastAsia="Times New Roman" w:hAnsi="Times New Roman"/>
                <w:sz w:val="24"/>
              </w:rPr>
            </w:pPr>
            <w:r w:rsidRPr="003A2BB9">
              <w:rPr>
                <w:rFonts w:ascii="Times New Roman" w:eastAsia="Times New Roman" w:hAnsi="Times New Roman"/>
                <w:b/>
                <w:sz w:val="24"/>
                <w:szCs w:val="24"/>
              </w:rPr>
              <w:t>Ementa</w:t>
            </w:r>
            <w:r w:rsidRPr="003A2BB9">
              <w:rPr>
                <w:rFonts w:ascii="Times New Roman" w:eastAsia="Times New Roman" w:hAnsi="Times New Roman"/>
                <w:sz w:val="24"/>
                <w:szCs w:val="24"/>
              </w:rPr>
              <w:t>:</w:t>
            </w:r>
            <w:r w:rsidRPr="003A2BB9">
              <w:rPr>
                <w:rFonts w:ascii="Times New Roman" w:eastAsia="Times New Roman" w:hAnsi="Times New Roman"/>
                <w:b/>
                <w:sz w:val="24"/>
                <w:szCs w:val="24"/>
              </w:rPr>
              <w:t xml:space="preserve"> </w:t>
            </w:r>
            <w:r w:rsidRPr="003A2BB9">
              <w:rPr>
                <w:rFonts w:ascii="Times New Roman" w:eastAsia="Times New Roman" w:hAnsi="Times New Roman"/>
                <w:sz w:val="24"/>
                <w:szCs w:val="24"/>
              </w:rPr>
              <w:t xml:space="preserve">Conceitos básicos de ecologia. Organismos e seu ambiente físico. </w:t>
            </w:r>
            <w:r w:rsidRPr="003A2BB9">
              <w:rPr>
                <w:rFonts w:ascii="Times New Roman" w:hAnsi="Times New Roman"/>
                <w:color w:val="000009"/>
                <w:sz w:val="24"/>
                <w:szCs w:val="24"/>
              </w:rPr>
              <w:t xml:space="preserve">Ecossistemas. Ciclos biogeoquímicos. Estrutura e dinâmica populacional. Interações entre seres vivos. Comunidades. Biodiversidade e biomas. Noções de recuperação de áreas degradas. Instrumentos e ferramentas de gestão ambiental. Noções de Estudo de Impacto Ambiental. </w:t>
            </w:r>
          </w:p>
        </w:tc>
      </w:tr>
      <w:tr w:rsidR="005949C4" w14:paraId="1D9A9767" w14:textId="77777777" w:rsidTr="001B57FF">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7652C33" w14:textId="77777777" w:rsidR="005949C4" w:rsidRDefault="005949C4" w:rsidP="001B57FF">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Bibliografia Básica:</w:t>
            </w:r>
          </w:p>
          <w:p w14:paraId="1F5D4E03" w14:textId="77777777" w:rsidR="005949C4" w:rsidRDefault="005949C4" w:rsidP="001B57FF">
            <w:pPr>
              <w:spacing w:after="198" w:line="240" w:lineRule="auto"/>
              <w:jc w:val="both"/>
              <w:rPr>
                <w:rFonts w:ascii="Times New Roman" w:eastAsia="Times New Roman" w:hAnsi="Times New Roman"/>
                <w:color w:val="000000"/>
                <w:sz w:val="24"/>
              </w:rPr>
            </w:pPr>
            <w:r>
              <w:rPr>
                <w:rFonts w:ascii="Times New Roman" w:eastAsia="Times New Roman" w:hAnsi="Times New Roman"/>
                <w:color w:val="000000"/>
                <w:sz w:val="24"/>
              </w:rPr>
              <w:t>RICKLEFS, R. E. 2003. A Economia da Natureza. Guanabara Koogan, Rio de Janeiro, 5ª Ed, 503p.</w:t>
            </w:r>
          </w:p>
          <w:p w14:paraId="59868661" w14:textId="77777777" w:rsidR="005949C4" w:rsidRDefault="005949C4" w:rsidP="001B57FF">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PHILIPPI, J. R. A; ROMÊRO, M. A. Curso de gestão Ambiental. 2 ed. São Paulo: Manole, 2014. 1250p</w:t>
            </w:r>
          </w:p>
          <w:p w14:paraId="18DE2769" w14:textId="77777777" w:rsidR="005949C4" w:rsidRDefault="005949C4" w:rsidP="001B57FF">
            <w:pPr>
              <w:spacing w:after="200" w:line="276" w:lineRule="auto"/>
              <w:rPr>
                <w:rFonts w:ascii="Times New Roman" w:eastAsia="Times New Roman" w:hAnsi="Times New Roman"/>
                <w:color w:val="000000"/>
                <w:sz w:val="24"/>
              </w:rPr>
            </w:pPr>
            <w:r w:rsidRPr="00E71118">
              <w:rPr>
                <w:rFonts w:ascii="Times New Roman" w:eastAsia="Times New Roman" w:hAnsi="Times New Roman"/>
                <w:color w:val="000000"/>
                <w:sz w:val="24"/>
                <w:lang w:val="en-US"/>
              </w:rPr>
              <w:t>SÁNCHEZ, L. E. et. al. </w:t>
            </w:r>
            <w:r>
              <w:rPr>
                <w:rFonts w:ascii="Times New Roman" w:eastAsia="Times New Roman" w:hAnsi="Times New Roman"/>
                <w:color w:val="000000"/>
                <w:sz w:val="24"/>
              </w:rPr>
              <w:t>Avaliação de Impacto Ambiental: Conceitos e Métodos. 2 ed. São Paulo; Oficina de Textos, 2013. 583p</w:t>
            </w:r>
          </w:p>
        </w:tc>
      </w:tr>
      <w:tr w:rsidR="005949C4" w14:paraId="2836C1A1" w14:textId="77777777" w:rsidTr="001B57FF">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EAEFCFE" w14:textId="77777777" w:rsidR="005949C4" w:rsidRDefault="005949C4" w:rsidP="001B57F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w:t>
            </w:r>
          </w:p>
          <w:p w14:paraId="2A2C8D6B" w14:textId="77777777" w:rsidR="005949C4" w:rsidRDefault="005949C4" w:rsidP="001B57FF">
            <w:pPr>
              <w:spacing w:after="198" w:line="240" w:lineRule="auto"/>
              <w:jc w:val="both"/>
              <w:rPr>
                <w:rFonts w:ascii="Times New Roman" w:eastAsia="Times New Roman" w:hAnsi="Times New Roman"/>
                <w:color w:val="000000"/>
                <w:sz w:val="24"/>
              </w:rPr>
            </w:pPr>
            <w:r>
              <w:rPr>
                <w:rFonts w:ascii="Times New Roman" w:eastAsia="Times New Roman" w:hAnsi="Times New Roman"/>
                <w:color w:val="000000"/>
                <w:sz w:val="24"/>
              </w:rPr>
              <w:t>BRAGA, B. Introdução a Engenharia Ambiental. 2 ed. São Paulo, SP: Prentice Hall, 2005. 336p</w:t>
            </w:r>
          </w:p>
          <w:p w14:paraId="0A39FFFE" w14:textId="77777777" w:rsidR="005949C4" w:rsidRDefault="005949C4" w:rsidP="001B57FF">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PHILIPPI, J. R. A; MALHEIROS, T. F. Indicadores de Sustentabilidade e Gestão Ambiental. 1 ed. São Paulo: Manole, 2013. 800p</w:t>
            </w:r>
          </w:p>
          <w:p w14:paraId="6E1E56A3" w14:textId="77777777" w:rsidR="005949C4" w:rsidRDefault="005949C4" w:rsidP="001B57FF">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BOTKIN, D. B.; KELLER, E. A. Ciência Ambiental: Terra, Um Planeta Vivo. LTC, 2012. 716p</w:t>
            </w:r>
          </w:p>
          <w:p w14:paraId="1CEEA13B" w14:textId="77777777" w:rsidR="005949C4" w:rsidRDefault="005949C4" w:rsidP="001B57FF">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DIAS, R. Gestão Ambiental. Responsabilidade Social e Sustentabilidade. Ed. Atlas. 2007</w:t>
            </w:r>
          </w:p>
          <w:p w14:paraId="09AC0B36" w14:textId="77777777" w:rsidR="005949C4" w:rsidRDefault="005949C4" w:rsidP="001B57FF">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PALHARES, J. C. P.; GEBLER, L. (Ed.). Gestão ambiental na agropecuária. Brasília, DF: Embrapa, 2014. v. 2. 490p</w:t>
            </w:r>
          </w:p>
        </w:tc>
      </w:tr>
      <w:tr w:rsidR="00D85D35" w14:paraId="547553F5"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13B2133" w14:textId="77777777" w:rsidR="00D85D35" w:rsidRDefault="009450CA">
            <w:pPr>
              <w:suppressLineNumbers/>
              <w:spacing w:after="0" w:line="240" w:lineRule="auto"/>
              <w:jc w:val="both"/>
              <w:rPr>
                <w:rFonts w:ascii="Times New Roman" w:eastAsia="Times New Roman" w:hAnsi="Times New Roman"/>
                <w:sz w:val="24"/>
                <w:shd w:val="clear" w:color="auto" w:fill="EEEEEE"/>
              </w:rPr>
            </w:pPr>
            <w:r>
              <w:rPr>
                <w:rFonts w:ascii="Times New Roman" w:eastAsia="Times New Roman" w:hAnsi="Times New Roman"/>
                <w:b/>
                <w:sz w:val="24"/>
                <w:shd w:val="clear" w:color="auto" w:fill="EEEEEE"/>
              </w:rPr>
              <w:t>Unidade Curricular:</w:t>
            </w:r>
            <w:r>
              <w:rPr>
                <w:rFonts w:ascii="Times New Roman" w:eastAsia="Times New Roman" w:hAnsi="Times New Roman"/>
                <w:sz w:val="24"/>
                <w:shd w:val="clear" w:color="auto" w:fill="EEEEEE"/>
              </w:rPr>
              <w:t xml:space="preserve"> Evolução dos Seres Vivos</w:t>
            </w:r>
            <w:r>
              <w:rPr>
                <w:rFonts w:ascii="Times New Roman" w:eastAsia="Times New Roman" w:hAnsi="Times New Roman"/>
                <w:b/>
                <w:sz w:val="24"/>
                <w:shd w:val="clear" w:color="auto" w:fill="EEEEEE"/>
              </w:rPr>
              <w:t xml:space="preserve"> </w:t>
            </w:r>
            <w:r>
              <w:rPr>
                <w:rFonts w:ascii="Times New Roman" w:eastAsia="Times New Roman" w:hAnsi="Times New Roman"/>
                <w:sz w:val="24"/>
                <w:shd w:val="clear" w:color="auto" w:fill="EEEEEE"/>
              </w:rPr>
              <w:t>e Zoologia</w:t>
            </w:r>
          </w:p>
        </w:tc>
      </w:tr>
      <w:tr w:rsidR="00D85D35" w14:paraId="320D7C05"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422B1D8"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1º</w:t>
            </w:r>
          </w:p>
        </w:tc>
      </w:tr>
      <w:tr w:rsidR="00D85D35" w14:paraId="34B34076"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A5B8968"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D85D35" w14:paraId="71789B70"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BBCB500" w14:textId="39A6A802"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Pr>
                <w:rFonts w:ascii="Times New Roman" w:eastAsia="Times New Roman" w:hAnsi="Times New Roman"/>
                <w:b/>
                <w:sz w:val="24"/>
              </w:rPr>
              <w:t xml:space="preserve"> </w:t>
            </w:r>
            <w:r>
              <w:rPr>
                <w:rFonts w:ascii="Times New Roman" w:eastAsia="Times New Roman" w:hAnsi="Times New Roman"/>
                <w:sz w:val="24"/>
              </w:rPr>
              <w:t xml:space="preserve">Introdução e importância da Zoologia: diversidade dos seres vivos. </w:t>
            </w:r>
            <w:r>
              <w:rPr>
                <w:rFonts w:ascii="Times New Roman" w:eastAsia="Times New Roman" w:hAnsi="Times New Roman"/>
                <w:color w:val="000000"/>
                <w:sz w:val="24"/>
              </w:rPr>
              <w:t xml:space="preserve">Forma animal (eixos, planos, simetria e segmentação). Taxonomia. </w:t>
            </w:r>
            <w:r>
              <w:rPr>
                <w:rFonts w:ascii="Times New Roman" w:eastAsia="Times New Roman" w:hAnsi="Times New Roman"/>
                <w:sz w:val="24"/>
              </w:rPr>
              <w:t>Características gerais de vertebrados e invertebrados enfocando: origem, evolução e biologia das formas.</w:t>
            </w:r>
          </w:p>
        </w:tc>
      </w:tr>
      <w:tr w:rsidR="00D85D35" w14:paraId="6A038737"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AEFFABE"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Básica</w:t>
            </w:r>
            <w:r>
              <w:rPr>
                <w:rFonts w:ascii="Times New Roman" w:eastAsia="Times New Roman" w:hAnsi="Times New Roman"/>
                <w:sz w:val="24"/>
              </w:rPr>
              <w:t xml:space="preserve">:  </w:t>
            </w:r>
          </w:p>
          <w:p w14:paraId="237329F6" w14:textId="77777777" w:rsidR="00D85D35" w:rsidRDefault="009450CA">
            <w:pPr>
              <w:spacing w:after="0" w:line="360" w:lineRule="auto"/>
              <w:jc w:val="both"/>
              <w:rPr>
                <w:rFonts w:ascii="Times New Roman" w:eastAsia="Times New Roman" w:hAnsi="Times New Roman"/>
                <w:sz w:val="24"/>
              </w:rPr>
            </w:pPr>
            <w:r>
              <w:rPr>
                <w:rFonts w:ascii="Times New Roman" w:eastAsia="Times New Roman" w:hAnsi="Times New Roman"/>
                <w:sz w:val="24"/>
              </w:rPr>
              <w:t>BRUSCA,R.C &amp; BRUSCA, G.I. 2007. Invertebrados. Ed. Guanabara Koogan, Rio de Janeiro.</w:t>
            </w:r>
          </w:p>
          <w:p w14:paraId="141D7B2A" w14:textId="77777777" w:rsidR="00D85D35" w:rsidRDefault="009450CA">
            <w:pPr>
              <w:spacing w:after="0" w:line="240" w:lineRule="auto"/>
              <w:jc w:val="both"/>
              <w:rPr>
                <w:rFonts w:ascii="Times New Roman" w:eastAsia="Times New Roman" w:hAnsi="Times New Roman"/>
                <w:sz w:val="24"/>
              </w:rPr>
            </w:pPr>
            <w:r>
              <w:rPr>
                <w:rFonts w:ascii="Times New Roman" w:eastAsia="Times New Roman" w:hAnsi="Times New Roman"/>
                <w:sz w:val="24"/>
                <w:lang w:val="en-US"/>
              </w:rPr>
              <w:t xml:space="preserve">HICKMAN, C.P. JR; ROBERTS, L.S. &amp; LARSON A. 2004. </w:t>
            </w:r>
            <w:r>
              <w:rPr>
                <w:rFonts w:ascii="Times New Roman" w:eastAsia="Times New Roman" w:hAnsi="Times New Roman"/>
                <w:sz w:val="24"/>
              </w:rPr>
              <w:t>Princípios Integrados de Zoologia. Ed. Guanabara Koogan.</w:t>
            </w:r>
          </w:p>
          <w:p w14:paraId="4A0AC7F5" w14:textId="77777777" w:rsidR="00D85D35" w:rsidRDefault="00D85D35">
            <w:pPr>
              <w:spacing w:after="0" w:line="240" w:lineRule="auto"/>
              <w:jc w:val="both"/>
              <w:rPr>
                <w:rFonts w:eastAsia="Calibri" w:cs="Calibri"/>
              </w:rPr>
            </w:pPr>
          </w:p>
          <w:p w14:paraId="1AA5E9B5" w14:textId="77777777" w:rsidR="00D85D35" w:rsidRDefault="009450CA">
            <w:pPr>
              <w:spacing w:after="0" w:line="360" w:lineRule="auto"/>
              <w:jc w:val="both"/>
              <w:rPr>
                <w:rFonts w:ascii="Times New Roman" w:eastAsia="Times New Roman" w:hAnsi="Times New Roman"/>
                <w:sz w:val="24"/>
              </w:rPr>
            </w:pPr>
            <w:r>
              <w:rPr>
                <w:rFonts w:ascii="Times New Roman" w:eastAsia="Times New Roman" w:hAnsi="Times New Roman"/>
                <w:sz w:val="24"/>
              </w:rPr>
              <w:t>POUGH F.H. 2008. A vida dos Vertebrados. 4a ed. Ed, Atheneu, São Paulo.</w:t>
            </w:r>
          </w:p>
        </w:tc>
      </w:tr>
      <w:tr w:rsidR="00D85D35" w14:paraId="0C1113D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467273E"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24593C55" w14:textId="77777777" w:rsidR="00D85D35" w:rsidRDefault="00D85D35">
            <w:pPr>
              <w:suppressLineNumbers/>
              <w:spacing w:after="0" w:line="240" w:lineRule="auto"/>
              <w:jc w:val="both"/>
              <w:rPr>
                <w:rFonts w:ascii="Times New Roman" w:eastAsia="Times New Roman" w:hAnsi="Times New Roman"/>
                <w:sz w:val="24"/>
              </w:rPr>
            </w:pPr>
          </w:p>
          <w:p w14:paraId="0E6C554F" w14:textId="77777777" w:rsidR="00D85D35" w:rsidRDefault="009450CA">
            <w:pPr>
              <w:spacing w:after="0" w:line="240" w:lineRule="auto"/>
              <w:jc w:val="both"/>
              <w:rPr>
                <w:rFonts w:ascii="Times New Roman" w:eastAsia="Times New Roman" w:hAnsi="Times New Roman"/>
                <w:sz w:val="24"/>
              </w:rPr>
            </w:pPr>
            <w:r>
              <w:rPr>
                <w:rFonts w:ascii="Times New Roman" w:eastAsia="Times New Roman" w:hAnsi="Times New Roman"/>
                <w:sz w:val="24"/>
              </w:rPr>
              <w:t>ARNES, R. S. K., CALOW, P. &amp; OLIVE, P. J. W. 1995. Os invertebrados: uma nova síntese. Ed. Atheneu, S. Paulo.</w:t>
            </w:r>
          </w:p>
          <w:p w14:paraId="6D1175AA" w14:textId="77777777" w:rsidR="00D85D35" w:rsidRDefault="00D85D35">
            <w:pPr>
              <w:spacing w:after="0" w:line="240" w:lineRule="auto"/>
              <w:jc w:val="both"/>
              <w:rPr>
                <w:rFonts w:ascii="Times New Roman" w:eastAsia="Times New Roman" w:hAnsi="Times New Roman"/>
                <w:sz w:val="24"/>
              </w:rPr>
            </w:pPr>
          </w:p>
          <w:p w14:paraId="51DBDCEA" w14:textId="77777777" w:rsidR="00D85D35" w:rsidRDefault="009450CA">
            <w:pPr>
              <w:spacing w:after="0" w:line="240" w:lineRule="auto"/>
              <w:jc w:val="both"/>
              <w:rPr>
                <w:rFonts w:ascii="Times New Roman" w:eastAsia="Times New Roman" w:hAnsi="Times New Roman"/>
                <w:sz w:val="24"/>
              </w:rPr>
            </w:pPr>
            <w:r>
              <w:rPr>
                <w:rFonts w:ascii="Times New Roman" w:eastAsia="Times New Roman" w:hAnsi="Times New Roman"/>
                <w:sz w:val="24"/>
              </w:rPr>
              <w:t xml:space="preserve">ORR, R.T. 1986. Biologia dos Vertebrados. 5a ed. Ed, Roca, São Paulo. </w:t>
            </w:r>
          </w:p>
          <w:p w14:paraId="7AB6D50C" w14:textId="77777777" w:rsidR="00D85D35" w:rsidRDefault="00D85D35">
            <w:pPr>
              <w:spacing w:after="0" w:line="240" w:lineRule="auto"/>
              <w:jc w:val="both"/>
              <w:rPr>
                <w:rFonts w:ascii="Times New Roman" w:eastAsia="Times New Roman" w:hAnsi="Times New Roman"/>
                <w:sz w:val="24"/>
              </w:rPr>
            </w:pPr>
          </w:p>
          <w:p w14:paraId="5318179B" w14:textId="77777777" w:rsidR="00D85D35" w:rsidRDefault="009450CA">
            <w:pPr>
              <w:spacing w:after="0" w:line="240" w:lineRule="auto"/>
              <w:jc w:val="both"/>
              <w:rPr>
                <w:rFonts w:ascii="Times New Roman" w:eastAsia="Times New Roman" w:hAnsi="Times New Roman"/>
                <w:sz w:val="24"/>
              </w:rPr>
            </w:pPr>
            <w:r>
              <w:rPr>
                <w:rFonts w:ascii="Times New Roman" w:eastAsia="Times New Roman" w:hAnsi="Times New Roman"/>
                <w:sz w:val="24"/>
                <w:lang w:val="en-US"/>
              </w:rPr>
              <w:t xml:space="preserve">RUPPERT, E. E. &amp; BARNES, R. D. 2005. </w:t>
            </w:r>
            <w:r>
              <w:rPr>
                <w:rFonts w:ascii="Times New Roman" w:eastAsia="Times New Roman" w:hAnsi="Times New Roman"/>
                <w:sz w:val="24"/>
              </w:rPr>
              <w:t>Zoologia dos Invertebrados. Ed. Roca, São Paulo.</w:t>
            </w:r>
          </w:p>
          <w:p w14:paraId="5E4E8506" w14:textId="77777777" w:rsidR="00D85D35" w:rsidRDefault="00D85D35">
            <w:pPr>
              <w:spacing w:after="0" w:line="240" w:lineRule="auto"/>
              <w:jc w:val="both"/>
              <w:rPr>
                <w:rFonts w:ascii="Times New Roman" w:eastAsia="Times New Roman" w:hAnsi="Times New Roman"/>
                <w:sz w:val="24"/>
              </w:rPr>
            </w:pPr>
          </w:p>
          <w:p w14:paraId="055230B8" w14:textId="77777777" w:rsidR="00D85D35" w:rsidRDefault="009450CA">
            <w:pPr>
              <w:spacing w:after="0" w:line="240"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PAPAVERO, N. 1994. Fundamentos práticos de taxonomia zoológica: Coleções, bibliografia, nomenclatura. 2. ed. São Paulo: Editora da UNESP &amp; FAPESP. 185p.</w:t>
            </w:r>
          </w:p>
          <w:p w14:paraId="3D23A7C9" w14:textId="77777777" w:rsidR="00D85D35" w:rsidRDefault="00D85D35">
            <w:pPr>
              <w:spacing w:after="0" w:line="240" w:lineRule="auto"/>
              <w:jc w:val="both"/>
              <w:rPr>
                <w:rFonts w:eastAsia="Calibri" w:cs="Calibri"/>
                <w:shd w:val="clear" w:color="auto" w:fill="FFFFFF"/>
              </w:rPr>
            </w:pPr>
          </w:p>
          <w:p w14:paraId="444AFE78" w14:textId="3783F51D" w:rsidR="00D85D35" w:rsidRPr="003A2BB9" w:rsidRDefault="009450CA">
            <w:pPr>
              <w:spacing w:after="0" w:line="360" w:lineRule="auto"/>
              <w:jc w:val="both"/>
              <w:rPr>
                <w:rFonts w:ascii="Times New Roman" w:eastAsia="Times New Roman" w:hAnsi="Times New Roman"/>
                <w:sz w:val="24"/>
              </w:rPr>
            </w:pPr>
            <w:r w:rsidRPr="000E76A6">
              <w:rPr>
                <w:rFonts w:ascii="Times New Roman" w:eastAsia="Times New Roman" w:hAnsi="Times New Roman"/>
                <w:sz w:val="24"/>
              </w:rPr>
              <w:t xml:space="preserve">STORER, T. I. et al. 2000. </w:t>
            </w:r>
            <w:r>
              <w:rPr>
                <w:rFonts w:ascii="Times New Roman" w:eastAsia="Times New Roman" w:hAnsi="Times New Roman"/>
                <w:sz w:val="24"/>
              </w:rPr>
              <w:t>Zoologia Geral. Ed. Nacional, São Paulo. Complementar</w:t>
            </w:r>
          </w:p>
        </w:tc>
      </w:tr>
      <w:tr w:rsidR="00D85D35" w14:paraId="118D4313"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633F010" w14:textId="77777777" w:rsidR="00D85D35" w:rsidRDefault="00D85D35">
            <w:pPr>
              <w:suppressLineNumbers/>
              <w:spacing w:after="0" w:line="240" w:lineRule="auto"/>
              <w:jc w:val="both"/>
              <w:rPr>
                <w:rFonts w:eastAsia="Calibri" w:cs="Calibri"/>
              </w:rPr>
            </w:pPr>
          </w:p>
        </w:tc>
      </w:tr>
      <w:tr w:rsidR="00D85D35" w14:paraId="4C40650D"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352D849" w14:textId="77777777" w:rsidR="00D85D35" w:rsidRDefault="009450CA">
            <w:pPr>
              <w:suppressLineNumbers/>
              <w:spacing w:after="0" w:line="240" w:lineRule="auto"/>
              <w:jc w:val="both"/>
              <w:rPr>
                <w:rFonts w:ascii="Times New Roman" w:eastAsia="Times New Roman" w:hAnsi="Times New Roman"/>
                <w:sz w:val="24"/>
                <w:shd w:val="clear" w:color="auto" w:fill="FFFFFF"/>
              </w:rPr>
            </w:pPr>
            <w:r>
              <w:rPr>
                <w:rFonts w:ascii="Times New Roman" w:eastAsia="Times New Roman" w:hAnsi="Times New Roman"/>
                <w:b/>
                <w:sz w:val="24"/>
                <w:shd w:val="clear" w:color="auto" w:fill="FFFFFF"/>
              </w:rPr>
              <w:t>Unidade Curricular:</w:t>
            </w:r>
            <w:r>
              <w:rPr>
                <w:rFonts w:ascii="Times New Roman" w:eastAsia="Times New Roman" w:hAnsi="Times New Roman"/>
                <w:sz w:val="24"/>
                <w:shd w:val="clear" w:color="auto" w:fill="FFFFFF"/>
              </w:rPr>
              <w:t xml:space="preserve"> Sociologia e Desenvolvimento Rural</w:t>
            </w:r>
          </w:p>
        </w:tc>
      </w:tr>
      <w:tr w:rsidR="00D85D35" w14:paraId="6549D63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D71795D"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1º</w:t>
            </w:r>
          </w:p>
        </w:tc>
      </w:tr>
      <w:tr w:rsidR="00D85D35" w14:paraId="587BA40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CAC490F"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40h</w:t>
            </w:r>
          </w:p>
        </w:tc>
      </w:tr>
      <w:tr w:rsidR="00D85D35" w14:paraId="113342A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A51A499"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 O debate da ruralidade; Multifuncionalidade e pluriatividade no mundo rural; Abordagens e teorias do desenvolvimento agrícola e rural; Noções de sustentabilidade: do ambiental ao social; Extensão rural no Brasil: história, relação com a pesquisa, perspectivas, fundamentos e princípios de intervenção; Polícias públicas para o rural; Território, territorialidades, identidade e pertencimento: rumo ao desenvolvimento local e territorial; Das noções de desenvolvimento aos projetos que incidem no rural: desenvolvimento diverso e relativo.</w:t>
            </w:r>
          </w:p>
          <w:p w14:paraId="4924508E" w14:textId="77777777" w:rsidR="00D85D35" w:rsidRDefault="00D85D35">
            <w:pPr>
              <w:suppressLineNumbers/>
              <w:spacing w:after="0" w:line="240" w:lineRule="auto"/>
              <w:jc w:val="both"/>
            </w:pPr>
          </w:p>
        </w:tc>
      </w:tr>
      <w:tr w:rsidR="00D85D35" w14:paraId="13931F5D"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6911686"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3719F74F" w14:textId="77777777" w:rsidR="00D85D35" w:rsidRDefault="009450CA">
            <w:pPr>
              <w:spacing w:after="120" w:line="276" w:lineRule="auto"/>
              <w:rPr>
                <w:rFonts w:ascii="Times New Roman" w:eastAsia="Times New Roman" w:hAnsi="Times New Roman"/>
                <w:color w:val="000000"/>
                <w:sz w:val="24"/>
              </w:rPr>
            </w:pPr>
            <w:r>
              <w:rPr>
                <w:rFonts w:ascii="Times New Roman" w:eastAsia="Times New Roman" w:hAnsi="Times New Roman"/>
                <w:color w:val="000000"/>
                <w:sz w:val="24"/>
              </w:rPr>
              <w:t>WANDERLEY, M.N.B. </w:t>
            </w:r>
            <w:r>
              <w:rPr>
                <w:rFonts w:ascii="Times New Roman" w:eastAsia="Times New Roman" w:hAnsi="Times New Roman"/>
                <w:b/>
                <w:color w:val="000000"/>
                <w:sz w:val="24"/>
              </w:rPr>
              <w:t>O Mundo Rural como um Espaço de Vida</w:t>
            </w:r>
            <w:r>
              <w:rPr>
                <w:rFonts w:ascii="Times New Roman" w:eastAsia="Times New Roman" w:hAnsi="Times New Roman"/>
                <w:color w:val="000000"/>
                <w:sz w:val="24"/>
              </w:rPr>
              <w:t>: Reflexões sobre a propriedade da terra, agricultura familiar e ruralidade. Porto Alegre: Editora da UFRGS, 2009.</w:t>
            </w:r>
          </w:p>
          <w:p w14:paraId="7A316970" w14:textId="77777777" w:rsidR="00D85D35" w:rsidRDefault="009450CA">
            <w:pPr>
              <w:spacing w:after="0" w:line="276" w:lineRule="auto"/>
              <w:rPr>
                <w:rFonts w:ascii="Times New Roman" w:eastAsia="Times New Roman" w:hAnsi="Times New Roman"/>
                <w:color w:val="000000"/>
                <w:sz w:val="24"/>
              </w:rPr>
            </w:pPr>
            <w:r>
              <w:rPr>
                <w:rFonts w:ascii="Times New Roman" w:eastAsia="Times New Roman" w:hAnsi="Times New Roman"/>
                <w:color w:val="000000"/>
                <w:sz w:val="24"/>
              </w:rPr>
              <w:t>CARNEIRO, Maria José; MALUF, Renato. </w:t>
            </w:r>
            <w:r>
              <w:rPr>
                <w:rFonts w:ascii="Times New Roman" w:eastAsia="Times New Roman" w:hAnsi="Times New Roman"/>
                <w:b/>
                <w:color w:val="000000"/>
                <w:sz w:val="24"/>
              </w:rPr>
              <w:t>Para além da produção: multifuncionalidade e agricultura familiar</w:t>
            </w:r>
            <w:r>
              <w:rPr>
                <w:rFonts w:ascii="Times New Roman" w:eastAsia="Times New Roman" w:hAnsi="Times New Roman"/>
                <w:color w:val="000000"/>
                <w:sz w:val="24"/>
              </w:rPr>
              <w:t>. Rio de Janeiro: Mauad, 2003.</w:t>
            </w:r>
          </w:p>
          <w:p w14:paraId="54A6E26D" w14:textId="77777777" w:rsidR="00D85D35" w:rsidRDefault="00D85D35">
            <w:pPr>
              <w:spacing w:after="0" w:line="276" w:lineRule="auto"/>
              <w:rPr>
                <w:rFonts w:ascii="Times New Roman" w:eastAsia="Times New Roman" w:hAnsi="Times New Roman"/>
                <w:color w:val="000000"/>
                <w:sz w:val="24"/>
              </w:rPr>
            </w:pPr>
          </w:p>
          <w:p w14:paraId="21494970" w14:textId="77777777" w:rsidR="00D85D35" w:rsidRDefault="009450CA">
            <w:pPr>
              <w:spacing w:after="0" w:line="276" w:lineRule="auto"/>
              <w:rPr>
                <w:rFonts w:ascii="Times New Roman" w:eastAsia="Times New Roman" w:hAnsi="Times New Roman"/>
                <w:color w:val="000000"/>
                <w:sz w:val="24"/>
              </w:rPr>
            </w:pPr>
            <w:r>
              <w:rPr>
                <w:rFonts w:ascii="Times New Roman" w:eastAsia="Times New Roman" w:hAnsi="Times New Roman"/>
                <w:color w:val="000000"/>
                <w:sz w:val="24"/>
              </w:rPr>
              <w:t>SEN, A. </w:t>
            </w:r>
            <w:r>
              <w:rPr>
                <w:rFonts w:ascii="Times New Roman" w:eastAsia="Times New Roman" w:hAnsi="Times New Roman"/>
                <w:b/>
                <w:color w:val="000000"/>
                <w:sz w:val="24"/>
              </w:rPr>
              <w:t>Desenvolvimento como liberdade</w:t>
            </w:r>
            <w:r>
              <w:rPr>
                <w:rFonts w:ascii="Times New Roman" w:eastAsia="Times New Roman" w:hAnsi="Times New Roman"/>
                <w:color w:val="000000"/>
                <w:sz w:val="24"/>
              </w:rPr>
              <w:t>. São Paulo: Companhia das Letras, 2000.</w:t>
            </w:r>
          </w:p>
        </w:tc>
      </w:tr>
      <w:tr w:rsidR="00D85D35" w14:paraId="5ACEC08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E26E5D1"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054B2ACB" w14:textId="77777777" w:rsidR="00D85D35" w:rsidRDefault="009450CA">
            <w:pPr>
              <w:spacing w:after="120" w:line="276" w:lineRule="auto"/>
              <w:rPr>
                <w:rFonts w:ascii="Times New Roman" w:eastAsia="Times New Roman" w:hAnsi="Times New Roman"/>
                <w:color w:val="000000"/>
                <w:sz w:val="24"/>
              </w:rPr>
            </w:pPr>
            <w:r>
              <w:rPr>
                <w:rFonts w:ascii="Times New Roman" w:eastAsia="Times New Roman" w:hAnsi="Times New Roman"/>
                <w:color w:val="000000"/>
                <w:sz w:val="24"/>
              </w:rPr>
              <w:t xml:space="preserve">BROSE, Markus (Org.). </w:t>
            </w:r>
            <w:r>
              <w:rPr>
                <w:rFonts w:ascii="Times New Roman" w:eastAsia="Times New Roman" w:hAnsi="Times New Roman"/>
                <w:b/>
                <w:color w:val="000000"/>
                <w:sz w:val="24"/>
              </w:rPr>
              <w:t>Participação na extensão rural</w:t>
            </w:r>
            <w:r>
              <w:rPr>
                <w:rFonts w:ascii="Times New Roman" w:eastAsia="Times New Roman" w:hAnsi="Times New Roman"/>
                <w:color w:val="000000"/>
                <w:sz w:val="24"/>
              </w:rPr>
              <w:t xml:space="preserve">: experiências inovadoras de </w:t>
            </w:r>
            <w:r>
              <w:rPr>
                <w:rFonts w:ascii="Times New Roman" w:eastAsia="Times New Roman" w:hAnsi="Times New Roman"/>
                <w:color w:val="000000"/>
                <w:sz w:val="24"/>
              </w:rPr>
              <w:lastRenderedPageBreak/>
              <w:t>desenvolvimento local. Porto Alegre: Tomo Editorial, 2004.</w:t>
            </w:r>
          </w:p>
          <w:p w14:paraId="2FB55323" w14:textId="77777777" w:rsidR="00D85D35" w:rsidRDefault="009450CA">
            <w:pPr>
              <w:spacing w:after="0" w:line="276" w:lineRule="auto"/>
              <w:rPr>
                <w:rFonts w:ascii="Times New Roman" w:eastAsia="Times New Roman" w:hAnsi="Times New Roman"/>
                <w:color w:val="000000"/>
                <w:sz w:val="24"/>
              </w:rPr>
            </w:pPr>
            <w:r>
              <w:rPr>
                <w:rFonts w:ascii="Times New Roman" w:eastAsia="Times New Roman" w:hAnsi="Times New Roman"/>
                <w:color w:val="000000"/>
                <w:sz w:val="24"/>
              </w:rPr>
              <w:t xml:space="preserve">VELHO, Otávio Guilherme. </w:t>
            </w:r>
            <w:r>
              <w:rPr>
                <w:rFonts w:ascii="Times New Roman" w:eastAsia="Times New Roman" w:hAnsi="Times New Roman"/>
                <w:b/>
                <w:color w:val="000000"/>
                <w:sz w:val="24"/>
              </w:rPr>
              <w:t>Sociedade e agricultura</w:t>
            </w:r>
            <w:r>
              <w:rPr>
                <w:rFonts w:ascii="Times New Roman" w:eastAsia="Times New Roman" w:hAnsi="Times New Roman"/>
                <w:color w:val="000000"/>
                <w:sz w:val="24"/>
              </w:rPr>
              <w:t>. Rio de Janeiro: Zahar, 1982.</w:t>
            </w:r>
          </w:p>
          <w:p w14:paraId="5A4331B1" w14:textId="77777777" w:rsidR="00D85D35" w:rsidRDefault="00D85D35">
            <w:pPr>
              <w:spacing w:after="0" w:line="276" w:lineRule="auto"/>
              <w:rPr>
                <w:rFonts w:eastAsia="Calibri" w:cs="Calibri"/>
              </w:rPr>
            </w:pPr>
          </w:p>
          <w:p w14:paraId="5ED6342E" w14:textId="77777777" w:rsidR="00D85D35" w:rsidRDefault="009450CA">
            <w:pPr>
              <w:spacing w:after="0" w:line="276" w:lineRule="auto"/>
              <w:rPr>
                <w:rFonts w:ascii="Times New Roman" w:eastAsia="Times New Roman" w:hAnsi="Times New Roman"/>
                <w:color w:val="000000"/>
                <w:sz w:val="24"/>
                <w:lang w:val="en-US"/>
              </w:rPr>
            </w:pPr>
            <w:r>
              <w:rPr>
                <w:rFonts w:ascii="Times New Roman" w:eastAsia="Times New Roman" w:hAnsi="Times New Roman"/>
                <w:color w:val="000000"/>
                <w:sz w:val="24"/>
              </w:rPr>
              <w:t xml:space="preserve">MARTINS, José de Souza. </w:t>
            </w:r>
            <w:r>
              <w:rPr>
                <w:rFonts w:ascii="Times New Roman" w:eastAsia="Times New Roman" w:hAnsi="Times New Roman"/>
                <w:b/>
                <w:color w:val="000000"/>
                <w:sz w:val="24"/>
              </w:rPr>
              <w:t>O poder do atraso. Ensaios de sociologia da história lenta.</w:t>
            </w:r>
            <w:r>
              <w:rPr>
                <w:rFonts w:ascii="Times New Roman" w:eastAsia="Times New Roman" w:hAnsi="Times New Roman"/>
                <w:color w:val="000000"/>
                <w:sz w:val="24"/>
              </w:rPr>
              <w:t> </w:t>
            </w:r>
            <w:r>
              <w:rPr>
                <w:rFonts w:ascii="Times New Roman" w:eastAsia="Times New Roman" w:hAnsi="Times New Roman"/>
                <w:color w:val="000000"/>
                <w:sz w:val="24"/>
                <w:lang w:val="en-US"/>
              </w:rPr>
              <w:t>São Paulo: Hucitec, 1994.</w:t>
            </w:r>
          </w:p>
          <w:p w14:paraId="5A9CC398" w14:textId="77777777" w:rsidR="00D85D35" w:rsidRDefault="00D85D35">
            <w:pPr>
              <w:spacing w:after="0" w:line="276" w:lineRule="auto"/>
              <w:rPr>
                <w:rFonts w:eastAsia="Calibri" w:cs="Calibri"/>
                <w:lang w:val="en-US"/>
              </w:rPr>
            </w:pPr>
          </w:p>
          <w:p w14:paraId="4B0873DD" w14:textId="77777777" w:rsidR="00D85D35" w:rsidRDefault="009450CA">
            <w:pPr>
              <w:spacing w:after="0" w:line="276" w:lineRule="auto"/>
              <w:rPr>
                <w:rFonts w:ascii="Times New Roman" w:eastAsia="Times New Roman" w:hAnsi="Times New Roman"/>
                <w:color w:val="000000"/>
                <w:sz w:val="24"/>
              </w:rPr>
            </w:pPr>
            <w:r>
              <w:rPr>
                <w:rFonts w:ascii="Times New Roman" w:eastAsia="Times New Roman" w:hAnsi="Times New Roman"/>
                <w:color w:val="000000"/>
                <w:sz w:val="24"/>
                <w:lang w:val="en-US"/>
              </w:rPr>
              <w:t>ESCOBAR, </w:t>
            </w:r>
            <w:r>
              <w:rPr>
                <w:rFonts w:ascii="Times New Roman" w:eastAsia="Times New Roman" w:hAnsi="Times New Roman"/>
                <w:b/>
                <w:color w:val="000000"/>
                <w:sz w:val="24"/>
                <w:lang w:val="en-US"/>
              </w:rPr>
              <w:t>Territories of difference: place, movements, life, </w:t>
            </w:r>
            <w:r>
              <w:rPr>
                <w:rFonts w:ascii="Times New Roman" w:eastAsia="Times New Roman" w:hAnsi="Times New Roman"/>
                <w:b/>
                <w:i/>
                <w:color w:val="000000"/>
                <w:sz w:val="24"/>
                <w:lang w:val="en-US"/>
              </w:rPr>
              <w:t>redes</w:t>
            </w:r>
            <w:r>
              <w:rPr>
                <w:rFonts w:ascii="Times New Roman" w:eastAsia="Times New Roman" w:hAnsi="Times New Roman"/>
                <w:color w:val="000000"/>
                <w:sz w:val="24"/>
                <w:lang w:val="en-US"/>
              </w:rPr>
              <w:t xml:space="preserve">. </w:t>
            </w:r>
            <w:r>
              <w:rPr>
                <w:rFonts w:ascii="Times New Roman" w:eastAsia="Times New Roman" w:hAnsi="Times New Roman"/>
                <w:color w:val="000000"/>
                <w:sz w:val="24"/>
              </w:rPr>
              <w:t>Durham: Duke University Press, 2008.</w:t>
            </w:r>
          </w:p>
          <w:p w14:paraId="1E51B05E" w14:textId="77777777" w:rsidR="00D85D35" w:rsidRDefault="00D85D35">
            <w:pPr>
              <w:spacing w:after="0" w:line="276" w:lineRule="auto"/>
              <w:rPr>
                <w:rFonts w:eastAsia="Calibri" w:cs="Calibri"/>
              </w:rPr>
            </w:pPr>
          </w:p>
          <w:p w14:paraId="3EE7B9C6" w14:textId="77777777" w:rsidR="00D85D35" w:rsidRDefault="009450CA">
            <w:pPr>
              <w:spacing w:after="0" w:line="276" w:lineRule="auto"/>
              <w:rPr>
                <w:rFonts w:ascii="Times New Roman" w:eastAsia="Times New Roman" w:hAnsi="Times New Roman"/>
                <w:color w:val="000000"/>
                <w:sz w:val="24"/>
              </w:rPr>
            </w:pPr>
            <w:r>
              <w:rPr>
                <w:rFonts w:ascii="Times New Roman" w:eastAsia="Times New Roman" w:hAnsi="Times New Roman"/>
                <w:color w:val="000000"/>
                <w:sz w:val="24"/>
              </w:rPr>
              <w:t>SCHNEIDER, Sérgio. </w:t>
            </w:r>
            <w:r>
              <w:rPr>
                <w:rFonts w:ascii="Times New Roman" w:eastAsia="Times New Roman" w:hAnsi="Times New Roman"/>
                <w:b/>
                <w:color w:val="000000"/>
                <w:sz w:val="24"/>
              </w:rPr>
              <w:t>A pluriatividade na agricultura familiar</w:t>
            </w:r>
            <w:r>
              <w:rPr>
                <w:rFonts w:ascii="Times New Roman" w:eastAsia="Times New Roman" w:hAnsi="Times New Roman"/>
                <w:color w:val="000000"/>
                <w:sz w:val="24"/>
              </w:rPr>
              <w:t>. Porto Alegre: Editora da UFRGS, 2003.</w:t>
            </w:r>
          </w:p>
        </w:tc>
      </w:tr>
      <w:tr w:rsidR="00D85D35" w14:paraId="1F317C22"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8BD3F48" w14:textId="77777777" w:rsidR="00D85D35" w:rsidRDefault="00D85D35">
            <w:pPr>
              <w:suppressLineNumbers/>
              <w:spacing w:after="0" w:line="240" w:lineRule="auto"/>
              <w:jc w:val="both"/>
              <w:rPr>
                <w:rFonts w:eastAsia="Calibri" w:cs="Calibri"/>
              </w:rPr>
            </w:pPr>
          </w:p>
        </w:tc>
      </w:tr>
      <w:tr w:rsidR="00D85D35" w14:paraId="21C0D3F2"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873E910" w14:textId="77777777" w:rsidR="00D85D35" w:rsidRDefault="009450CA">
            <w:pPr>
              <w:suppressLineNumbers/>
              <w:spacing w:after="0" w:line="240" w:lineRule="auto"/>
              <w:jc w:val="both"/>
              <w:rPr>
                <w:rFonts w:ascii="Times New Roman" w:eastAsia="Times New Roman" w:hAnsi="Times New Roman"/>
                <w:sz w:val="24"/>
                <w:shd w:val="clear" w:color="auto" w:fill="FFFFFF"/>
              </w:rPr>
            </w:pPr>
            <w:r>
              <w:rPr>
                <w:rFonts w:ascii="Times New Roman" w:eastAsia="Times New Roman" w:hAnsi="Times New Roman"/>
                <w:b/>
                <w:sz w:val="24"/>
                <w:shd w:val="clear" w:color="auto" w:fill="FFFFFF"/>
              </w:rPr>
              <w:t>Unidade Curricular:</w:t>
            </w:r>
            <w:r>
              <w:rPr>
                <w:rFonts w:ascii="Times New Roman" w:eastAsia="Times New Roman" w:hAnsi="Times New Roman"/>
                <w:sz w:val="24"/>
                <w:shd w:val="clear" w:color="auto" w:fill="FFFFFF"/>
              </w:rPr>
              <w:t xml:space="preserve"> Química Geral e Analítica</w:t>
            </w:r>
          </w:p>
        </w:tc>
      </w:tr>
      <w:tr w:rsidR="00D85D35" w14:paraId="0B5A2161"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D8FA92D"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1º</w:t>
            </w:r>
          </w:p>
        </w:tc>
      </w:tr>
      <w:tr w:rsidR="00D85D35" w14:paraId="1518507F"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BBF4DCC"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D85D35" w14:paraId="5FB94A84"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0D4D341" w14:textId="5E116EA1"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sz w:val="24"/>
              </w:rPr>
              <w:t>Ementa</w:t>
            </w:r>
            <w:r>
              <w:rPr>
                <w:rFonts w:ascii="Times New Roman" w:eastAsia="Times New Roman" w:hAnsi="Times New Roman"/>
                <w:sz w:val="24"/>
              </w:rPr>
              <w:t>:</w:t>
            </w:r>
            <w:r w:rsidR="005D3ABB">
              <w:rPr>
                <w:rFonts w:ascii="Times New Roman" w:eastAsia="Times New Roman" w:hAnsi="Times New Roman"/>
                <w:sz w:val="24"/>
              </w:rPr>
              <w:t xml:space="preserve"> </w:t>
            </w:r>
            <w:r>
              <w:rPr>
                <w:rFonts w:ascii="Times New Roman" w:eastAsia="Times New Roman" w:hAnsi="Times New Roman"/>
                <w:color w:val="000000"/>
                <w:sz w:val="24"/>
              </w:rPr>
              <w:t>Periodicidade química. Ligações químicas. Solução. Equilíbrio químico. Análise quantitativa clássica: princípios, análise volumétrica de neutralização e de precipitação. Cromatografia. Espectrometria. Introdução às funções orgânicas. Laboratório de Química.</w:t>
            </w:r>
          </w:p>
        </w:tc>
      </w:tr>
      <w:tr w:rsidR="00D85D35" w14:paraId="403FA455"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26C84FD"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7836D258" w14:textId="77777777" w:rsidR="00D85D35" w:rsidRDefault="009450CA">
            <w:pPr>
              <w:spacing w:after="200" w:line="276"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ATKINS, P. W.; JONES, L. Princípios de Química: questionando a vida moderna e o meio ambiente. 5. ed. Porto Alegre: Bookman, 2012.</w:t>
            </w:r>
          </w:p>
          <w:p w14:paraId="6A308482" w14:textId="77777777" w:rsidR="00D85D35" w:rsidRPr="006F3818" w:rsidRDefault="009450CA">
            <w:pPr>
              <w:spacing w:after="200" w:line="276"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RUSSEL, J.B. </w:t>
            </w:r>
            <w:r>
              <w:rPr>
                <w:rFonts w:ascii="Times New Roman" w:eastAsia="Times New Roman" w:hAnsi="Times New Roman"/>
                <w:b/>
                <w:color w:val="000000"/>
                <w:sz w:val="24"/>
                <w:shd w:val="clear" w:color="auto" w:fill="FFFFFF"/>
              </w:rPr>
              <w:t>Química geral.</w:t>
            </w:r>
            <w:r>
              <w:rPr>
                <w:rFonts w:ascii="Times New Roman" w:eastAsia="Times New Roman" w:hAnsi="Times New Roman"/>
                <w:color w:val="000000"/>
                <w:sz w:val="24"/>
                <w:shd w:val="clear" w:color="auto" w:fill="FFFFFF"/>
              </w:rPr>
              <w:t xml:space="preserve"> </w:t>
            </w:r>
            <w:r w:rsidRPr="000E76A6">
              <w:rPr>
                <w:rFonts w:ascii="Times New Roman" w:eastAsia="Times New Roman" w:hAnsi="Times New Roman"/>
                <w:color w:val="000000"/>
                <w:sz w:val="24"/>
                <w:shd w:val="clear" w:color="auto" w:fill="FFFFFF"/>
              </w:rPr>
              <w:t xml:space="preserve">2. ed. </w:t>
            </w:r>
            <w:r>
              <w:rPr>
                <w:rFonts w:ascii="Times New Roman" w:eastAsia="Times New Roman" w:hAnsi="Times New Roman"/>
                <w:color w:val="000000"/>
                <w:sz w:val="24"/>
                <w:shd w:val="clear" w:color="auto" w:fill="FFFFFF"/>
                <w:lang w:val="en-US"/>
              </w:rPr>
              <w:t xml:space="preserve">São Paulo, SP: Makron Books, 1994. </w:t>
            </w:r>
            <w:r w:rsidRPr="006F3818">
              <w:rPr>
                <w:rFonts w:ascii="Times New Roman" w:eastAsia="Times New Roman" w:hAnsi="Times New Roman"/>
                <w:color w:val="000000"/>
                <w:sz w:val="24"/>
                <w:shd w:val="clear" w:color="auto" w:fill="FFFFFF"/>
              </w:rPr>
              <w:t>2 v.</w:t>
            </w:r>
          </w:p>
          <w:p w14:paraId="625869E2" w14:textId="77777777" w:rsidR="00D85D35" w:rsidRDefault="009450CA">
            <w:pPr>
              <w:spacing w:after="200" w:line="288"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BACCAN, N. E.; ANDRADE, J. C.; GODINHO, O.E.S. e Barone, J.S. </w:t>
            </w:r>
            <w:r>
              <w:rPr>
                <w:rFonts w:ascii="Times New Roman" w:eastAsia="Times New Roman" w:hAnsi="Times New Roman"/>
                <w:b/>
                <w:color w:val="000000"/>
                <w:sz w:val="24"/>
                <w:shd w:val="clear" w:color="auto" w:fill="FFFFFF"/>
              </w:rPr>
              <w:t>Química analítica quantitativa elementar.</w:t>
            </w:r>
            <w:r>
              <w:rPr>
                <w:rFonts w:ascii="Times New Roman" w:eastAsia="Times New Roman" w:hAnsi="Times New Roman"/>
                <w:color w:val="000000"/>
                <w:sz w:val="24"/>
                <w:shd w:val="clear" w:color="auto" w:fill="FFFFFF"/>
              </w:rPr>
              <w:t xml:space="preserve"> 3. ed. São Paulo, SP.: Edgard Blücher, 2001.</w:t>
            </w:r>
          </w:p>
          <w:p w14:paraId="74E2EA33" w14:textId="77777777" w:rsidR="00D85D35" w:rsidRDefault="00D85D35">
            <w:pPr>
              <w:spacing w:after="0" w:line="240" w:lineRule="auto"/>
              <w:jc w:val="both"/>
            </w:pPr>
          </w:p>
        </w:tc>
      </w:tr>
      <w:tr w:rsidR="00D85D35" w14:paraId="2D3BB25D"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49029D1" w14:textId="77777777"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color w:val="000000"/>
                <w:sz w:val="24"/>
              </w:rPr>
              <w:t>Bibliografia Complementar</w:t>
            </w:r>
            <w:r>
              <w:rPr>
                <w:rFonts w:ascii="Times New Roman" w:eastAsia="Times New Roman" w:hAnsi="Times New Roman"/>
                <w:color w:val="000000"/>
                <w:sz w:val="24"/>
              </w:rPr>
              <w:t xml:space="preserve">:  </w:t>
            </w:r>
          </w:p>
          <w:p w14:paraId="09A12812" w14:textId="77777777" w:rsidR="00D85D35" w:rsidRDefault="009450CA">
            <w:pPr>
              <w:spacing w:after="200" w:line="276"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VOGEL, A. I.; MENDHAM, J. </w:t>
            </w:r>
            <w:r>
              <w:rPr>
                <w:rFonts w:ascii="Times New Roman" w:eastAsia="Times New Roman" w:hAnsi="Times New Roman"/>
                <w:b/>
                <w:color w:val="000000"/>
                <w:sz w:val="24"/>
                <w:shd w:val="clear" w:color="auto" w:fill="FFFFFF"/>
              </w:rPr>
              <w:t>Análise química quantitativa</w:t>
            </w:r>
            <w:r>
              <w:rPr>
                <w:rFonts w:ascii="Times New Roman" w:eastAsia="Times New Roman" w:hAnsi="Times New Roman"/>
                <w:color w:val="000000"/>
                <w:sz w:val="24"/>
                <w:shd w:val="clear" w:color="auto" w:fill="FFFFFF"/>
              </w:rPr>
              <w:t>. 6. ed. Rio de Janeiro, RJ: LTC Editora, c2002.</w:t>
            </w:r>
          </w:p>
          <w:p w14:paraId="068AF8A9" w14:textId="77777777" w:rsidR="00D85D35" w:rsidRDefault="009450CA">
            <w:pPr>
              <w:spacing w:after="200" w:line="276"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SKOOG, D. A.; WEST, D. M.; HOLLER, F. J.; CROUCH, S. R. </w:t>
            </w:r>
            <w:r>
              <w:rPr>
                <w:rFonts w:ascii="Times New Roman" w:eastAsia="Times New Roman" w:hAnsi="Times New Roman"/>
                <w:b/>
                <w:color w:val="000000"/>
                <w:sz w:val="24"/>
                <w:shd w:val="clear" w:color="auto" w:fill="FFFFFF"/>
              </w:rPr>
              <w:t>Fundamentos de química analítica.</w:t>
            </w:r>
            <w:r>
              <w:rPr>
                <w:rFonts w:ascii="Times New Roman" w:eastAsia="Times New Roman" w:hAnsi="Times New Roman"/>
                <w:color w:val="000000"/>
                <w:sz w:val="24"/>
                <w:shd w:val="clear" w:color="auto" w:fill="FFFFFF"/>
              </w:rPr>
              <w:t xml:space="preserve"> 8. ed. São Paulo: Thomson. 2005 .</w:t>
            </w:r>
          </w:p>
          <w:p w14:paraId="1C720EC3" w14:textId="77777777" w:rsidR="00D85D35" w:rsidRPr="0067567D" w:rsidRDefault="009450CA">
            <w:pPr>
              <w:spacing w:after="200" w:line="276" w:lineRule="auto"/>
              <w:rPr>
                <w:rFonts w:ascii="Times New Roman" w:eastAsia="Times New Roman" w:hAnsi="Times New Roman"/>
                <w:color w:val="000000"/>
                <w:sz w:val="24"/>
                <w:shd w:val="clear" w:color="auto" w:fill="FFFFFF"/>
                <w:lang w:val="en-US"/>
              </w:rPr>
            </w:pPr>
            <w:r>
              <w:rPr>
                <w:rFonts w:ascii="Times New Roman" w:eastAsia="Times New Roman" w:hAnsi="Times New Roman"/>
                <w:color w:val="000000"/>
                <w:sz w:val="24"/>
                <w:shd w:val="clear" w:color="auto" w:fill="FFFFFF"/>
              </w:rPr>
              <w:t xml:space="preserve">BRUICE, P. Y. Química Orgânica. Volumes 1 e 2. </w:t>
            </w:r>
            <w:r w:rsidRPr="000E76A6">
              <w:rPr>
                <w:rFonts w:ascii="Times New Roman" w:eastAsia="Times New Roman" w:hAnsi="Times New Roman"/>
                <w:color w:val="000000"/>
                <w:sz w:val="24"/>
                <w:shd w:val="clear" w:color="auto" w:fill="FFFFFF"/>
                <w:lang w:val="en-US"/>
              </w:rPr>
              <w:t xml:space="preserve">4. ed. </w:t>
            </w:r>
            <w:r w:rsidRPr="0067567D">
              <w:rPr>
                <w:rFonts w:ascii="Times New Roman" w:eastAsia="Times New Roman" w:hAnsi="Times New Roman"/>
                <w:color w:val="000000"/>
                <w:sz w:val="24"/>
                <w:shd w:val="clear" w:color="auto" w:fill="FFFFFF"/>
                <w:lang w:val="en-US"/>
              </w:rPr>
              <w:t>São Paulo: Pearson Prentice Hall, 2006.</w:t>
            </w:r>
          </w:p>
          <w:p w14:paraId="5EAD1E7D" w14:textId="77777777" w:rsidR="00D85D35" w:rsidRDefault="009450CA">
            <w:pPr>
              <w:spacing w:after="200" w:line="288" w:lineRule="auto"/>
              <w:jc w:val="both"/>
              <w:rPr>
                <w:rFonts w:ascii="Times New Roman" w:eastAsia="Times New Roman" w:hAnsi="Times New Roman"/>
                <w:color w:val="000000"/>
                <w:sz w:val="24"/>
              </w:rPr>
            </w:pPr>
            <w:r>
              <w:rPr>
                <w:rFonts w:ascii="Times New Roman" w:eastAsia="Times New Roman" w:hAnsi="Times New Roman"/>
                <w:color w:val="000000"/>
                <w:sz w:val="24"/>
              </w:rPr>
              <w:t>SOLOMONS, T. W. G. Guia de estudo e manual de soluções para acompanhar química orgânica. Volumes 1 e 2. Rio de Janeiro: LTC, 2013.</w:t>
            </w:r>
          </w:p>
          <w:p w14:paraId="32777E79" w14:textId="77777777" w:rsidR="00D85D35" w:rsidRDefault="009450CA">
            <w:pPr>
              <w:spacing w:after="200" w:line="288" w:lineRule="auto"/>
              <w:jc w:val="both"/>
              <w:rPr>
                <w:rFonts w:ascii="Times New Roman" w:eastAsia="Times New Roman" w:hAnsi="Times New Roman"/>
                <w:sz w:val="24"/>
              </w:rPr>
            </w:pPr>
            <w:r>
              <w:rPr>
                <w:rFonts w:ascii="Times New Roman" w:eastAsia="Times New Roman" w:hAnsi="Times New Roman"/>
                <w:sz w:val="24"/>
              </w:rPr>
              <w:t>JUNIOR, Paul M. </w:t>
            </w:r>
            <w:r>
              <w:rPr>
                <w:rFonts w:ascii="Times New Roman" w:eastAsia="Times New Roman" w:hAnsi="Times New Roman"/>
                <w:b/>
                <w:sz w:val="24"/>
              </w:rPr>
              <w:t>Química Geral e Reações Químicas.</w:t>
            </w:r>
            <w:r>
              <w:rPr>
                <w:rFonts w:ascii="Times New Roman" w:eastAsia="Times New Roman" w:hAnsi="Times New Roman"/>
                <w:sz w:val="24"/>
              </w:rPr>
              <w:t xml:space="preserve"> vol. 1 e 2, São Paulo: </w:t>
            </w:r>
            <w:r>
              <w:rPr>
                <w:rFonts w:ascii="Times New Roman" w:eastAsia="Times New Roman" w:hAnsi="Times New Roman"/>
                <w:sz w:val="24"/>
              </w:rPr>
              <w:lastRenderedPageBreak/>
              <w:t>Pioneira Thomson, 2005</w:t>
            </w:r>
          </w:p>
        </w:tc>
      </w:tr>
      <w:tr w:rsidR="00D85D35" w14:paraId="4E5E1C92"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6365B6C" w14:textId="77777777" w:rsidR="00D85D35" w:rsidRDefault="009450CA">
            <w:pPr>
              <w:suppressLineNumbers/>
              <w:spacing w:after="0" w:line="240" w:lineRule="auto"/>
              <w:jc w:val="both"/>
              <w:rPr>
                <w:rFonts w:ascii="Times New Roman" w:eastAsia="Times New Roman" w:hAnsi="Times New Roman"/>
                <w:sz w:val="24"/>
                <w:shd w:val="clear" w:color="auto" w:fill="FFFFFF"/>
              </w:rPr>
            </w:pPr>
            <w:r>
              <w:rPr>
                <w:rFonts w:ascii="Times New Roman" w:eastAsia="Times New Roman" w:hAnsi="Times New Roman"/>
                <w:b/>
                <w:sz w:val="24"/>
                <w:shd w:val="clear" w:color="auto" w:fill="FFFFFF"/>
              </w:rPr>
              <w:lastRenderedPageBreak/>
              <w:t>Unidade Curricular:</w:t>
            </w:r>
            <w:r>
              <w:rPr>
                <w:rFonts w:ascii="Times New Roman" w:eastAsia="Times New Roman" w:hAnsi="Times New Roman"/>
                <w:sz w:val="24"/>
                <w:shd w:val="clear" w:color="auto" w:fill="FFFFFF"/>
              </w:rPr>
              <w:t xml:space="preserve"> Tecnologia da Informação e Comunicação</w:t>
            </w:r>
          </w:p>
        </w:tc>
      </w:tr>
      <w:tr w:rsidR="00D85D35" w14:paraId="03294C3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B7ADAD1"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1º</w:t>
            </w:r>
          </w:p>
        </w:tc>
      </w:tr>
      <w:tr w:rsidR="00D85D35" w14:paraId="5868155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25E5823"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D85D35" w14:paraId="48C153A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C07F7FC" w14:textId="44FDB460"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 xml:space="preserve">: </w:t>
            </w:r>
            <w:r w:rsidR="006D2794" w:rsidRPr="006D2794">
              <w:rPr>
                <w:rFonts w:ascii="Times New Roman" w:eastAsia="Times New Roman" w:hAnsi="Times New Roman"/>
                <w:sz w:val="24"/>
              </w:rPr>
              <w:t>Definição de informação, de sistemas e de Sistemas de Informações Gerenciais (SIG). Sistema de Informação e o Suporte à Tomada de Decisão. SIG`s voltados para a administração e o agronegócio. Sistemas de Gerenciamento de Bancos de Dados (SGBD). Algoritmos e estruturas de dados. Estruturação das informações e suas interconexões em bancos de dados. Familiarização e análise em softwares aplicados ao agronegócio.</w:t>
            </w:r>
          </w:p>
        </w:tc>
      </w:tr>
      <w:tr w:rsidR="00D85D35" w14:paraId="014A2678"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BB387C9"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w:t>
            </w:r>
          </w:p>
          <w:p w14:paraId="716CFA7D" w14:textId="77777777" w:rsidR="00D85D35" w:rsidRDefault="00D85D35">
            <w:pPr>
              <w:suppressLineNumbers/>
              <w:spacing w:after="113" w:line="240" w:lineRule="auto"/>
              <w:jc w:val="both"/>
              <w:rPr>
                <w:rFonts w:ascii="Times New Roman" w:eastAsia="Times New Roman" w:hAnsi="Times New Roman"/>
                <w:sz w:val="24"/>
              </w:rPr>
            </w:pPr>
          </w:p>
          <w:p w14:paraId="2F0A9A4B" w14:textId="77777777" w:rsidR="00B7104C" w:rsidRDefault="00B7104C" w:rsidP="00B7104C">
            <w:pPr>
              <w:spacing w:after="200" w:line="276"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MEDINA, M.; FERTIG, C. </w:t>
            </w:r>
            <w:r>
              <w:rPr>
                <w:rFonts w:ascii="Times New Roman" w:eastAsia="Times New Roman" w:hAnsi="Times New Roman"/>
                <w:b/>
                <w:color w:val="000000"/>
                <w:sz w:val="24"/>
                <w:shd w:val="clear" w:color="auto" w:fill="FFFFFF"/>
              </w:rPr>
              <w:t>Algoritmos e programação:</w:t>
            </w:r>
            <w:r>
              <w:rPr>
                <w:rFonts w:ascii="Times New Roman" w:eastAsia="Times New Roman" w:hAnsi="Times New Roman"/>
                <w:color w:val="000000"/>
                <w:sz w:val="24"/>
                <w:shd w:val="clear" w:color="auto" w:fill="FFFFFF"/>
              </w:rPr>
              <w:t xml:space="preserve"> teoria e prática. 2. ed. São Paulo: Novatec, 2006.</w:t>
            </w:r>
          </w:p>
          <w:p w14:paraId="44CDEF4F" w14:textId="032FE48E" w:rsidR="00B7104C" w:rsidRDefault="00B7104C" w:rsidP="00B7104C">
            <w:pPr>
              <w:spacing w:after="200" w:line="276"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TURBAN, E.; POTTER, R.; RAINER Jr., R. K. </w:t>
            </w:r>
            <w:r>
              <w:rPr>
                <w:rFonts w:ascii="Times New Roman" w:eastAsia="Times New Roman" w:hAnsi="Times New Roman"/>
                <w:b/>
                <w:color w:val="000000"/>
                <w:sz w:val="24"/>
                <w:shd w:val="clear" w:color="auto" w:fill="FFFFFF"/>
              </w:rPr>
              <w:t>Introdução a sistemas de informação.</w:t>
            </w:r>
            <w:r>
              <w:rPr>
                <w:rFonts w:ascii="Times New Roman" w:eastAsia="Times New Roman" w:hAnsi="Times New Roman"/>
                <w:color w:val="000000"/>
                <w:sz w:val="24"/>
                <w:shd w:val="clear" w:color="auto" w:fill="FFFFFF"/>
              </w:rPr>
              <w:t xml:space="preserve"> Rio de Janeiro: </w:t>
            </w:r>
            <w:r w:rsidR="00111B39" w:rsidRPr="00111B39">
              <w:rPr>
                <w:rFonts w:ascii="Times New Roman" w:eastAsia="Times New Roman" w:hAnsi="Times New Roman"/>
                <w:i/>
                <w:sz w:val="24"/>
              </w:rPr>
              <w:t>campus</w:t>
            </w:r>
            <w:r>
              <w:rPr>
                <w:rFonts w:ascii="Times New Roman" w:eastAsia="Times New Roman" w:hAnsi="Times New Roman"/>
                <w:color w:val="000000"/>
                <w:sz w:val="24"/>
                <w:shd w:val="clear" w:color="auto" w:fill="FFFFFF"/>
              </w:rPr>
              <w:t>, 2007.</w:t>
            </w:r>
          </w:p>
          <w:p w14:paraId="522219F1" w14:textId="2B628F27" w:rsidR="00D85D35" w:rsidRDefault="00B7104C" w:rsidP="00B7104C">
            <w:pPr>
              <w:spacing w:after="200" w:line="276" w:lineRule="auto"/>
            </w:pPr>
            <w:r>
              <w:rPr>
                <w:rFonts w:ascii="Times New Roman" w:eastAsia="Times New Roman" w:hAnsi="Times New Roman"/>
                <w:color w:val="000000"/>
                <w:sz w:val="24"/>
                <w:shd w:val="clear" w:color="auto" w:fill="FFFFFF"/>
              </w:rPr>
              <w:t xml:space="preserve">BOAR, BERNARD. </w:t>
            </w:r>
            <w:r>
              <w:rPr>
                <w:rFonts w:ascii="Times New Roman" w:eastAsia="Times New Roman" w:hAnsi="Times New Roman"/>
                <w:b/>
                <w:color w:val="000000"/>
                <w:sz w:val="24"/>
                <w:shd w:val="clear" w:color="auto" w:fill="FFFFFF"/>
              </w:rPr>
              <w:t>Tecnologia da informação:</w:t>
            </w:r>
            <w:r>
              <w:rPr>
                <w:rFonts w:ascii="Times New Roman" w:eastAsia="Times New Roman" w:hAnsi="Times New Roman"/>
                <w:color w:val="000000"/>
                <w:sz w:val="24"/>
                <w:shd w:val="clear" w:color="auto" w:fill="FFFFFF"/>
              </w:rPr>
              <w:t xml:space="preserve"> a arte do planejamento estratégico. 2 ed. São Paulo: Berkeley, 2002.</w:t>
            </w:r>
          </w:p>
        </w:tc>
      </w:tr>
      <w:tr w:rsidR="00D85D35" w14:paraId="2A6FDF09"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4B27CFF" w14:textId="77777777" w:rsidR="00D85D35" w:rsidRPr="00390FD5" w:rsidRDefault="009450CA">
            <w:pPr>
              <w:suppressLineNumbers/>
              <w:spacing w:after="0" w:line="240" w:lineRule="auto"/>
              <w:jc w:val="both"/>
              <w:rPr>
                <w:rFonts w:ascii="Times New Roman" w:eastAsia="Times New Roman" w:hAnsi="Times New Roman"/>
                <w:color w:val="000000"/>
                <w:sz w:val="24"/>
                <w:lang w:val="en-US"/>
              </w:rPr>
            </w:pPr>
            <w:r w:rsidRPr="00390FD5">
              <w:rPr>
                <w:rFonts w:ascii="Times New Roman" w:eastAsia="Times New Roman" w:hAnsi="Times New Roman"/>
                <w:b/>
                <w:color w:val="000000"/>
                <w:sz w:val="24"/>
                <w:lang w:val="en-US"/>
              </w:rPr>
              <w:t>Bibliografia Complementar</w:t>
            </w:r>
            <w:r w:rsidRPr="00390FD5">
              <w:rPr>
                <w:rFonts w:ascii="Times New Roman" w:eastAsia="Times New Roman" w:hAnsi="Times New Roman"/>
                <w:color w:val="000000"/>
                <w:sz w:val="24"/>
                <w:lang w:val="en-US"/>
              </w:rPr>
              <w:t>:</w:t>
            </w:r>
          </w:p>
          <w:p w14:paraId="1E720D58" w14:textId="77777777" w:rsidR="00D85D35" w:rsidRPr="00390FD5" w:rsidRDefault="00D85D35">
            <w:pPr>
              <w:suppressLineNumbers/>
              <w:spacing w:after="0" w:line="240" w:lineRule="auto"/>
              <w:jc w:val="both"/>
              <w:rPr>
                <w:rFonts w:ascii="Times New Roman" w:eastAsia="Times New Roman" w:hAnsi="Times New Roman"/>
                <w:color w:val="000000"/>
                <w:sz w:val="24"/>
                <w:lang w:val="en-US"/>
              </w:rPr>
            </w:pPr>
          </w:p>
          <w:p w14:paraId="1B2476B5" w14:textId="64DA379D" w:rsidR="00B7104C" w:rsidRPr="00B7104C" w:rsidRDefault="00B7104C" w:rsidP="00B7104C">
            <w:pPr>
              <w:spacing w:after="113" w:line="240" w:lineRule="auto"/>
              <w:jc w:val="both"/>
              <w:rPr>
                <w:rFonts w:ascii="Times New Roman" w:eastAsia="Times New Roman" w:hAnsi="Times New Roman"/>
                <w:color w:val="000000"/>
                <w:sz w:val="24"/>
                <w:shd w:val="clear" w:color="auto" w:fill="FFFFFF"/>
              </w:rPr>
            </w:pPr>
            <w:r w:rsidRPr="00390FD5">
              <w:rPr>
                <w:rFonts w:ascii="Times New Roman" w:eastAsia="Times New Roman" w:hAnsi="Times New Roman"/>
                <w:color w:val="000000"/>
                <w:sz w:val="24"/>
                <w:shd w:val="clear" w:color="auto" w:fill="FFFFFF"/>
                <w:lang w:val="en-US"/>
              </w:rPr>
              <w:t xml:space="preserve">LAUDON, Kenneth C.; LAUDON, Jane Price. </w:t>
            </w:r>
            <w:r w:rsidRPr="00B7104C">
              <w:rPr>
                <w:rFonts w:ascii="Times New Roman" w:eastAsia="Times New Roman" w:hAnsi="Times New Roman"/>
                <w:color w:val="000000"/>
                <w:sz w:val="24"/>
                <w:shd w:val="clear" w:color="auto" w:fill="FFFFFF"/>
              </w:rPr>
              <w:t>Sistemas de informação geren</w:t>
            </w:r>
            <w:r>
              <w:rPr>
                <w:rFonts w:ascii="Times New Roman" w:eastAsia="Times New Roman" w:hAnsi="Times New Roman"/>
                <w:color w:val="000000"/>
                <w:sz w:val="24"/>
                <w:shd w:val="clear" w:color="auto" w:fill="FFFFFF"/>
              </w:rPr>
              <w:t>ciais. Pearson Education, 2014.</w:t>
            </w:r>
          </w:p>
          <w:p w14:paraId="2AE524D5" w14:textId="733FF06D" w:rsidR="00B7104C" w:rsidRPr="00B7104C" w:rsidRDefault="00B7104C" w:rsidP="00B7104C">
            <w:pPr>
              <w:spacing w:after="113" w:line="240"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br/>
            </w:r>
            <w:r w:rsidRPr="00B7104C">
              <w:rPr>
                <w:rFonts w:ascii="Times New Roman" w:eastAsia="Times New Roman" w:hAnsi="Times New Roman"/>
                <w:color w:val="000000"/>
                <w:sz w:val="24"/>
                <w:shd w:val="clear" w:color="auto" w:fill="FFFFFF"/>
              </w:rPr>
              <w:t>BALTZAN, Paige; PHILLIPS, Amy. Sistemas de informação. AMGH Editora, 2012.</w:t>
            </w:r>
          </w:p>
          <w:p w14:paraId="33C2DB8B" w14:textId="7B5AB62E" w:rsidR="00B7104C" w:rsidRPr="00B7104C" w:rsidRDefault="00B7104C" w:rsidP="00B7104C">
            <w:pPr>
              <w:spacing w:after="113" w:line="240" w:lineRule="auto"/>
              <w:jc w:val="both"/>
              <w:rPr>
                <w:rFonts w:ascii="Times New Roman" w:eastAsia="Times New Roman" w:hAnsi="Times New Roman"/>
                <w:color w:val="000000"/>
                <w:sz w:val="24"/>
                <w:shd w:val="clear" w:color="auto" w:fill="FFFFFF"/>
              </w:rPr>
            </w:pPr>
            <w:r w:rsidRPr="00092592">
              <w:rPr>
                <w:rFonts w:ascii="Times New Roman" w:eastAsia="Times New Roman" w:hAnsi="Times New Roman"/>
                <w:color w:val="000000"/>
                <w:sz w:val="24"/>
                <w:shd w:val="clear" w:color="auto" w:fill="FFFFFF"/>
                <w:lang w:val="es-BO"/>
              </w:rPr>
              <w:br/>
            </w:r>
            <w:r w:rsidRPr="001217B1">
              <w:rPr>
                <w:rFonts w:ascii="Times New Roman" w:eastAsia="Times New Roman" w:hAnsi="Times New Roman"/>
                <w:color w:val="000000"/>
                <w:sz w:val="24"/>
                <w:shd w:val="clear" w:color="auto" w:fill="FFFFFF"/>
                <w:lang w:val="es-BO"/>
              </w:rPr>
              <w:t xml:space="preserve">LEISERSON, Charles E. et al. </w:t>
            </w:r>
            <w:r w:rsidRPr="00B7104C">
              <w:rPr>
                <w:rFonts w:ascii="Times New Roman" w:eastAsia="Times New Roman" w:hAnsi="Times New Roman"/>
                <w:color w:val="000000"/>
                <w:sz w:val="24"/>
                <w:shd w:val="clear" w:color="auto" w:fill="FFFFFF"/>
              </w:rPr>
              <w:t xml:space="preserve">Algoritmos: teoria e prática. Editora </w:t>
            </w:r>
            <w:r w:rsidR="00111B39" w:rsidRPr="00111B39">
              <w:rPr>
                <w:rFonts w:ascii="Times New Roman" w:eastAsia="Times New Roman" w:hAnsi="Times New Roman"/>
                <w:i/>
                <w:sz w:val="24"/>
              </w:rPr>
              <w:t>campus</w:t>
            </w:r>
            <w:r w:rsidRPr="00B7104C">
              <w:rPr>
                <w:rFonts w:ascii="Times New Roman" w:eastAsia="Times New Roman" w:hAnsi="Times New Roman"/>
                <w:color w:val="000000"/>
                <w:sz w:val="24"/>
                <w:shd w:val="clear" w:color="auto" w:fill="FFFFFF"/>
              </w:rPr>
              <w:t>, 2002.</w:t>
            </w:r>
          </w:p>
          <w:p w14:paraId="577E4474" w14:textId="10D86F0D" w:rsidR="00B7104C" w:rsidRPr="00B7104C" w:rsidRDefault="00B7104C" w:rsidP="00B7104C">
            <w:pPr>
              <w:spacing w:after="113" w:line="240" w:lineRule="auto"/>
              <w:jc w:val="both"/>
              <w:rPr>
                <w:rFonts w:ascii="Times New Roman" w:eastAsia="Times New Roman" w:hAnsi="Times New Roman"/>
                <w:color w:val="000000"/>
                <w:sz w:val="24"/>
                <w:shd w:val="clear" w:color="auto" w:fill="FFFFFF"/>
              </w:rPr>
            </w:pPr>
            <w:r w:rsidRPr="00B7104C">
              <w:rPr>
                <w:rFonts w:ascii="Times New Roman" w:eastAsia="Times New Roman" w:hAnsi="Times New Roman"/>
                <w:color w:val="000000"/>
                <w:sz w:val="24"/>
                <w:shd w:val="clear" w:color="auto" w:fill="FFFFFF"/>
              </w:rPr>
              <w:t>&gt;&gt;Disponível digitalmente em: &lt;http://www.inf.ufrgs.br/~tsr</w:t>
            </w:r>
            <w:r>
              <w:rPr>
                <w:rFonts w:ascii="Times New Roman" w:eastAsia="Times New Roman" w:hAnsi="Times New Roman"/>
                <w:color w:val="000000"/>
                <w:sz w:val="24"/>
                <w:shd w:val="clear" w:color="auto" w:fill="FFFFFF"/>
              </w:rPr>
              <w:t>odrigues/utilidades/cormem.pdf&gt;</w:t>
            </w:r>
          </w:p>
          <w:p w14:paraId="184741DC" w14:textId="0F67CB92" w:rsidR="00B7104C" w:rsidRPr="00B7104C" w:rsidRDefault="00B7104C" w:rsidP="00B7104C">
            <w:pPr>
              <w:spacing w:after="113" w:line="240"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br/>
            </w:r>
            <w:r w:rsidRPr="00B7104C">
              <w:rPr>
                <w:rFonts w:ascii="Times New Roman" w:eastAsia="Times New Roman" w:hAnsi="Times New Roman"/>
                <w:color w:val="000000"/>
                <w:sz w:val="24"/>
                <w:shd w:val="clear" w:color="auto" w:fill="FFFFFF"/>
              </w:rPr>
              <w:t>PUGA, Sandra; FRANÇA, Edson; GOYA, Milton. Banco de Dados: Implementação em SQL, PL\ SQL e Oracle 11g. 2013.</w:t>
            </w:r>
          </w:p>
          <w:p w14:paraId="07964208" w14:textId="00B647F4" w:rsidR="00D85D35" w:rsidRDefault="00B7104C" w:rsidP="00B7104C">
            <w:pPr>
              <w:spacing w:after="113" w:line="240" w:lineRule="auto"/>
              <w:jc w:val="both"/>
              <w:rPr>
                <w:rFonts w:ascii="Times New Roman" w:eastAsia="Times New Roman" w:hAnsi="Times New Roman"/>
                <w:color w:val="000000"/>
                <w:sz w:val="24"/>
                <w:shd w:val="clear" w:color="auto" w:fill="FFFFFF"/>
              </w:rPr>
            </w:pPr>
            <w:r w:rsidRPr="00B7104C">
              <w:rPr>
                <w:rFonts w:ascii="Times New Roman" w:eastAsia="Times New Roman" w:hAnsi="Times New Roman"/>
                <w:color w:val="000000"/>
                <w:sz w:val="24"/>
                <w:shd w:val="clear" w:color="auto" w:fill="FFFFFF"/>
              </w:rPr>
              <w:t>EDELWEISS, Nina; LIVI, Maria Aparecida Castro. Algoritmos e Programação com Exemplos em Pascal e C. Bookman, 2014</w:t>
            </w:r>
          </w:p>
        </w:tc>
      </w:tr>
      <w:tr w:rsidR="00D85D35" w14:paraId="527EA1C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0CC239A" w14:textId="77777777" w:rsidR="00D85D35" w:rsidRDefault="00D85D35">
            <w:pPr>
              <w:suppressLineNumbers/>
              <w:spacing w:after="0" w:line="240" w:lineRule="auto"/>
              <w:jc w:val="both"/>
              <w:rPr>
                <w:rFonts w:eastAsia="Calibri" w:cs="Calibri"/>
              </w:rPr>
            </w:pPr>
          </w:p>
        </w:tc>
      </w:tr>
      <w:tr w:rsidR="00D85D35" w14:paraId="3EE2C810" w14:textId="77777777" w:rsidTr="00FF5988">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5F1189DD" w14:textId="696DE1FF" w:rsidR="00D85D35" w:rsidRPr="00FF5988" w:rsidRDefault="009450CA" w:rsidP="003A2BB9">
            <w:pPr>
              <w:suppressLineNumbers/>
              <w:tabs>
                <w:tab w:val="left" w:pos="4320"/>
              </w:tabs>
              <w:spacing w:after="0" w:line="240" w:lineRule="auto"/>
              <w:jc w:val="both"/>
              <w:rPr>
                <w:rFonts w:ascii="Times New Roman" w:eastAsia="Times New Roman" w:hAnsi="Times New Roman"/>
                <w:sz w:val="24"/>
                <w:shd w:val="clear" w:color="auto" w:fill="FFFFFF"/>
              </w:rPr>
            </w:pPr>
            <w:r w:rsidRPr="00FF5988">
              <w:rPr>
                <w:rFonts w:ascii="Times New Roman" w:eastAsia="Times New Roman" w:hAnsi="Times New Roman"/>
                <w:b/>
                <w:sz w:val="24"/>
                <w:shd w:val="clear" w:color="auto" w:fill="FFFFFF"/>
              </w:rPr>
              <w:t>Unidade Curricular:</w:t>
            </w:r>
            <w:r w:rsidRPr="00FF5988">
              <w:rPr>
                <w:rFonts w:ascii="Times New Roman" w:eastAsia="Times New Roman" w:hAnsi="Times New Roman"/>
                <w:sz w:val="24"/>
                <w:shd w:val="clear" w:color="auto" w:fill="FFFFFF"/>
              </w:rPr>
              <w:t xml:space="preserve"> PIEPE</w:t>
            </w:r>
            <w:r w:rsidR="00B91260">
              <w:rPr>
                <w:rFonts w:ascii="Times New Roman" w:eastAsia="Times New Roman" w:hAnsi="Times New Roman"/>
                <w:sz w:val="24"/>
                <w:shd w:val="clear" w:color="auto" w:fill="FFFFFF"/>
              </w:rPr>
              <w:t xml:space="preserve"> </w:t>
            </w:r>
            <w:r w:rsidR="00B91260" w:rsidRPr="003A2BB9">
              <w:rPr>
                <w:rFonts w:ascii="Times New Roman" w:eastAsia="Times New Roman" w:hAnsi="Times New Roman"/>
                <w:color w:val="000000" w:themeColor="text1"/>
                <w:sz w:val="24"/>
                <w:shd w:val="clear" w:color="auto" w:fill="FFFFFF"/>
              </w:rPr>
              <w:t>I</w:t>
            </w:r>
            <w:r w:rsidRPr="003A2BB9">
              <w:rPr>
                <w:rFonts w:ascii="Times New Roman" w:eastAsia="Times New Roman" w:hAnsi="Times New Roman"/>
                <w:color w:val="000000" w:themeColor="text1"/>
                <w:sz w:val="24"/>
                <w:shd w:val="clear" w:color="auto" w:fill="FFFFFF"/>
              </w:rPr>
              <w:t xml:space="preserve"> </w:t>
            </w:r>
          </w:p>
        </w:tc>
      </w:tr>
      <w:tr w:rsidR="00D85D35" w14:paraId="3A840F09" w14:textId="77777777" w:rsidTr="00FF5988">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1D21F36B" w14:textId="77777777" w:rsidR="00D85D35" w:rsidRPr="00FF5988" w:rsidRDefault="009450CA">
            <w:pPr>
              <w:suppressLineNumbers/>
              <w:spacing w:after="0" w:line="240" w:lineRule="auto"/>
              <w:jc w:val="both"/>
              <w:rPr>
                <w:rFonts w:ascii="Times New Roman" w:eastAsia="Times New Roman" w:hAnsi="Times New Roman"/>
                <w:sz w:val="24"/>
              </w:rPr>
            </w:pPr>
            <w:r w:rsidRPr="00FF5988">
              <w:rPr>
                <w:rFonts w:ascii="Times New Roman" w:eastAsia="Times New Roman" w:hAnsi="Times New Roman"/>
                <w:b/>
                <w:sz w:val="24"/>
              </w:rPr>
              <w:t>Período</w:t>
            </w:r>
            <w:r w:rsidRPr="00FF5988">
              <w:rPr>
                <w:rFonts w:ascii="Times New Roman" w:eastAsia="Times New Roman" w:hAnsi="Times New Roman"/>
                <w:sz w:val="24"/>
              </w:rPr>
              <w:t>: 1º</w:t>
            </w:r>
          </w:p>
        </w:tc>
      </w:tr>
      <w:tr w:rsidR="00D85D35" w14:paraId="2D4369B3" w14:textId="77777777" w:rsidTr="00FF5988">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7741AAD3" w14:textId="3E274819" w:rsidR="00D85D35" w:rsidRPr="00FF5988" w:rsidRDefault="009450CA">
            <w:pPr>
              <w:suppressLineNumbers/>
              <w:spacing w:after="0" w:line="240" w:lineRule="auto"/>
              <w:jc w:val="both"/>
              <w:rPr>
                <w:rFonts w:ascii="Times New Roman" w:eastAsia="Times New Roman" w:hAnsi="Times New Roman"/>
                <w:sz w:val="24"/>
              </w:rPr>
            </w:pPr>
            <w:r w:rsidRPr="00FF5988">
              <w:rPr>
                <w:rFonts w:ascii="Times New Roman" w:eastAsia="Times New Roman" w:hAnsi="Times New Roman"/>
                <w:b/>
                <w:sz w:val="24"/>
              </w:rPr>
              <w:t>Carga Horária</w:t>
            </w:r>
            <w:r w:rsidR="005D3ABB" w:rsidRPr="00FF5988">
              <w:rPr>
                <w:rFonts w:ascii="Times New Roman" w:eastAsia="Times New Roman" w:hAnsi="Times New Roman"/>
                <w:sz w:val="24"/>
              </w:rPr>
              <w:t>: 30</w:t>
            </w:r>
            <w:r w:rsidRPr="00FF5988">
              <w:rPr>
                <w:rFonts w:ascii="Times New Roman" w:eastAsia="Times New Roman" w:hAnsi="Times New Roman"/>
                <w:sz w:val="24"/>
              </w:rPr>
              <w:t>h</w:t>
            </w:r>
          </w:p>
        </w:tc>
      </w:tr>
      <w:tr w:rsidR="00D85D35" w14:paraId="7D19F6CA" w14:textId="77777777" w:rsidTr="00FF5988">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tbl>
            <w:tblPr>
              <w:tblW w:w="0" w:type="auto"/>
              <w:tblBorders>
                <w:top w:val="nil"/>
                <w:left w:val="nil"/>
                <w:bottom w:val="nil"/>
                <w:right w:val="nil"/>
              </w:tblBorders>
              <w:tblLook w:val="0000" w:firstRow="0" w:lastRow="0" w:firstColumn="0" w:lastColumn="0" w:noHBand="0" w:noVBand="0"/>
            </w:tblPr>
            <w:tblGrid>
              <w:gridCol w:w="8418"/>
            </w:tblGrid>
            <w:tr w:rsidR="006A2DCA" w:rsidRPr="00FF5988" w14:paraId="754EB05B" w14:textId="77777777">
              <w:trPr>
                <w:trHeight w:val="253"/>
              </w:trPr>
              <w:tc>
                <w:tcPr>
                  <w:tcW w:w="0" w:type="auto"/>
                </w:tcPr>
                <w:p w14:paraId="3B097808" w14:textId="52EFA8A0" w:rsidR="006A2DCA" w:rsidRPr="00FF5988" w:rsidRDefault="009450CA" w:rsidP="00FF5988">
                  <w:pPr>
                    <w:suppressAutoHyphens w:val="0"/>
                    <w:autoSpaceDE w:val="0"/>
                    <w:autoSpaceDN w:val="0"/>
                    <w:adjustRightInd w:val="0"/>
                    <w:spacing w:after="0" w:line="240" w:lineRule="auto"/>
                    <w:jc w:val="both"/>
                    <w:rPr>
                      <w:rFonts w:ascii="Times New Roman" w:hAnsi="Times New Roman"/>
                      <w:color w:val="000000"/>
                      <w:sz w:val="23"/>
                      <w:szCs w:val="23"/>
                    </w:rPr>
                  </w:pPr>
                  <w:r w:rsidRPr="00FF5988">
                    <w:rPr>
                      <w:rFonts w:ascii="Times New Roman" w:eastAsia="Times New Roman" w:hAnsi="Times New Roman"/>
                      <w:b/>
                      <w:sz w:val="24"/>
                    </w:rPr>
                    <w:t>Ementa</w:t>
                  </w:r>
                  <w:r w:rsidRPr="00FF5988">
                    <w:rPr>
                      <w:rFonts w:ascii="Times New Roman" w:eastAsia="Times New Roman" w:hAnsi="Times New Roman"/>
                      <w:sz w:val="24"/>
                    </w:rPr>
                    <w:t>:</w:t>
                  </w:r>
                  <w:r w:rsidRPr="00FF5988">
                    <w:rPr>
                      <w:rFonts w:ascii="Times New Roman" w:eastAsia="Times New Roman" w:hAnsi="Times New Roman"/>
                      <w:b/>
                      <w:sz w:val="24"/>
                    </w:rPr>
                    <w:t xml:space="preserve"> </w:t>
                  </w:r>
                  <w:r w:rsidR="006A2DCA" w:rsidRPr="00FF5988">
                    <w:rPr>
                      <w:rFonts w:ascii="Times New Roman" w:eastAsia="Times New Roman" w:hAnsi="Times New Roman"/>
                      <w:sz w:val="24"/>
                    </w:rPr>
                    <w:t xml:space="preserve">Perfil do Bacharel em Ciências Agrárias. Estudo da história, atribuições e </w:t>
                  </w:r>
                  <w:r w:rsidR="006A2DCA" w:rsidRPr="00FF5988">
                    <w:rPr>
                      <w:rFonts w:ascii="Times New Roman" w:hAnsi="Times New Roman"/>
                      <w:color w:val="000000"/>
                      <w:sz w:val="23"/>
                      <w:szCs w:val="23"/>
                    </w:rPr>
                    <w:t>perfil da Agronomia, Engenharia Agrícola e Ambiental, Medicina Veterinária e Zootecnia.</w:t>
                  </w:r>
                </w:p>
              </w:tc>
            </w:tr>
            <w:tr w:rsidR="006A2DCA" w:rsidRPr="00FF5988" w14:paraId="6A5806F7" w14:textId="77777777">
              <w:trPr>
                <w:trHeight w:val="107"/>
              </w:trPr>
              <w:tc>
                <w:tcPr>
                  <w:tcW w:w="0" w:type="auto"/>
                </w:tcPr>
                <w:p w14:paraId="66D09103" w14:textId="6F9E980F" w:rsidR="006A2DCA" w:rsidRPr="00FF5988" w:rsidRDefault="006A2DCA" w:rsidP="006A2DCA">
                  <w:pPr>
                    <w:suppressAutoHyphens w:val="0"/>
                    <w:autoSpaceDE w:val="0"/>
                    <w:autoSpaceDN w:val="0"/>
                    <w:adjustRightInd w:val="0"/>
                    <w:spacing w:after="0" w:line="240" w:lineRule="auto"/>
                    <w:rPr>
                      <w:rFonts w:ascii="Times New Roman" w:hAnsi="Times New Roman"/>
                      <w:color w:val="000000"/>
                      <w:sz w:val="23"/>
                      <w:szCs w:val="23"/>
                    </w:rPr>
                  </w:pPr>
                </w:p>
              </w:tc>
            </w:tr>
          </w:tbl>
          <w:p w14:paraId="0E3AB40C" w14:textId="7E3F6225" w:rsidR="00D85D35" w:rsidRPr="00FF5988" w:rsidRDefault="00D85D35">
            <w:pPr>
              <w:suppressLineNumbers/>
              <w:spacing w:after="0" w:line="240" w:lineRule="auto"/>
              <w:jc w:val="both"/>
              <w:rPr>
                <w:rFonts w:ascii="Times New Roman" w:eastAsia="Times New Roman" w:hAnsi="Times New Roman"/>
                <w:sz w:val="24"/>
              </w:rPr>
            </w:pPr>
          </w:p>
        </w:tc>
      </w:tr>
      <w:tr w:rsidR="00D85D35" w14:paraId="529E144F" w14:textId="77777777" w:rsidTr="00FF5988">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69399A94" w14:textId="77777777" w:rsidR="00FF5988" w:rsidRDefault="009450CA">
            <w:pPr>
              <w:suppressLineNumbers/>
              <w:spacing w:after="0" w:line="240" w:lineRule="auto"/>
              <w:jc w:val="both"/>
              <w:rPr>
                <w:rFonts w:ascii="Times New Roman" w:eastAsia="Times New Roman" w:hAnsi="Times New Roman"/>
                <w:sz w:val="24"/>
              </w:rPr>
            </w:pPr>
            <w:r w:rsidRPr="00FF5988">
              <w:rPr>
                <w:rFonts w:ascii="Times New Roman" w:eastAsia="Times New Roman" w:hAnsi="Times New Roman"/>
                <w:b/>
                <w:sz w:val="24"/>
              </w:rPr>
              <w:lastRenderedPageBreak/>
              <w:t>Bibliografia Básica</w:t>
            </w:r>
            <w:r w:rsidRPr="00FF5988">
              <w:rPr>
                <w:rFonts w:ascii="Times New Roman" w:eastAsia="Times New Roman" w:hAnsi="Times New Roman"/>
                <w:sz w:val="24"/>
              </w:rPr>
              <w:t xml:space="preserve">: </w:t>
            </w:r>
          </w:p>
          <w:p w14:paraId="681D99B1" w14:textId="61EC1A0C" w:rsidR="00D85D35" w:rsidRPr="00FF5988" w:rsidRDefault="00FF5988" w:rsidP="00FF5988">
            <w:pPr>
              <w:suppressLineNumbers/>
              <w:spacing w:after="0" w:line="240" w:lineRule="auto"/>
              <w:rPr>
                <w:rFonts w:ascii="Times New Roman" w:eastAsia="Times New Roman" w:hAnsi="Times New Roman"/>
                <w:sz w:val="24"/>
              </w:rPr>
            </w:pPr>
            <w:r w:rsidRPr="00FF5988">
              <w:rPr>
                <w:rFonts w:ascii="Times New Roman" w:eastAsia="Times New Roman" w:hAnsi="Times New Roman"/>
                <w:sz w:val="24"/>
              </w:rPr>
              <w:t>ALVARENGA, OM. Agricultura Brasileira: Realidade e Mitos. Editora Revan, 1999. CONSELHO REGIONAL DE MEDICINA VETERINÁRIA. Manual de Orientação Profissional. Goiânia, 1995. MAGALHAES, Paulo, S. G. ; CORTEZ, Luis A.B. Introdução a Engenharia Agrícola. Campinas. Ed. UNICAMP, 1993. TORRES,G.C.V. Bases para o estudo da zootecnia. Salvador: UFBA, 1990.</w:t>
            </w:r>
          </w:p>
        </w:tc>
      </w:tr>
      <w:tr w:rsidR="00D85D35" w14:paraId="1E1DACA8" w14:textId="77777777" w:rsidTr="00FF5988">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4D0B8221" w14:textId="77777777" w:rsidR="00FF5988" w:rsidRDefault="009450CA">
            <w:pPr>
              <w:suppressLineNumbers/>
              <w:spacing w:after="0" w:line="240" w:lineRule="auto"/>
              <w:jc w:val="both"/>
              <w:rPr>
                <w:rFonts w:ascii="Times New Roman" w:eastAsia="Times New Roman" w:hAnsi="Times New Roman"/>
                <w:sz w:val="24"/>
              </w:rPr>
            </w:pPr>
            <w:r w:rsidRPr="00FF5988">
              <w:rPr>
                <w:rFonts w:ascii="Times New Roman" w:eastAsia="Times New Roman" w:hAnsi="Times New Roman"/>
                <w:b/>
                <w:sz w:val="24"/>
              </w:rPr>
              <w:t>Bibliografia Complementar</w:t>
            </w:r>
            <w:r w:rsidRPr="00FF5988">
              <w:rPr>
                <w:rFonts w:ascii="Times New Roman" w:eastAsia="Times New Roman" w:hAnsi="Times New Roman"/>
                <w:sz w:val="24"/>
              </w:rPr>
              <w:t xml:space="preserve">: </w:t>
            </w:r>
          </w:p>
          <w:p w14:paraId="157E01F4" w14:textId="4D8C12CA" w:rsidR="00D85D35" w:rsidRPr="00FF5988" w:rsidRDefault="00FF5988" w:rsidP="00FF5988">
            <w:pPr>
              <w:suppressLineNumbers/>
              <w:spacing w:after="0" w:line="240" w:lineRule="auto"/>
              <w:rPr>
                <w:rFonts w:ascii="Times New Roman" w:eastAsia="Times New Roman" w:hAnsi="Times New Roman"/>
                <w:sz w:val="24"/>
              </w:rPr>
            </w:pPr>
            <w:r w:rsidRPr="00FF5988">
              <w:rPr>
                <w:rFonts w:ascii="Times New Roman" w:eastAsia="Times New Roman" w:hAnsi="Times New Roman"/>
                <w:sz w:val="24"/>
              </w:rPr>
              <w:t>PEREIRA, J.C.C. Melhoramento genético aplicado à produção animal. Belo Horizonte: EV-UFMG, 1999. PONS, M.A. História da Agricultura. Maneco Editora, 1999. 240p. PINHEIRO, E.J.D. Qualificação Profissional Do Veterinário Para As Necessidades Do Mundo Moderno. Revista Conselho Federal De Medicina Veterinária, 1995. ALVES, R. Filosofia da Ciência: introdução ao jogo e suas regras. São Paulo: Brasiliense, 1997. FRANCO, A. A.; SIQUEIRA, J. O. Ciências Agrárias. Brasília: Ministério da Educação e Cultura, 1998.</w:t>
            </w:r>
          </w:p>
        </w:tc>
      </w:tr>
      <w:tr w:rsidR="00D85D35" w14:paraId="7CC8E696"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99CCFF"/>
            <w:tcMar>
              <w:left w:w="17" w:type="dxa"/>
            </w:tcMar>
          </w:tcPr>
          <w:p w14:paraId="737579A7" w14:textId="77777777" w:rsidR="00D85D35" w:rsidRPr="00FF5988" w:rsidRDefault="009450CA">
            <w:pPr>
              <w:suppressLineNumbers/>
              <w:spacing w:after="0" w:line="240" w:lineRule="auto"/>
              <w:jc w:val="center"/>
              <w:rPr>
                <w:rFonts w:ascii="Times New Roman" w:eastAsia="Times New Roman" w:hAnsi="Times New Roman"/>
                <w:b/>
                <w:sz w:val="24"/>
              </w:rPr>
            </w:pPr>
            <w:r w:rsidRPr="00FF5988">
              <w:rPr>
                <w:rFonts w:ascii="Times New Roman" w:eastAsia="Times New Roman" w:hAnsi="Times New Roman"/>
                <w:b/>
                <w:sz w:val="24"/>
              </w:rPr>
              <w:t>2º PERÍODO</w:t>
            </w:r>
          </w:p>
        </w:tc>
      </w:tr>
      <w:tr w:rsidR="00D85D35" w14:paraId="21DC58F7"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243107D" w14:textId="77777777" w:rsidR="00D85D35" w:rsidRDefault="009450CA">
            <w:pPr>
              <w:suppressLineNumbers/>
              <w:spacing w:after="0" w:line="240" w:lineRule="auto"/>
              <w:jc w:val="both"/>
              <w:rPr>
                <w:rFonts w:ascii="Times New Roman" w:eastAsia="Times New Roman" w:hAnsi="Times New Roman"/>
                <w:sz w:val="24"/>
                <w:shd w:val="clear" w:color="auto" w:fill="FFFFFF"/>
              </w:rPr>
            </w:pPr>
            <w:r>
              <w:rPr>
                <w:rFonts w:ascii="Times New Roman" w:eastAsia="Times New Roman" w:hAnsi="Times New Roman"/>
                <w:b/>
                <w:sz w:val="24"/>
                <w:shd w:val="clear" w:color="auto" w:fill="FFFFFF"/>
              </w:rPr>
              <w:t>Unidade Curricular:</w:t>
            </w:r>
            <w:r>
              <w:rPr>
                <w:rFonts w:ascii="Times New Roman" w:eastAsia="Times New Roman" w:hAnsi="Times New Roman"/>
                <w:sz w:val="24"/>
                <w:shd w:val="clear" w:color="auto" w:fill="FFFFFF"/>
              </w:rPr>
              <w:t xml:space="preserve"> Microbiologia</w:t>
            </w:r>
          </w:p>
        </w:tc>
      </w:tr>
      <w:tr w:rsidR="00D85D35" w14:paraId="4844760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D4DAF22"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2º</w:t>
            </w:r>
          </w:p>
        </w:tc>
      </w:tr>
      <w:tr w:rsidR="00D85D35" w14:paraId="7AF5BF6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571D49A"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D85D35" w14:paraId="4D91D250"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0BDD499" w14:textId="016B82B0"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sz w:val="24"/>
              </w:rPr>
              <w:t>Ementa</w:t>
            </w:r>
            <w:r>
              <w:rPr>
                <w:rFonts w:ascii="Times New Roman" w:eastAsia="Times New Roman" w:hAnsi="Times New Roman"/>
                <w:sz w:val="24"/>
              </w:rPr>
              <w:t xml:space="preserve">: </w:t>
            </w:r>
            <w:r w:rsidR="00FF5988" w:rsidRPr="00FF5988">
              <w:rPr>
                <w:rFonts w:ascii="Times New Roman" w:eastAsia="Times New Roman" w:hAnsi="Times New Roman"/>
                <w:color w:val="000000"/>
                <w:sz w:val="24"/>
              </w:rPr>
              <w:t>Introdução ao estudo dos microrganismos. Microbiologia Ambiental – Microbiologia do solo e da água. Classificação dos principais grupos de microrganismos. Morfologia e organização celular. Processos metabólicos e exigências nutricionais. Fisiologia do crescimento e reprodução microbiana. Técnicas de controle e cultivo de microrganismos. Desenvolvimento da Microbiologia aplicada às Engenharias - evolução e perspectivas da ciência. Aplicações da genética microbiana em processos industriais e ambientais. Ecologia microbiana.</w:t>
            </w:r>
          </w:p>
        </w:tc>
      </w:tr>
      <w:tr w:rsidR="00D85D35" w14:paraId="61270D45"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E3E3401"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w:t>
            </w:r>
          </w:p>
          <w:p w14:paraId="635E0E9C" w14:textId="77777777" w:rsidR="00D85D35" w:rsidRDefault="009450CA">
            <w:pPr>
              <w:spacing w:after="20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 xml:space="preserve">TORTORA, G. J.; FUNKE, B. R.; CASE, C. L. </w:t>
            </w:r>
            <w:r>
              <w:rPr>
                <w:rFonts w:ascii="Times New Roman" w:eastAsia="Times New Roman" w:hAnsi="Times New Roman"/>
                <w:b/>
                <w:color w:val="000000"/>
                <w:sz w:val="24"/>
              </w:rPr>
              <w:t>Microbiologia.</w:t>
            </w:r>
            <w:r>
              <w:rPr>
                <w:rFonts w:ascii="Times New Roman" w:eastAsia="Times New Roman" w:hAnsi="Times New Roman"/>
                <w:color w:val="000000"/>
                <w:sz w:val="24"/>
              </w:rPr>
              <w:t xml:space="preserve"> 10. ed. Porto Alegre: Artmed, 2012.</w:t>
            </w:r>
          </w:p>
          <w:p w14:paraId="2A636771" w14:textId="77777777" w:rsidR="00D85D35" w:rsidRDefault="009450CA">
            <w:pPr>
              <w:spacing w:after="200" w:line="240" w:lineRule="auto"/>
              <w:jc w:val="both"/>
              <w:rPr>
                <w:rFonts w:ascii="Times New Roman" w:eastAsia="Times New Roman" w:hAnsi="Times New Roman"/>
                <w:color w:val="000000"/>
                <w:sz w:val="24"/>
                <w:lang w:val="en-US"/>
              </w:rPr>
            </w:pPr>
            <w:r>
              <w:rPr>
                <w:rFonts w:ascii="Times New Roman" w:eastAsia="Times New Roman" w:hAnsi="Times New Roman"/>
                <w:color w:val="000000"/>
                <w:sz w:val="24"/>
              </w:rPr>
              <w:t xml:space="preserve">PELCZAR JR., M. J.; CHAN, E. C. S.; KRIEG, N. R. </w:t>
            </w:r>
            <w:r>
              <w:rPr>
                <w:rFonts w:ascii="Times New Roman" w:eastAsia="Times New Roman" w:hAnsi="Times New Roman"/>
                <w:b/>
                <w:color w:val="000000"/>
                <w:sz w:val="24"/>
              </w:rPr>
              <w:t>Microbiologia</w:t>
            </w:r>
            <w:r>
              <w:rPr>
                <w:rFonts w:ascii="Times New Roman" w:eastAsia="Times New Roman" w:hAnsi="Times New Roman"/>
                <w:color w:val="000000"/>
                <w:sz w:val="24"/>
              </w:rPr>
              <w:t xml:space="preserve">: conceitos e aplicações. </w:t>
            </w:r>
            <w:r>
              <w:rPr>
                <w:rFonts w:ascii="Times New Roman" w:eastAsia="Times New Roman" w:hAnsi="Times New Roman"/>
                <w:color w:val="000000"/>
                <w:sz w:val="24"/>
                <w:lang w:val="en-US"/>
              </w:rPr>
              <w:t>2. ed. São Paulo: Pearson Makron Books, 2013. v. 1</w:t>
            </w:r>
          </w:p>
          <w:p w14:paraId="42841BB0" w14:textId="77777777" w:rsidR="00D85D35" w:rsidRDefault="009450CA">
            <w:pPr>
              <w:spacing w:after="0" w:line="240" w:lineRule="auto"/>
              <w:jc w:val="both"/>
              <w:rPr>
                <w:rFonts w:ascii="Times New Roman" w:eastAsia="Times New Roman" w:hAnsi="Times New Roman"/>
                <w:color w:val="000000"/>
                <w:sz w:val="24"/>
              </w:rPr>
            </w:pPr>
            <w:r w:rsidRPr="000E76A6">
              <w:rPr>
                <w:rFonts w:ascii="Times New Roman" w:eastAsia="Times New Roman" w:hAnsi="Times New Roman"/>
                <w:color w:val="000000"/>
                <w:sz w:val="24"/>
                <w:lang w:val="en-US"/>
              </w:rPr>
              <w:t xml:space="preserve">TRABULSI, L. R.; ALTERTHUM, F (Eds.). </w:t>
            </w:r>
            <w:r>
              <w:rPr>
                <w:rFonts w:ascii="Times New Roman" w:eastAsia="Times New Roman" w:hAnsi="Times New Roman"/>
                <w:b/>
                <w:color w:val="000000"/>
                <w:sz w:val="24"/>
              </w:rPr>
              <w:t>Microbiologia</w:t>
            </w:r>
            <w:r>
              <w:rPr>
                <w:rFonts w:ascii="Times New Roman" w:eastAsia="Times New Roman" w:hAnsi="Times New Roman"/>
                <w:color w:val="000000"/>
                <w:sz w:val="24"/>
              </w:rPr>
              <w:t>. 5. ed. São Paulo: Atheneu, 2008.</w:t>
            </w:r>
          </w:p>
        </w:tc>
      </w:tr>
      <w:tr w:rsidR="00D85D35" w14:paraId="52F6ED51"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2350435" w14:textId="77777777" w:rsidR="00D85D35" w:rsidRDefault="009450CA">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Bibliografia Complementar:</w:t>
            </w:r>
          </w:p>
          <w:p w14:paraId="31094640" w14:textId="77777777" w:rsidR="004D7791" w:rsidRDefault="004D7791">
            <w:pPr>
              <w:spacing w:after="200" w:line="240" w:lineRule="auto"/>
              <w:jc w:val="both"/>
              <w:rPr>
                <w:rFonts w:ascii="Times New Roman" w:eastAsia="Times New Roman" w:hAnsi="Times New Roman"/>
                <w:sz w:val="24"/>
              </w:rPr>
            </w:pPr>
            <w:r w:rsidRPr="004D7791">
              <w:rPr>
                <w:rFonts w:ascii="Times New Roman" w:eastAsia="Times New Roman" w:hAnsi="Times New Roman"/>
                <w:sz w:val="24"/>
              </w:rPr>
              <w:t xml:space="preserve">BROOKS, G.F., CARROLL, K. C., BUTEL, J. S., MORSE, S. A., MIETZNER, T. A. Microbiologia médica de Jawetz, Melnick e Adelberg. 25 ed. Porto Alegre: McGraw-Hill, 2012. </w:t>
            </w:r>
          </w:p>
          <w:p w14:paraId="5555DC2E" w14:textId="77777777" w:rsidR="004D7791" w:rsidRDefault="004D7791">
            <w:pPr>
              <w:spacing w:after="200" w:line="240" w:lineRule="auto"/>
              <w:jc w:val="both"/>
              <w:rPr>
                <w:rFonts w:ascii="Times New Roman" w:eastAsia="Times New Roman" w:hAnsi="Times New Roman"/>
                <w:sz w:val="24"/>
              </w:rPr>
            </w:pPr>
            <w:r w:rsidRPr="004D7791">
              <w:rPr>
                <w:rFonts w:ascii="Times New Roman" w:eastAsia="Times New Roman" w:hAnsi="Times New Roman"/>
                <w:sz w:val="24"/>
              </w:rPr>
              <w:t xml:space="preserve">NOBLE, W. C.; NAIDOO, J. Os microrganismos e o homem. São Paulo: EDUSP, 1981. </w:t>
            </w:r>
          </w:p>
          <w:p w14:paraId="6823CBB6" w14:textId="77777777" w:rsidR="004D7791" w:rsidRDefault="004D7791">
            <w:pPr>
              <w:spacing w:after="200" w:line="240" w:lineRule="auto"/>
              <w:jc w:val="both"/>
              <w:rPr>
                <w:rFonts w:ascii="Times New Roman" w:eastAsia="Times New Roman" w:hAnsi="Times New Roman"/>
                <w:sz w:val="24"/>
              </w:rPr>
            </w:pPr>
            <w:r w:rsidRPr="004D7791">
              <w:rPr>
                <w:rFonts w:ascii="Times New Roman" w:eastAsia="Times New Roman" w:hAnsi="Times New Roman"/>
                <w:sz w:val="24"/>
              </w:rPr>
              <w:t xml:space="preserve">PELCZAR JR., M. J.; CHAN, E. C. S.; KRIEG, N. R. Microbiologia: conceitos e aplicações. 2. ed. São Paulo: Pearson Makron Books, 2013. v. 2 AQUARONE, E.; </w:t>
            </w:r>
          </w:p>
          <w:p w14:paraId="156BF6C1" w14:textId="77777777" w:rsidR="004D7791" w:rsidRPr="00683182" w:rsidRDefault="004D7791">
            <w:pPr>
              <w:spacing w:after="200" w:line="240" w:lineRule="auto"/>
              <w:jc w:val="both"/>
              <w:rPr>
                <w:rFonts w:ascii="Times New Roman" w:eastAsia="Times New Roman" w:hAnsi="Times New Roman"/>
                <w:sz w:val="24"/>
                <w:lang w:val="en-US"/>
              </w:rPr>
            </w:pPr>
            <w:r w:rsidRPr="004D7791">
              <w:rPr>
                <w:rFonts w:ascii="Times New Roman" w:eastAsia="Times New Roman" w:hAnsi="Times New Roman"/>
                <w:sz w:val="24"/>
              </w:rPr>
              <w:t xml:space="preserve">BORZANI, W.; LIMA, V. A. Tópicos de microbiologia industrial. </w:t>
            </w:r>
            <w:r w:rsidRPr="00683182">
              <w:rPr>
                <w:rFonts w:ascii="Times New Roman" w:eastAsia="Times New Roman" w:hAnsi="Times New Roman"/>
                <w:sz w:val="24"/>
                <w:lang w:val="en-US"/>
              </w:rPr>
              <w:t xml:space="preserve">São Paulo: Edgard </w:t>
            </w:r>
            <w:r w:rsidRPr="00683182">
              <w:rPr>
                <w:rFonts w:ascii="Times New Roman" w:eastAsia="Times New Roman" w:hAnsi="Times New Roman"/>
                <w:sz w:val="24"/>
                <w:lang w:val="en-US"/>
              </w:rPr>
              <w:lastRenderedPageBreak/>
              <w:t>Blücher, 1975.</w:t>
            </w:r>
          </w:p>
          <w:p w14:paraId="3805D631" w14:textId="37E7F3E6" w:rsidR="00D85D35" w:rsidRDefault="004D7791">
            <w:pPr>
              <w:spacing w:after="200" w:line="240" w:lineRule="auto"/>
              <w:jc w:val="both"/>
              <w:rPr>
                <w:rFonts w:ascii="Times New Roman" w:eastAsia="Times New Roman" w:hAnsi="Times New Roman"/>
                <w:sz w:val="24"/>
              </w:rPr>
            </w:pPr>
            <w:r w:rsidRPr="00683182">
              <w:rPr>
                <w:rFonts w:ascii="Times New Roman" w:eastAsia="Times New Roman" w:hAnsi="Times New Roman"/>
                <w:sz w:val="24"/>
                <w:lang w:val="en-US"/>
              </w:rPr>
              <w:t xml:space="preserve">STAINER, R.Y.; DOUDOROF. </w:t>
            </w:r>
            <w:r w:rsidRPr="004D7791">
              <w:rPr>
                <w:rFonts w:ascii="Times New Roman" w:eastAsia="Times New Roman" w:hAnsi="Times New Roman"/>
                <w:sz w:val="24"/>
              </w:rPr>
              <w:t>M.; ALBELBERG, E. A. Mundo dos micróbios. São Paulo: Edgard Blücher, 1969.</w:t>
            </w:r>
          </w:p>
        </w:tc>
      </w:tr>
      <w:tr w:rsidR="00D85D35" w14:paraId="6D77F607"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5FB1C42" w14:textId="77777777" w:rsidR="00D85D35" w:rsidRDefault="00D85D35">
            <w:pPr>
              <w:suppressLineNumbers/>
              <w:spacing w:after="0" w:line="240" w:lineRule="auto"/>
              <w:jc w:val="both"/>
              <w:rPr>
                <w:rFonts w:eastAsia="Calibri" w:cs="Calibri"/>
              </w:rPr>
            </w:pPr>
          </w:p>
        </w:tc>
      </w:tr>
      <w:tr w:rsidR="00D85D35" w14:paraId="0F5EDB3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E265385" w14:textId="77777777" w:rsidR="00D85D35" w:rsidRDefault="009450CA">
            <w:pPr>
              <w:suppressLineNumbers/>
              <w:spacing w:after="200" w:line="276" w:lineRule="auto"/>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Morfologia e Anatomia Vegetal</w:t>
            </w:r>
          </w:p>
        </w:tc>
      </w:tr>
      <w:tr w:rsidR="00D85D35" w14:paraId="1F9CD45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50D059B"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2º</w:t>
            </w:r>
          </w:p>
        </w:tc>
      </w:tr>
      <w:tr w:rsidR="00D85D35" w14:paraId="34EEDE3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E8BD172"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D85D35" w14:paraId="663D7624"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ACF37EC" w14:textId="77777777"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sz w:val="24"/>
              </w:rPr>
              <w:t xml:space="preserve">Ementa: </w:t>
            </w:r>
            <w:r>
              <w:rPr>
                <w:rFonts w:ascii="Times New Roman" w:eastAsia="Times New Roman" w:hAnsi="Times New Roman"/>
                <w:color w:val="000000"/>
                <w:sz w:val="24"/>
              </w:rPr>
              <w:t>Embriologia: do embrião à planta adulta. Morfologia externa de raiz, caule, folha, flor, fruto e semente. Célula vegetal. Meristemas e tecidos vegetais. Estrutura primária e secundária da raiz e do caule. Anatomia da folha. Relações estruturais com a fotossíntese (plantas C3, C4 e CAM). Estruturas secretoras. Anatomia da flor, do fruto e da semente.</w:t>
            </w:r>
          </w:p>
          <w:p w14:paraId="0AA13A12" w14:textId="77777777" w:rsidR="00D85D35" w:rsidRDefault="00D85D35">
            <w:pPr>
              <w:suppressLineNumbers/>
              <w:spacing w:after="0" w:line="240" w:lineRule="auto"/>
              <w:jc w:val="both"/>
            </w:pPr>
          </w:p>
        </w:tc>
      </w:tr>
      <w:tr w:rsidR="00D85D35" w14:paraId="1E643CC7"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EEA265B"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w:t>
            </w:r>
          </w:p>
          <w:p w14:paraId="57CE64BF" w14:textId="77777777" w:rsidR="00D85D35" w:rsidRDefault="00D85D35">
            <w:pPr>
              <w:suppressLineNumbers/>
              <w:spacing w:after="0" w:line="240" w:lineRule="auto"/>
              <w:jc w:val="both"/>
              <w:rPr>
                <w:rFonts w:ascii="Times New Roman" w:eastAsia="Times New Roman" w:hAnsi="Times New Roman"/>
                <w:sz w:val="24"/>
              </w:rPr>
            </w:pPr>
          </w:p>
          <w:p w14:paraId="23FBDE9C" w14:textId="77777777" w:rsidR="00D85D35" w:rsidRDefault="009450CA">
            <w:pPr>
              <w:spacing w:after="20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APPEZZATO-DA-GLÓRIA, BEATRIZ; CARMELLO-GUERREIRO, MARIA SANDRA. Anatomia vegetal. 3ª ed. Minas Gerais: UFV, 2012.</w:t>
            </w:r>
          </w:p>
          <w:p w14:paraId="1097DDBE" w14:textId="77777777" w:rsidR="00D85D35" w:rsidRDefault="009450CA">
            <w:pPr>
              <w:spacing w:after="20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GONÇALVES, E. G. &amp; LORENZI, H. Morfologia Vegetal. 2ª Ed. Editora Plantarum. 448 p, 2011.</w:t>
            </w:r>
          </w:p>
          <w:p w14:paraId="2D22780C" w14:textId="77777777" w:rsidR="00D85D35" w:rsidRDefault="009450CA">
            <w:pPr>
              <w:spacing w:after="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RAVEN, PETER H; EVERT, RAY E; EICHHORN, SUSAN E. Biologia Vegetal. 8ª.ed. Rio de Janeiro: Guanabara Koogan, 876p, 2014.</w:t>
            </w:r>
          </w:p>
        </w:tc>
      </w:tr>
      <w:tr w:rsidR="00D85D35" w14:paraId="7CFD7F53"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67C5EA9"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w:t>
            </w:r>
          </w:p>
          <w:p w14:paraId="6C482DFE" w14:textId="77777777" w:rsidR="00D85D35" w:rsidRDefault="009450CA" w:rsidP="004D7791">
            <w:pPr>
              <w:spacing w:after="200" w:line="240" w:lineRule="auto"/>
              <w:rPr>
                <w:rFonts w:ascii="Times New Roman" w:eastAsia="Times New Roman" w:hAnsi="Times New Roman"/>
                <w:color w:val="000000"/>
                <w:sz w:val="24"/>
                <w:lang w:val="en-US"/>
              </w:rPr>
            </w:pPr>
            <w:r>
              <w:rPr>
                <w:rFonts w:ascii="Times New Roman" w:eastAsia="Times New Roman" w:hAnsi="Times New Roman"/>
                <w:color w:val="000000"/>
                <w:sz w:val="24"/>
              </w:rPr>
              <w:t xml:space="preserve">CUTTER, ELIZABETH G. Anatomia Vegetal - Parte I - Células e Tecidos. </w:t>
            </w:r>
            <w:r>
              <w:rPr>
                <w:rFonts w:ascii="Times New Roman" w:eastAsia="Times New Roman" w:hAnsi="Times New Roman"/>
                <w:color w:val="000000"/>
                <w:sz w:val="24"/>
                <w:lang w:val="en-US"/>
              </w:rPr>
              <w:t>2.ed. São Paulo, SP: Roca, 2010, 316p.</w:t>
            </w:r>
          </w:p>
          <w:p w14:paraId="281956BF" w14:textId="63E388C0" w:rsidR="00D85D35" w:rsidRDefault="009450CA" w:rsidP="004D7791">
            <w:pPr>
              <w:spacing w:after="200" w:line="240" w:lineRule="auto"/>
              <w:jc w:val="both"/>
              <w:rPr>
                <w:rFonts w:ascii="Times New Roman" w:eastAsia="Times New Roman" w:hAnsi="Times New Roman"/>
                <w:color w:val="000000"/>
                <w:sz w:val="24"/>
              </w:rPr>
            </w:pPr>
            <w:r>
              <w:rPr>
                <w:rFonts w:ascii="Times New Roman" w:eastAsia="Times New Roman" w:hAnsi="Times New Roman"/>
                <w:color w:val="000000"/>
                <w:sz w:val="24"/>
                <w:lang w:val="en-US"/>
              </w:rPr>
              <w:t>DICKISON, W. C. Integrative Plant Anatomy. San Diego: Academic Press, 2000.</w:t>
            </w:r>
            <w:r w:rsidR="004D7791">
              <w:rPr>
                <w:rFonts w:ascii="Times New Roman" w:eastAsia="Times New Roman" w:hAnsi="Times New Roman"/>
                <w:color w:val="000000"/>
                <w:sz w:val="24"/>
                <w:lang w:val="en-US"/>
              </w:rPr>
              <w:t xml:space="preserve"> </w:t>
            </w:r>
            <w:r>
              <w:rPr>
                <w:rFonts w:ascii="Times New Roman" w:eastAsia="Times New Roman" w:hAnsi="Times New Roman"/>
                <w:color w:val="000000"/>
                <w:sz w:val="24"/>
              </w:rPr>
              <w:t>533p.</w:t>
            </w:r>
          </w:p>
          <w:p w14:paraId="6F219F65" w14:textId="77777777" w:rsidR="00D85D35" w:rsidRDefault="009450CA" w:rsidP="004D7791">
            <w:pPr>
              <w:spacing w:after="200" w:line="240" w:lineRule="auto"/>
              <w:rPr>
                <w:rFonts w:ascii="Times New Roman" w:eastAsia="Times New Roman" w:hAnsi="Times New Roman"/>
                <w:color w:val="000000"/>
                <w:sz w:val="24"/>
                <w:lang w:val="en-US"/>
              </w:rPr>
            </w:pPr>
            <w:r>
              <w:rPr>
                <w:rFonts w:ascii="Times New Roman" w:eastAsia="Times New Roman" w:hAnsi="Times New Roman"/>
                <w:color w:val="000000"/>
                <w:sz w:val="24"/>
              </w:rPr>
              <w:t xml:space="preserve">EVERT, R. F. Anatomia das plantas de Esau. Blucher, 2013. </w:t>
            </w:r>
            <w:r>
              <w:rPr>
                <w:rFonts w:ascii="Times New Roman" w:eastAsia="Times New Roman" w:hAnsi="Times New Roman"/>
                <w:color w:val="000000"/>
                <w:sz w:val="24"/>
                <w:lang w:val="en-US"/>
              </w:rPr>
              <w:t>728p.</w:t>
            </w:r>
          </w:p>
          <w:p w14:paraId="77ECE6DD" w14:textId="77777777" w:rsidR="00D85D35" w:rsidRDefault="009450CA" w:rsidP="004D7791">
            <w:pPr>
              <w:spacing w:after="200" w:line="240" w:lineRule="auto"/>
              <w:rPr>
                <w:rFonts w:ascii="Times New Roman" w:eastAsia="Times New Roman" w:hAnsi="Times New Roman"/>
                <w:color w:val="000000"/>
                <w:sz w:val="24"/>
                <w:lang w:val="en-US"/>
              </w:rPr>
            </w:pPr>
            <w:r>
              <w:rPr>
                <w:rFonts w:ascii="Times New Roman" w:eastAsia="Times New Roman" w:hAnsi="Times New Roman"/>
                <w:color w:val="000000"/>
                <w:sz w:val="24"/>
                <w:lang w:val="en-US"/>
              </w:rPr>
              <w:t>FAHN, A. Plant Anatomy. 4.ed. Oxford: Pergamon Press, 1990. 588p.</w:t>
            </w:r>
          </w:p>
          <w:p w14:paraId="5661B22E" w14:textId="29E1C855" w:rsidR="00D85D35" w:rsidRDefault="009450CA" w:rsidP="004D7791">
            <w:pPr>
              <w:spacing w:after="200" w:line="240" w:lineRule="auto"/>
              <w:jc w:val="both"/>
              <w:rPr>
                <w:rFonts w:ascii="Times New Roman" w:eastAsia="Times New Roman" w:hAnsi="Times New Roman"/>
                <w:color w:val="000000"/>
                <w:sz w:val="24"/>
              </w:rPr>
            </w:pPr>
            <w:r>
              <w:rPr>
                <w:rFonts w:ascii="Times New Roman" w:eastAsia="Times New Roman" w:hAnsi="Times New Roman"/>
                <w:color w:val="000000"/>
                <w:sz w:val="24"/>
                <w:lang w:val="en-US"/>
              </w:rPr>
              <w:t xml:space="preserve">METCALFE, C. R., CHALK, L. </w:t>
            </w:r>
            <w:r>
              <w:rPr>
                <w:rFonts w:ascii="Times New Roman" w:eastAsia="Times New Roman" w:hAnsi="Times New Roman"/>
                <w:b/>
                <w:color w:val="000000"/>
                <w:sz w:val="24"/>
                <w:lang w:val="en-US"/>
              </w:rPr>
              <w:t>Anatomy of dicotyledons</w:t>
            </w:r>
            <w:r>
              <w:rPr>
                <w:rFonts w:ascii="Times New Roman" w:eastAsia="Times New Roman" w:hAnsi="Times New Roman"/>
                <w:color w:val="000000"/>
                <w:sz w:val="24"/>
                <w:lang w:val="en-US"/>
              </w:rPr>
              <w:t xml:space="preserve">. </w:t>
            </w:r>
            <w:r w:rsidR="004D7791">
              <w:rPr>
                <w:rFonts w:ascii="Times New Roman" w:eastAsia="Times New Roman" w:hAnsi="Times New Roman"/>
                <w:color w:val="000000"/>
                <w:sz w:val="24"/>
              </w:rPr>
              <w:t xml:space="preserve">Oxford: Claredon Press. </w:t>
            </w:r>
            <w:r>
              <w:rPr>
                <w:rFonts w:ascii="Times New Roman" w:eastAsia="Times New Roman" w:hAnsi="Times New Roman"/>
                <w:color w:val="000000"/>
                <w:sz w:val="24"/>
              </w:rPr>
              <w:t>1985. 2v.</w:t>
            </w:r>
          </w:p>
        </w:tc>
      </w:tr>
      <w:tr w:rsidR="00D85D35" w14:paraId="5CD6F382"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0AC4B71" w14:textId="77777777" w:rsidR="00D85D35" w:rsidRDefault="00D85D35">
            <w:pPr>
              <w:suppressLineNumbers/>
              <w:spacing w:after="0" w:line="240" w:lineRule="auto"/>
              <w:jc w:val="both"/>
              <w:rPr>
                <w:rFonts w:eastAsia="Calibri" w:cs="Calibri"/>
              </w:rPr>
            </w:pPr>
          </w:p>
        </w:tc>
      </w:tr>
      <w:tr w:rsidR="00D85D35" w14:paraId="27C890A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D48AAAD" w14:textId="77777777" w:rsidR="00D85D35" w:rsidRDefault="009450CA">
            <w:pPr>
              <w:suppressLineNumbers/>
              <w:spacing w:after="200" w:line="276" w:lineRule="auto"/>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Probabilidade e Estatística</w:t>
            </w:r>
          </w:p>
        </w:tc>
      </w:tr>
      <w:tr w:rsidR="00D85D35" w14:paraId="33A9A77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4614BE6"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2º</w:t>
            </w:r>
          </w:p>
        </w:tc>
      </w:tr>
      <w:tr w:rsidR="00D85D35" w14:paraId="76A3E37F"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E8A9C89"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D85D35" w14:paraId="377EF1C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85B7407" w14:textId="4B3ED0C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Pr>
                <w:rFonts w:ascii="Times New Roman" w:eastAsia="Times New Roman" w:hAnsi="Times New Roman"/>
                <w:b/>
                <w:sz w:val="24"/>
              </w:rPr>
              <w:t xml:space="preserve"> </w:t>
            </w:r>
            <w:r w:rsidR="00FD437D" w:rsidRPr="00FD437D">
              <w:rPr>
                <w:rFonts w:ascii="Times New Roman" w:eastAsia="Times New Roman" w:hAnsi="Times New Roman"/>
                <w:sz w:val="24"/>
              </w:rPr>
              <w:t xml:space="preserve">Noções de estatística descritiva. Distribuição de frequências. Medidas associadas a variáveis quantitativas. Probabilidades. Variáveis aleatórias discretas. Modelos probabilísticos para variáveis aleatórias discretas. Variáveis aleatórias contínuas. Modelos probabilísticos para variáveis aleatórias contínuas. Variáveis </w:t>
            </w:r>
            <w:r w:rsidR="00FD437D" w:rsidRPr="00FD437D">
              <w:rPr>
                <w:rFonts w:ascii="Times New Roman" w:eastAsia="Times New Roman" w:hAnsi="Times New Roman"/>
                <w:sz w:val="24"/>
              </w:rPr>
              <w:lastRenderedPageBreak/>
              <w:t>aleatórias bidimensionais. Introdução à inferência estatística. Algumas distribuições importantes. Estimação. Teste de hipósteses. Correlação e regressão linear simples.</w:t>
            </w:r>
          </w:p>
        </w:tc>
      </w:tr>
      <w:tr w:rsidR="00D85D35" w14:paraId="48BE8E5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C0F4DB2" w14:textId="77777777" w:rsidR="00D85D35" w:rsidRDefault="009450CA">
            <w:pPr>
              <w:suppressLineNumbers/>
              <w:spacing w:after="0" w:line="240" w:lineRule="auto"/>
              <w:jc w:val="both"/>
              <w:rPr>
                <w:rFonts w:ascii="Times New Roman" w:eastAsia="Times New Roman" w:hAnsi="Times New Roman"/>
                <w:b/>
                <w:sz w:val="24"/>
                <w:lang w:val="en-US"/>
              </w:rPr>
            </w:pPr>
            <w:r>
              <w:rPr>
                <w:rFonts w:ascii="Times New Roman" w:eastAsia="Times New Roman" w:hAnsi="Times New Roman"/>
                <w:b/>
                <w:sz w:val="24"/>
                <w:lang w:val="en-US"/>
              </w:rPr>
              <w:lastRenderedPageBreak/>
              <w:t>Bibliografia Básica:</w:t>
            </w:r>
          </w:p>
          <w:p w14:paraId="122461AF" w14:textId="77777777" w:rsidR="00D85D35" w:rsidRDefault="00D85D35">
            <w:pPr>
              <w:suppressLineNumbers/>
              <w:spacing w:after="0" w:line="240" w:lineRule="auto"/>
              <w:jc w:val="both"/>
              <w:rPr>
                <w:rFonts w:ascii="Times New Roman" w:eastAsia="Times New Roman" w:hAnsi="Times New Roman"/>
                <w:sz w:val="24"/>
                <w:lang w:val="en-US"/>
              </w:rPr>
            </w:pPr>
          </w:p>
          <w:p w14:paraId="18C43D02"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lang w:val="en-US"/>
              </w:rPr>
              <w:t xml:space="preserve">ANDERSON,T.W.;FINN,JeremyD.The New Statistical Analysis of Data. </w:t>
            </w:r>
            <w:r>
              <w:rPr>
                <w:rFonts w:ascii="Times New Roman" w:eastAsia="Times New Roman" w:hAnsi="Times New Roman"/>
                <w:sz w:val="24"/>
              </w:rPr>
              <w:t>New York: Springer, 1996.</w:t>
            </w:r>
          </w:p>
          <w:p w14:paraId="3B6545AD" w14:textId="77777777" w:rsidR="00D85D35" w:rsidRDefault="00D85D35">
            <w:pPr>
              <w:suppressLineNumbers/>
              <w:spacing w:after="0" w:line="240" w:lineRule="auto"/>
              <w:jc w:val="both"/>
              <w:rPr>
                <w:rFonts w:ascii="Times New Roman" w:eastAsia="Times New Roman" w:hAnsi="Times New Roman"/>
                <w:sz w:val="24"/>
              </w:rPr>
            </w:pPr>
          </w:p>
          <w:p w14:paraId="372ED06B" w14:textId="77777777" w:rsidR="00D85D35" w:rsidRDefault="009450CA">
            <w:pPr>
              <w:suppressLineNumbers/>
              <w:spacing w:after="0" w:line="240" w:lineRule="auto"/>
              <w:jc w:val="both"/>
              <w:rPr>
                <w:rFonts w:ascii="Times New Roman" w:eastAsia="Times New Roman" w:hAnsi="Times New Roman"/>
                <w:sz w:val="24"/>
                <w:lang w:val="en-US"/>
              </w:rPr>
            </w:pPr>
            <w:r>
              <w:rPr>
                <w:rFonts w:ascii="Times New Roman" w:eastAsia="Times New Roman" w:hAnsi="Times New Roman"/>
                <w:sz w:val="24"/>
              </w:rPr>
              <w:t xml:space="preserve">LEVINE, D. M.; BERENSON, M. L.; STEPHAN, D. Estatística: Teoria e Aplicações usando Microsoft® Excel em Português. 3a. Ed. Rio de Janeiro: LTC, 2005., LINDLEY, D.V. MakingDecisions. </w:t>
            </w:r>
            <w:r w:rsidRPr="00753A62">
              <w:rPr>
                <w:rFonts w:ascii="Times New Roman" w:eastAsia="Times New Roman" w:hAnsi="Times New Roman"/>
                <w:sz w:val="24"/>
              </w:rPr>
              <w:t xml:space="preserve">2a. Ed. </w:t>
            </w:r>
            <w:r>
              <w:rPr>
                <w:rFonts w:ascii="Times New Roman" w:eastAsia="Times New Roman" w:hAnsi="Times New Roman"/>
                <w:sz w:val="24"/>
                <w:lang w:val="en-US"/>
              </w:rPr>
              <w:t>New York: Wiley, 1985.</w:t>
            </w:r>
          </w:p>
          <w:p w14:paraId="19FE7928" w14:textId="77777777" w:rsidR="00D85D35" w:rsidRDefault="00D85D35">
            <w:pPr>
              <w:suppressLineNumbers/>
              <w:spacing w:after="0" w:line="240" w:lineRule="auto"/>
              <w:jc w:val="both"/>
              <w:rPr>
                <w:rFonts w:ascii="Times New Roman" w:eastAsia="Times New Roman" w:hAnsi="Times New Roman"/>
                <w:sz w:val="24"/>
                <w:lang w:val="en-US"/>
              </w:rPr>
            </w:pPr>
          </w:p>
          <w:p w14:paraId="527AB6AB" w14:textId="77777777" w:rsidR="00D85D35" w:rsidRDefault="009450CA">
            <w:pPr>
              <w:suppressLineNumbers/>
              <w:spacing w:after="0" w:line="240" w:lineRule="auto"/>
              <w:jc w:val="both"/>
              <w:rPr>
                <w:rFonts w:ascii="Times New Roman" w:eastAsia="Times New Roman" w:hAnsi="Times New Roman"/>
                <w:sz w:val="24"/>
              </w:rPr>
            </w:pPr>
            <w:r w:rsidRPr="000E76A6">
              <w:rPr>
                <w:rFonts w:ascii="Times New Roman" w:eastAsia="Times New Roman" w:hAnsi="Times New Roman"/>
                <w:sz w:val="24"/>
                <w:lang w:val="en-US"/>
              </w:rPr>
              <w:t xml:space="preserve">MORETTIN, P. A.; BUSSAB, W. O. Estatística Básica 5a. </w:t>
            </w:r>
            <w:r>
              <w:rPr>
                <w:rFonts w:ascii="Times New Roman" w:eastAsia="Times New Roman" w:hAnsi="Times New Roman"/>
                <w:sz w:val="24"/>
              </w:rPr>
              <w:t>Ed. São Paulo: Saraiva,2002</w:t>
            </w:r>
          </w:p>
        </w:tc>
      </w:tr>
      <w:tr w:rsidR="00D85D35" w14:paraId="0CF77543"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1689A98"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w:t>
            </w:r>
          </w:p>
          <w:p w14:paraId="34FF8905" w14:textId="77777777" w:rsidR="00D85D35" w:rsidRDefault="00D85D35">
            <w:pPr>
              <w:suppressLineNumbers/>
              <w:spacing w:after="0" w:line="240" w:lineRule="auto"/>
              <w:jc w:val="both"/>
              <w:rPr>
                <w:rFonts w:ascii="Times New Roman" w:eastAsia="Times New Roman" w:hAnsi="Times New Roman"/>
                <w:sz w:val="24"/>
              </w:rPr>
            </w:pPr>
          </w:p>
          <w:p w14:paraId="4A384973"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BLACKWELL, D. Estatística Básica. São Paulo: McGraw-Hill do Brasil Ltda. 1974. 143p.</w:t>
            </w:r>
          </w:p>
          <w:p w14:paraId="6C66A94D"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 xml:space="preserve"> </w:t>
            </w:r>
          </w:p>
          <w:p w14:paraId="3979D7B9"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BOTELHO, E.M.D.; MACIEL, A.J. Estatística Descritiva (Um Curso Introdutório). Viçosa:</w:t>
            </w:r>
          </w:p>
          <w:p w14:paraId="1255ABA7"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Imprensa Universitária, Universidade Federal de Viçosa. 1992. 65p.</w:t>
            </w:r>
          </w:p>
          <w:p w14:paraId="7BA6D82B"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 xml:space="preserve"> </w:t>
            </w:r>
          </w:p>
          <w:p w14:paraId="4ABFD3CB"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BUSSAB, W.O.; MORETTIN, P.A. Estatística Básica. São Paulo: Atual Editora. 1987.</w:t>
            </w:r>
          </w:p>
          <w:p w14:paraId="3C2CFB6C"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 xml:space="preserve"> </w:t>
            </w:r>
          </w:p>
          <w:p w14:paraId="24B62E8F"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HOEL, P.G. Estatística Elementar. São Paulo: Editora Atlas S.A. 1980.</w:t>
            </w:r>
          </w:p>
          <w:p w14:paraId="7C24F2FF"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 xml:space="preserve"> </w:t>
            </w:r>
          </w:p>
          <w:p w14:paraId="308B12AE"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IEMMA, A.F. Estatística Descritiva. Piracicaba: Fi Sigma Rô Publicações. 1992. 182p.</w:t>
            </w:r>
          </w:p>
          <w:p w14:paraId="6258625E"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 xml:space="preserve"> </w:t>
            </w:r>
          </w:p>
          <w:p w14:paraId="73C2A316"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MEYER, P.L. Probabilidade, Aplicações à Estatística. Rio de Janeiro; Ao Livro Técnico S.A. 1976.</w:t>
            </w:r>
          </w:p>
        </w:tc>
      </w:tr>
      <w:tr w:rsidR="00D85D35" w14:paraId="7D2E6956"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C5A3EF8" w14:textId="77777777" w:rsidR="00D85D35" w:rsidRDefault="00D85D35">
            <w:pPr>
              <w:suppressLineNumbers/>
              <w:spacing w:after="0" w:line="240" w:lineRule="auto"/>
              <w:jc w:val="both"/>
              <w:rPr>
                <w:rFonts w:eastAsia="Calibri" w:cs="Calibri"/>
              </w:rPr>
            </w:pPr>
          </w:p>
        </w:tc>
      </w:tr>
      <w:tr w:rsidR="00D85D35" w14:paraId="2DDF5E2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88BFFC0" w14:textId="77777777" w:rsidR="00D85D35" w:rsidRDefault="009450CA">
            <w:pPr>
              <w:suppressLineNumbers/>
              <w:spacing w:after="200" w:line="276" w:lineRule="auto"/>
              <w:rPr>
                <w:rFonts w:ascii="Times New Roman" w:eastAsia="Times New Roman" w:hAnsi="Times New Roman"/>
                <w:sz w:val="24"/>
              </w:rPr>
            </w:pPr>
            <w:r w:rsidRPr="003A2BB9">
              <w:rPr>
                <w:rFonts w:ascii="Times New Roman" w:eastAsia="Times New Roman" w:hAnsi="Times New Roman"/>
                <w:b/>
                <w:sz w:val="24"/>
              </w:rPr>
              <w:t>Unidade Curricular:</w:t>
            </w:r>
            <w:r>
              <w:rPr>
                <w:rFonts w:ascii="Times New Roman" w:eastAsia="Times New Roman" w:hAnsi="Times New Roman"/>
                <w:sz w:val="24"/>
              </w:rPr>
              <w:t xml:space="preserve"> Cálculo I</w:t>
            </w:r>
          </w:p>
        </w:tc>
      </w:tr>
      <w:tr w:rsidR="00D85D35" w14:paraId="552D681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D2C3D02"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2º</w:t>
            </w:r>
          </w:p>
        </w:tc>
      </w:tr>
      <w:tr w:rsidR="00D85D35" w14:paraId="384C14B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9FE3535"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D85D35" w14:paraId="3601552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9C35784"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 Funções de uma Variável Real, Limites, Derivadas e Aplicações, Integrais e Aplicações (Cálculo de Áreas e o Conceito de Trabalho).</w:t>
            </w:r>
          </w:p>
        </w:tc>
      </w:tr>
      <w:tr w:rsidR="00D85D35" w14:paraId="6882F52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C2C3F62" w14:textId="77777777"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color w:val="000000"/>
                <w:sz w:val="24"/>
              </w:rPr>
              <w:t>Bibliografia Básica</w:t>
            </w:r>
            <w:r>
              <w:rPr>
                <w:rFonts w:ascii="Times New Roman" w:eastAsia="Times New Roman" w:hAnsi="Times New Roman"/>
                <w:color w:val="000000"/>
                <w:sz w:val="24"/>
              </w:rPr>
              <w:t>:</w:t>
            </w:r>
          </w:p>
          <w:p w14:paraId="788895B9" w14:textId="77777777" w:rsidR="00D85D35" w:rsidRDefault="009450CA">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GUIDORIZZI, H. L. Um curso de cálculo, vol I, Editora LTC 2001.</w:t>
            </w:r>
          </w:p>
          <w:p w14:paraId="2AE4D59E" w14:textId="77777777" w:rsidR="00D85D35" w:rsidRDefault="009450CA">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GONÇALVES, M.; FLEMMING, D.. Cálculo A: funções, limite, derivação, integração. 6 ed. São Paulo: Pearson Prentice Hall, c2006.</w:t>
            </w:r>
          </w:p>
          <w:p w14:paraId="27E3C82C" w14:textId="77777777" w:rsidR="00D85D35" w:rsidRDefault="009450CA">
            <w:pPr>
              <w:spacing w:after="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STEWART, J. - Cálculo, vol I, Editora Thomson 2009.</w:t>
            </w:r>
          </w:p>
        </w:tc>
      </w:tr>
      <w:tr w:rsidR="00D85D35" w14:paraId="29BC479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304E492" w14:textId="77777777"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color w:val="000000"/>
                <w:sz w:val="24"/>
              </w:rPr>
              <w:t>Bibliografia Complementar</w:t>
            </w:r>
            <w:r>
              <w:rPr>
                <w:rFonts w:ascii="Times New Roman" w:eastAsia="Times New Roman" w:hAnsi="Times New Roman"/>
                <w:color w:val="000000"/>
                <w:sz w:val="24"/>
              </w:rPr>
              <w:t>:</w:t>
            </w:r>
          </w:p>
          <w:p w14:paraId="6DC15601" w14:textId="77777777" w:rsidR="00D85D35" w:rsidRDefault="009450CA">
            <w:pPr>
              <w:spacing w:after="200" w:line="276" w:lineRule="auto"/>
              <w:jc w:val="both"/>
              <w:rPr>
                <w:rFonts w:ascii="Times New Roman" w:eastAsia="Times New Roman" w:hAnsi="Times New Roman"/>
                <w:color w:val="000000"/>
                <w:sz w:val="24"/>
              </w:rPr>
            </w:pPr>
            <w:r w:rsidRPr="000E76A6">
              <w:rPr>
                <w:rFonts w:ascii="Times New Roman" w:eastAsia="Times New Roman" w:hAnsi="Times New Roman"/>
                <w:color w:val="000000"/>
                <w:sz w:val="24"/>
              </w:rPr>
              <w:t xml:space="preserve">THOMAS, George B et al. </w:t>
            </w:r>
            <w:r>
              <w:rPr>
                <w:rFonts w:ascii="Times New Roman" w:eastAsia="Times New Roman" w:hAnsi="Times New Roman"/>
                <w:color w:val="000000"/>
                <w:sz w:val="24"/>
              </w:rPr>
              <w:t>Cálculo Vol. 1, 12ª edição, Pearson, 2012.</w:t>
            </w:r>
          </w:p>
          <w:p w14:paraId="2D0D6193" w14:textId="77777777" w:rsidR="00D85D35" w:rsidRDefault="009450CA">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lastRenderedPageBreak/>
              <w:t>ANTON, H - Cálculo: um novo horizonte, vol I, Editora Bookman 2007.</w:t>
            </w:r>
          </w:p>
          <w:p w14:paraId="7564FC85" w14:textId="77777777" w:rsidR="00D85D35" w:rsidRDefault="009450CA">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SIMMONS, George F. Cálculo com Geometria Analítica. Vol. 1, São Paulo: McGraw-Hill, 1987.</w:t>
            </w:r>
          </w:p>
          <w:p w14:paraId="3E387C64" w14:textId="77777777" w:rsidR="00D85D35" w:rsidRDefault="009450C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lang w:val="en-US"/>
              </w:rPr>
              <w:t xml:space="preserve">HASS, Joel; WEIR, Maurice D.. </w:t>
            </w:r>
            <w:r>
              <w:rPr>
                <w:rFonts w:ascii="Times New Roman" w:eastAsia="Times New Roman" w:hAnsi="Times New Roman"/>
                <w:color w:val="000000"/>
                <w:sz w:val="24"/>
              </w:rPr>
              <w:t>Cálculo 1. Vol. 1. Editora Pearson.</w:t>
            </w:r>
          </w:p>
          <w:p w14:paraId="1808EEC2" w14:textId="77777777" w:rsidR="00D85D35" w:rsidRDefault="009450CA">
            <w:pPr>
              <w:spacing w:after="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SVIERCOSKI, Rosângela F., Matemática Aplicada às Ciências Agrárias: Análise de Dados e Modelos. Editora UFV.</w:t>
            </w:r>
          </w:p>
        </w:tc>
      </w:tr>
      <w:tr w:rsidR="00D85D35" w14:paraId="5690E081" w14:textId="77777777" w:rsidTr="003A2BB9">
        <w:trPr>
          <w:trHeight w:val="243"/>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7125D45" w14:textId="77777777" w:rsidR="00D85D35" w:rsidRDefault="00D85D35">
            <w:pPr>
              <w:suppressLineNumbers/>
              <w:spacing w:after="200" w:line="276" w:lineRule="auto"/>
              <w:rPr>
                <w:rFonts w:eastAsia="Calibri" w:cs="Calibri"/>
              </w:rPr>
            </w:pPr>
          </w:p>
        </w:tc>
      </w:tr>
      <w:tr w:rsidR="00D85D35" w14:paraId="4B02D318"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F0196CC" w14:textId="77777777" w:rsidR="00D85D35" w:rsidRDefault="009450CA">
            <w:pPr>
              <w:suppressLineNumbers/>
              <w:spacing w:after="200" w:line="276" w:lineRule="auto"/>
              <w:rPr>
                <w:rFonts w:ascii="Times New Roman" w:eastAsia="Times New Roman" w:hAnsi="Times New Roman"/>
                <w:sz w:val="24"/>
              </w:rPr>
            </w:pPr>
            <w:r w:rsidRPr="003A2BB9">
              <w:rPr>
                <w:rFonts w:ascii="Times New Roman" w:eastAsia="Times New Roman" w:hAnsi="Times New Roman"/>
                <w:b/>
                <w:sz w:val="24"/>
              </w:rPr>
              <w:t>Unidade Curricular:</w:t>
            </w:r>
            <w:r>
              <w:rPr>
                <w:rFonts w:ascii="Times New Roman" w:eastAsia="Times New Roman" w:hAnsi="Times New Roman"/>
                <w:sz w:val="24"/>
              </w:rPr>
              <w:t xml:space="preserve"> Engenharia Econômica</w:t>
            </w:r>
          </w:p>
        </w:tc>
      </w:tr>
      <w:tr w:rsidR="00D85D35" w14:paraId="4B3F7B0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6692865"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2º</w:t>
            </w:r>
          </w:p>
        </w:tc>
      </w:tr>
      <w:tr w:rsidR="00D85D35" w14:paraId="24157B8B"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D5F1780"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D85D35" w14:paraId="68B761DD"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7314881"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Pr>
                <w:rFonts w:ascii="Times New Roman" w:eastAsia="Times New Roman" w:hAnsi="Times New Roman"/>
                <w:b/>
                <w:sz w:val="24"/>
              </w:rPr>
              <w:t xml:space="preserve"> </w:t>
            </w:r>
            <w:r>
              <w:rPr>
                <w:rFonts w:ascii="Times New Roman" w:eastAsia="Times New Roman" w:hAnsi="Times New Roman"/>
                <w:sz w:val="24"/>
              </w:rPr>
              <w:t>Introdução a engenharia econômica e fundamentos de finanças; Valor do dinheiro no tempo: Juros simples e juros compostos; Taxa real de juros e medidas de inflação; Equivalência de capitais; Métodos de Decisão – Custo Benefício, Valor Presente Líquido, Taxa Interna de Retorno, prazo de retorno e retorno sobre o investimento; Ponto de equilíbrio; Análise de sensibilidade; Custos de produção e formação de preços; Custo Operacional e custo Efetivo; Sequência de capitais; Sistemas de amortização de empréstimos (SAC e PRICE).</w:t>
            </w:r>
          </w:p>
        </w:tc>
      </w:tr>
      <w:tr w:rsidR="00D85D35" w14:paraId="38A05AB5"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E3255CB" w14:textId="77777777" w:rsidR="00D85D35" w:rsidRDefault="009450CA">
            <w:pPr>
              <w:suppressLineNumbers/>
              <w:spacing w:after="0" w:line="240" w:lineRule="auto"/>
              <w:jc w:val="both"/>
              <w:rPr>
                <w:rFonts w:ascii="Times New Roman" w:eastAsia="Times New Roman" w:hAnsi="Times New Roman"/>
                <w:sz w:val="24"/>
                <w:shd w:val="clear" w:color="auto" w:fill="FFFFFF"/>
              </w:rPr>
            </w:pPr>
            <w:r>
              <w:rPr>
                <w:rFonts w:ascii="Times New Roman" w:eastAsia="Times New Roman" w:hAnsi="Times New Roman"/>
                <w:b/>
                <w:sz w:val="24"/>
                <w:shd w:val="clear" w:color="auto" w:fill="FFFFFF"/>
              </w:rPr>
              <w:t>Bibliografia Básica</w:t>
            </w:r>
            <w:r>
              <w:rPr>
                <w:rFonts w:ascii="Times New Roman" w:eastAsia="Times New Roman" w:hAnsi="Times New Roman"/>
                <w:sz w:val="24"/>
                <w:shd w:val="clear" w:color="auto" w:fill="FFFFFF"/>
              </w:rPr>
              <w:t>:</w:t>
            </w:r>
          </w:p>
          <w:p w14:paraId="4C1225E9"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ASSAF NETO, Alexandre. Matemática Financeira e suas aplicações. 12 ed. São Paulo: Atlas, 2012.</w:t>
            </w:r>
          </w:p>
          <w:p w14:paraId="6F453B53"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SAMANEZ, Carlos Patrício. Engenharia Econômica. São Paulo: Pearson Prentice Hall, 2009.</w:t>
            </w:r>
          </w:p>
          <w:p w14:paraId="4E01DDA1" w14:textId="77777777" w:rsidR="00D85D35" w:rsidRDefault="009450CA">
            <w:pPr>
              <w:spacing w:after="200" w:line="276" w:lineRule="auto"/>
              <w:rPr>
                <w:rFonts w:ascii="Times New Roman" w:eastAsia="Times New Roman" w:hAnsi="Times New Roman"/>
                <w:sz w:val="24"/>
              </w:rPr>
            </w:pPr>
            <w:r w:rsidRPr="001217B1">
              <w:rPr>
                <w:rFonts w:ascii="Times New Roman" w:eastAsia="Times New Roman" w:hAnsi="Times New Roman"/>
                <w:sz w:val="24"/>
                <w:lang w:val="es-BO"/>
              </w:rPr>
              <w:t xml:space="preserve">HAZZAN, Samuel; POMPEO, José Nicolau. </w:t>
            </w:r>
            <w:r>
              <w:rPr>
                <w:rFonts w:ascii="Times New Roman" w:eastAsia="Times New Roman" w:hAnsi="Times New Roman"/>
                <w:sz w:val="24"/>
              </w:rPr>
              <w:t>Matemática Financeira. 7. ed. São Paulo: Saraiva, 2014.</w:t>
            </w:r>
          </w:p>
        </w:tc>
      </w:tr>
      <w:tr w:rsidR="00D85D35" w14:paraId="139836AD"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AC496D6" w14:textId="77777777" w:rsidR="00D85D35" w:rsidRDefault="009450CA">
            <w:pPr>
              <w:suppressLineNumbers/>
              <w:spacing w:after="0" w:line="240" w:lineRule="auto"/>
              <w:jc w:val="both"/>
              <w:rPr>
                <w:rFonts w:ascii="Times New Roman" w:eastAsia="Times New Roman" w:hAnsi="Times New Roman"/>
                <w:sz w:val="24"/>
                <w:shd w:val="clear" w:color="auto" w:fill="FFFFFF"/>
              </w:rPr>
            </w:pPr>
            <w:r>
              <w:rPr>
                <w:rFonts w:ascii="Times New Roman" w:eastAsia="Times New Roman" w:hAnsi="Times New Roman"/>
                <w:b/>
                <w:sz w:val="24"/>
                <w:shd w:val="clear" w:color="auto" w:fill="FFFFFF"/>
              </w:rPr>
              <w:t>Bibliografia Complementar</w:t>
            </w:r>
            <w:r>
              <w:rPr>
                <w:rFonts w:ascii="Times New Roman" w:eastAsia="Times New Roman" w:hAnsi="Times New Roman"/>
                <w:sz w:val="24"/>
                <w:shd w:val="clear" w:color="auto" w:fill="FFFFFF"/>
              </w:rPr>
              <w:t>:</w:t>
            </w:r>
          </w:p>
          <w:p w14:paraId="62DB7BB6"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BRIGHAM, E. F.; GAPENSKI, L. C.; EHRHARDT, M. C. Administração Financeira: teoria e prática. São Paulo: Atlas, 2001.</w:t>
            </w:r>
          </w:p>
          <w:p w14:paraId="1925EB95"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BUARQUE, Cristovam. Avaliação econômica de projetos: uma apresentação didática. 21. ed. Rio de Janeiro: Elsevier, 1984.</w:t>
            </w:r>
          </w:p>
          <w:p w14:paraId="5ECB6D46"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GITMAN, Lawrence Jeffrey. Princípios de administração financeira. Trad: Antonio Zoratto Sanvicente. 10. ed. São Paulo: Addison Wesley, 2004.</w:t>
            </w:r>
          </w:p>
          <w:p w14:paraId="3D2BEE79"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PUCCINI, Abelardo de Lima. Matemática Financeira – Objetiva e Aplicada. 6. ed. São Paulo:  Saraiva, 1999.</w:t>
            </w:r>
          </w:p>
          <w:p w14:paraId="59685BD7" w14:textId="77777777" w:rsidR="00D85D35" w:rsidRDefault="009450CA">
            <w:pPr>
              <w:spacing w:after="200" w:line="276" w:lineRule="auto"/>
              <w:rPr>
                <w:rFonts w:ascii="Times New Roman" w:eastAsia="Times New Roman" w:hAnsi="Times New Roman"/>
                <w:sz w:val="24"/>
              </w:rPr>
            </w:pPr>
            <w:r>
              <w:rPr>
                <w:rFonts w:ascii="Times New Roman" w:eastAsia="Times New Roman" w:hAnsi="Times New Roman"/>
                <w:sz w:val="24"/>
              </w:rPr>
              <w:t xml:space="preserve">SAMANEZ, Carlos Patrício. Matemática financeira: aplicações à análise de </w:t>
            </w:r>
            <w:r>
              <w:rPr>
                <w:rFonts w:ascii="Times New Roman" w:eastAsia="Times New Roman" w:hAnsi="Times New Roman"/>
                <w:sz w:val="24"/>
              </w:rPr>
              <w:lastRenderedPageBreak/>
              <w:t>investimentos. São Paulo: Makron Books, 1999.</w:t>
            </w:r>
          </w:p>
        </w:tc>
      </w:tr>
      <w:tr w:rsidR="00D85D35" w14:paraId="42EB092D"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1765015" w14:textId="77777777" w:rsidR="00D85D35" w:rsidRDefault="00D85D35">
            <w:pPr>
              <w:suppressLineNumbers/>
              <w:spacing w:after="0" w:line="240" w:lineRule="auto"/>
              <w:jc w:val="both"/>
              <w:rPr>
                <w:rFonts w:eastAsia="Calibri" w:cs="Calibri"/>
              </w:rPr>
            </w:pPr>
          </w:p>
        </w:tc>
      </w:tr>
      <w:tr w:rsidR="00D85D35" w14:paraId="1E3C8B47" w14:textId="77777777" w:rsidTr="00FD437D">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4DCBCB21" w14:textId="08555530" w:rsidR="00D85D35" w:rsidRDefault="009450CA">
            <w:pPr>
              <w:suppressLineNumbers/>
              <w:spacing w:after="200" w:line="276" w:lineRule="auto"/>
              <w:rPr>
                <w:rFonts w:ascii="Times New Roman" w:eastAsia="Times New Roman" w:hAnsi="Times New Roman"/>
                <w:sz w:val="24"/>
              </w:rPr>
            </w:pPr>
            <w:r>
              <w:rPr>
                <w:rFonts w:ascii="Times New Roman" w:eastAsia="Times New Roman" w:hAnsi="Times New Roman"/>
                <w:sz w:val="24"/>
              </w:rPr>
              <w:t xml:space="preserve">Unidade Curricular: PIEPE II </w:t>
            </w:r>
          </w:p>
        </w:tc>
      </w:tr>
      <w:tr w:rsidR="00D85D35" w14:paraId="13AE8CAD" w14:textId="77777777" w:rsidTr="00FD437D">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13B7F7EA"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2º</w:t>
            </w:r>
          </w:p>
        </w:tc>
      </w:tr>
      <w:tr w:rsidR="00D85D35" w14:paraId="77E1FDFD" w14:textId="77777777" w:rsidTr="00FD437D">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2A5772F6" w14:textId="7E1FF095" w:rsidR="00D85D35" w:rsidRDefault="009450CA" w:rsidP="00FD437D">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w:t>
            </w:r>
            <w:r w:rsidR="00FD437D">
              <w:rPr>
                <w:rFonts w:ascii="Times New Roman" w:eastAsia="Times New Roman" w:hAnsi="Times New Roman"/>
                <w:sz w:val="24"/>
              </w:rPr>
              <w:t>30</w:t>
            </w:r>
            <w:r>
              <w:rPr>
                <w:rFonts w:ascii="Times New Roman" w:eastAsia="Times New Roman" w:hAnsi="Times New Roman"/>
                <w:sz w:val="24"/>
              </w:rPr>
              <w:t>h</w:t>
            </w:r>
          </w:p>
        </w:tc>
      </w:tr>
      <w:tr w:rsidR="00D85D35" w14:paraId="432957E0" w14:textId="77777777" w:rsidTr="00FD437D">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33D9BCB6" w14:textId="031E010B"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FD437D">
              <w:t xml:space="preserve"> </w:t>
            </w:r>
            <w:r w:rsidR="00FD437D" w:rsidRPr="00FD437D">
              <w:rPr>
                <w:rFonts w:ascii="Times New Roman" w:eastAsia="Times New Roman" w:hAnsi="Times New Roman"/>
                <w:sz w:val="24"/>
              </w:rPr>
              <w:t>Desenvolvimento da capacidade empreendedora com ênfase em elaboração de diagnóstico de campo no âmbito do agronegócio, estratégias e ações para atingir o mercado, planejamento da empresa rural e do agronegócio.</w:t>
            </w:r>
          </w:p>
        </w:tc>
      </w:tr>
      <w:tr w:rsidR="00D85D35" w14:paraId="0922568B" w14:textId="77777777" w:rsidTr="00FD437D">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7ED93739" w14:textId="77777777" w:rsidR="00FD437D"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w:t>
            </w:r>
            <w:r w:rsidR="00FD437D">
              <w:rPr>
                <w:rFonts w:ascii="Times New Roman" w:eastAsia="Times New Roman" w:hAnsi="Times New Roman"/>
                <w:sz w:val="24"/>
              </w:rPr>
              <w:t xml:space="preserve"> </w:t>
            </w:r>
          </w:p>
          <w:p w14:paraId="4AC65E8A" w14:textId="77777777" w:rsidR="00FD437D" w:rsidRPr="003A4840" w:rsidRDefault="00FD437D" w:rsidP="00FD437D">
            <w:pPr>
              <w:pStyle w:val="Default"/>
              <w:jc w:val="both"/>
              <w:rPr>
                <w:color w:val="000000" w:themeColor="text1"/>
                <w:szCs w:val="23"/>
              </w:rPr>
            </w:pPr>
            <w:r w:rsidRPr="003A4840">
              <w:rPr>
                <w:color w:val="000000" w:themeColor="text1"/>
                <w:szCs w:val="23"/>
              </w:rPr>
              <w:t>BARBOSA, J. S. Administração rural a nível de fazendeiro. 6. ed. São Paulo: Atlas, 2013.</w:t>
            </w:r>
          </w:p>
          <w:p w14:paraId="3959B49B" w14:textId="77777777" w:rsidR="00FD437D" w:rsidRPr="003A4840" w:rsidRDefault="00FD437D" w:rsidP="00FD437D">
            <w:pPr>
              <w:pStyle w:val="Default"/>
              <w:jc w:val="both"/>
              <w:rPr>
                <w:color w:val="000000" w:themeColor="text1"/>
                <w:szCs w:val="23"/>
              </w:rPr>
            </w:pPr>
          </w:p>
          <w:p w14:paraId="415AEA04" w14:textId="77777777" w:rsidR="00FD437D" w:rsidRPr="003A4840" w:rsidRDefault="00FD437D" w:rsidP="00FD437D">
            <w:pPr>
              <w:pStyle w:val="Default"/>
              <w:jc w:val="both"/>
              <w:rPr>
                <w:color w:val="000000" w:themeColor="text1"/>
                <w:szCs w:val="23"/>
              </w:rPr>
            </w:pPr>
            <w:r w:rsidRPr="003A4840">
              <w:rPr>
                <w:color w:val="000000" w:themeColor="text1"/>
                <w:szCs w:val="23"/>
              </w:rPr>
              <w:t xml:space="preserve">BROWN, Shona L.; EISENHART, Kathleen M. Estratégia Competitiva no Limiar do Caos. São Paulo: Cultrix, 2004. </w:t>
            </w:r>
          </w:p>
          <w:p w14:paraId="6F9704E0" w14:textId="77777777" w:rsidR="00FD437D" w:rsidRPr="003A4840" w:rsidRDefault="00FD437D" w:rsidP="00FD437D">
            <w:pPr>
              <w:pStyle w:val="Default"/>
              <w:jc w:val="both"/>
              <w:rPr>
                <w:color w:val="000000" w:themeColor="text1"/>
                <w:szCs w:val="23"/>
              </w:rPr>
            </w:pPr>
          </w:p>
          <w:p w14:paraId="6802B428" w14:textId="1B800746" w:rsidR="00FD437D" w:rsidRPr="003A4840" w:rsidRDefault="00FD437D" w:rsidP="00FD437D">
            <w:pPr>
              <w:pStyle w:val="Default"/>
              <w:jc w:val="both"/>
              <w:rPr>
                <w:color w:val="000000" w:themeColor="text1"/>
                <w:szCs w:val="23"/>
              </w:rPr>
            </w:pPr>
            <w:r w:rsidRPr="003A4840">
              <w:rPr>
                <w:color w:val="000000" w:themeColor="text1"/>
                <w:szCs w:val="23"/>
              </w:rPr>
              <w:t xml:space="preserve">HARVARD BUSINESS REVIEW. Ética e responsabilidade social nas empresas. Rio de Janeiro: </w:t>
            </w:r>
            <w:r w:rsidR="00111B39">
              <w:rPr>
                <w:rFonts w:eastAsia="Times New Roman"/>
                <w:i/>
              </w:rPr>
              <w:t>C</w:t>
            </w:r>
            <w:r w:rsidR="00111B39" w:rsidRPr="00111B39">
              <w:rPr>
                <w:rFonts w:eastAsia="Times New Roman"/>
                <w:i/>
              </w:rPr>
              <w:t>ampus</w:t>
            </w:r>
            <w:r w:rsidRPr="003A4840">
              <w:rPr>
                <w:color w:val="000000" w:themeColor="text1"/>
                <w:szCs w:val="23"/>
              </w:rPr>
              <w:t xml:space="preserve">, 2005.  </w:t>
            </w:r>
          </w:p>
          <w:p w14:paraId="241D0A56" w14:textId="35B51451" w:rsidR="00D85D35" w:rsidRDefault="00D85D35">
            <w:pPr>
              <w:suppressLineNumbers/>
              <w:spacing w:after="0" w:line="240" w:lineRule="auto"/>
              <w:jc w:val="both"/>
              <w:rPr>
                <w:rFonts w:ascii="Times New Roman" w:eastAsia="Times New Roman" w:hAnsi="Times New Roman"/>
                <w:sz w:val="24"/>
              </w:rPr>
            </w:pPr>
          </w:p>
        </w:tc>
      </w:tr>
      <w:tr w:rsidR="00D85D35" w14:paraId="20538DD4" w14:textId="77777777" w:rsidTr="00FD437D">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0FA2F4CC"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w:t>
            </w:r>
          </w:p>
          <w:p w14:paraId="20F30378" w14:textId="77777777" w:rsidR="00FD437D" w:rsidRDefault="00FD437D" w:rsidP="00FD437D">
            <w:pPr>
              <w:pStyle w:val="Default"/>
              <w:jc w:val="both"/>
              <w:rPr>
                <w:sz w:val="23"/>
                <w:szCs w:val="23"/>
              </w:rPr>
            </w:pPr>
            <w:r>
              <w:rPr>
                <w:sz w:val="23"/>
                <w:szCs w:val="23"/>
              </w:rPr>
              <w:t xml:space="preserve">FROEHLICH, J. M. Desenvolvimento Rural: Tendência e Debates Contemporâneos. Ijui: Unijuí, 2006. </w:t>
            </w:r>
          </w:p>
          <w:p w14:paraId="53C88231" w14:textId="77777777" w:rsidR="00FD437D" w:rsidRDefault="00FD437D" w:rsidP="00FD437D">
            <w:pPr>
              <w:pStyle w:val="Default"/>
              <w:jc w:val="both"/>
              <w:rPr>
                <w:sz w:val="23"/>
                <w:szCs w:val="23"/>
              </w:rPr>
            </w:pPr>
          </w:p>
          <w:p w14:paraId="25D8DB47" w14:textId="77777777" w:rsidR="00FD437D" w:rsidRDefault="00FD437D" w:rsidP="00FD437D">
            <w:pPr>
              <w:pStyle w:val="Default"/>
              <w:jc w:val="both"/>
              <w:rPr>
                <w:sz w:val="23"/>
                <w:szCs w:val="23"/>
              </w:rPr>
            </w:pPr>
            <w:r>
              <w:rPr>
                <w:sz w:val="23"/>
                <w:szCs w:val="23"/>
              </w:rPr>
              <w:t xml:space="preserve">RECH, D. Cooperativas: uma alternativa de organização popular. Rio de Janeiro: DP&amp;A, 2000. </w:t>
            </w:r>
          </w:p>
          <w:p w14:paraId="0F954EBE" w14:textId="77777777" w:rsidR="00FD437D" w:rsidRDefault="00FD437D" w:rsidP="00FD437D">
            <w:pPr>
              <w:pStyle w:val="Default"/>
              <w:jc w:val="both"/>
              <w:rPr>
                <w:sz w:val="23"/>
                <w:szCs w:val="23"/>
              </w:rPr>
            </w:pPr>
          </w:p>
          <w:p w14:paraId="0B60ED9D" w14:textId="77777777" w:rsidR="00FD437D" w:rsidRDefault="00FD437D" w:rsidP="00FD437D">
            <w:pPr>
              <w:pStyle w:val="Default"/>
              <w:jc w:val="both"/>
              <w:rPr>
                <w:sz w:val="23"/>
                <w:szCs w:val="23"/>
              </w:rPr>
            </w:pPr>
            <w:r>
              <w:rPr>
                <w:sz w:val="23"/>
                <w:szCs w:val="23"/>
              </w:rPr>
              <w:t xml:space="preserve">SROUR, Robert Henry. Poder, cultura e ética nas organizações: o desafio das formas de gestão. Rio de Janeiro: Elsevier, 2005. 399 p. </w:t>
            </w:r>
          </w:p>
          <w:p w14:paraId="6DFA8B7D" w14:textId="77777777" w:rsidR="00FD437D" w:rsidRDefault="00FD437D" w:rsidP="00FD437D">
            <w:pPr>
              <w:pStyle w:val="Default"/>
              <w:jc w:val="both"/>
              <w:rPr>
                <w:sz w:val="23"/>
                <w:szCs w:val="23"/>
              </w:rPr>
            </w:pPr>
          </w:p>
          <w:p w14:paraId="20886A11" w14:textId="77777777" w:rsidR="00FD437D" w:rsidRPr="003A4840" w:rsidRDefault="00FD437D" w:rsidP="00FD437D">
            <w:pPr>
              <w:pStyle w:val="Default"/>
              <w:jc w:val="both"/>
              <w:rPr>
                <w:szCs w:val="23"/>
              </w:rPr>
            </w:pPr>
            <w:r w:rsidRPr="003A4840">
              <w:rPr>
                <w:szCs w:val="23"/>
              </w:rPr>
              <w:t xml:space="preserve">TENÓRIO, Fernando Guilherme et al. Responsabilidade social empresarial: teoria e prática. 2 ed. Rio de Janeiro: Editora FGV, 2006. 259 p. (Coleção FGV práticas) </w:t>
            </w:r>
          </w:p>
          <w:p w14:paraId="3FC62AA7" w14:textId="77777777" w:rsidR="00FD437D" w:rsidRPr="003A4840" w:rsidRDefault="00FD437D" w:rsidP="00FD437D">
            <w:pPr>
              <w:pStyle w:val="Default"/>
              <w:jc w:val="both"/>
              <w:rPr>
                <w:szCs w:val="23"/>
              </w:rPr>
            </w:pPr>
          </w:p>
          <w:p w14:paraId="055EC90C" w14:textId="0D0D56D3" w:rsidR="00FD437D" w:rsidRDefault="00FD437D" w:rsidP="00FD437D">
            <w:pPr>
              <w:suppressLineNumbers/>
              <w:spacing w:after="0" w:line="240" w:lineRule="auto"/>
              <w:jc w:val="both"/>
              <w:rPr>
                <w:rFonts w:ascii="Times New Roman" w:eastAsia="Times New Roman" w:hAnsi="Times New Roman"/>
                <w:sz w:val="24"/>
              </w:rPr>
            </w:pPr>
            <w:r w:rsidRPr="003A4840">
              <w:rPr>
                <w:rFonts w:ascii="Times New Roman" w:hAnsi="Times New Roman"/>
                <w:color w:val="000009"/>
                <w:sz w:val="24"/>
                <w:szCs w:val="23"/>
              </w:rPr>
              <w:t>REIJNTJES C., HAVERKORT B. &amp; WATERS-BAYER A. (1999) Agricultura para o futuro: uma introdução à agricultura sustentável e de baixo uso de insumos externos. 2a ed. AS-PTA, Rio de Janeiro, RJ. 324 p.</w:t>
            </w:r>
            <w:r w:rsidRPr="003A4840">
              <w:rPr>
                <w:color w:val="000009"/>
                <w:sz w:val="24"/>
                <w:szCs w:val="23"/>
              </w:rPr>
              <w:t xml:space="preserve"> </w:t>
            </w:r>
          </w:p>
        </w:tc>
      </w:tr>
      <w:tr w:rsidR="00D85D35" w14:paraId="5B2579C7" w14:textId="77777777" w:rsidTr="00FD437D">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auto"/>
            <w:tcMar>
              <w:left w:w="17" w:type="dxa"/>
            </w:tcMar>
          </w:tcPr>
          <w:p w14:paraId="4074C7E5" w14:textId="77777777" w:rsidR="00D85D35" w:rsidRDefault="00D85D35">
            <w:pPr>
              <w:suppressLineNumbers/>
              <w:spacing w:after="0" w:line="240" w:lineRule="auto"/>
              <w:jc w:val="both"/>
              <w:rPr>
                <w:rFonts w:eastAsia="Calibri" w:cs="Calibri"/>
              </w:rPr>
            </w:pPr>
          </w:p>
        </w:tc>
      </w:tr>
      <w:tr w:rsidR="00D85D35" w14:paraId="501ACFB0"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99CCFF"/>
            <w:tcMar>
              <w:left w:w="17" w:type="dxa"/>
            </w:tcMar>
          </w:tcPr>
          <w:p w14:paraId="47BD9C1D" w14:textId="77777777" w:rsidR="00D85D35" w:rsidRDefault="009450CA">
            <w:pPr>
              <w:suppressLineNumbers/>
              <w:spacing w:after="0" w:line="240" w:lineRule="auto"/>
              <w:jc w:val="center"/>
              <w:rPr>
                <w:rFonts w:ascii="Times New Roman" w:eastAsia="Times New Roman" w:hAnsi="Times New Roman"/>
                <w:b/>
                <w:sz w:val="24"/>
              </w:rPr>
            </w:pPr>
            <w:r>
              <w:rPr>
                <w:rFonts w:ascii="Times New Roman" w:eastAsia="Times New Roman" w:hAnsi="Times New Roman"/>
                <w:b/>
                <w:sz w:val="24"/>
              </w:rPr>
              <w:t>3º PERÍODO</w:t>
            </w:r>
          </w:p>
        </w:tc>
      </w:tr>
      <w:tr w:rsidR="00D85D35" w14:paraId="6CD0F3AD"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F9E73E5"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Física Básica</w:t>
            </w:r>
          </w:p>
        </w:tc>
      </w:tr>
      <w:tr w:rsidR="00D85D35" w14:paraId="3E9796C0"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7212BBC"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3º</w:t>
            </w:r>
          </w:p>
        </w:tc>
      </w:tr>
      <w:tr w:rsidR="00D85D35" w14:paraId="1F1DA15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87F1A37"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D85D35" w14:paraId="011D5C60"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EC3A65A" w14:textId="77777777"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sz w:val="24"/>
              </w:rPr>
              <w:t>Ementa</w:t>
            </w:r>
            <w:r>
              <w:rPr>
                <w:rFonts w:ascii="Times New Roman" w:eastAsia="Times New Roman" w:hAnsi="Times New Roman"/>
                <w:sz w:val="24"/>
              </w:rPr>
              <w:t xml:space="preserve">: Movimento Retilíneo. Movimento em Duas e Três Dimensões. Leis de Newton. Aplicações das Leis de Newton. Energia Cinética e Trabalho. Energia Potencial e Conservação da Energia. Centro de Massa e Momento Linear. </w:t>
            </w:r>
            <w:r>
              <w:rPr>
                <w:rFonts w:ascii="Times New Roman" w:eastAsia="Times New Roman" w:hAnsi="Times New Roman"/>
                <w:color w:val="000000"/>
                <w:sz w:val="24"/>
              </w:rPr>
              <w:t>Fluidos. Temperatura, Calor e a Primeira Lei da Termodinâmica. Teoria Cinética dos Gases. Entropia e a Segunda Lei da Termodinâmica.</w:t>
            </w:r>
          </w:p>
          <w:p w14:paraId="42D1AE6D" w14:textId="77777777" w:rsidR="00D85D35" w:rsidRDefault="00D85D35">
            <w:pPr>
              <w:suppressLineNumbers/>
              <w:spacing w:after="0" w:line="240" w:lineRule="auto"/>
              <w:jc w:val="both"/>
            </w:pPr>
          </w:p>
        </w:tc>
      </w:tr>
      <w:tr w:rsidR="00D85D35" w14:paraId="691A0C8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E6D7B02" w14:textId="77777777" w:rsidR="00D85D35" w:rsidRDefault="009450CA">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lastRenderedPageBreak/>
              <w:t>Bibliografia Básica:</w:t>
            </w:r>
          </w:p>
          <w:p w14:paraId="2914D50B" w14:textId="77777777" w:rsidR="00D85D35" w:rsidRDefault="009450CA">
            <w:pPr>
              <w:spacing w:after="200" w:line="240" w:lineRule="auto"/>
              <w:jc w:val="both"/>
              <w:rPr>
                <w:rFonts w:ascii="Times New Roman" w:eastAsia="Times New Roman" w:hAnsi="Times New Roman"/>
                <w:sz w:val="24"/>
              </w:rPr>
            </w:pPr>
            <w:r>
              <w:rPr>
                <w:rFonts w:ascii="Times New Roman" w:eastAsia="Times New Roman" w:hAnsi="Times New Roman"/>
                <w:sz w:val="24"/>
              </w:rPr>
              <w:t>HALLIDAY, RESNICK e WALKER, “Fundamentos de Física”, Vol. 1 (Mecânica), 9ª Ed., Rio de Janeiro, LTC, 2013.</w:t>
            </w:r>
          </w:p>
          <w:p w14:paraId="1F3DD9B8" w14:textId="77777777" w:rsidR="00D85D35" w:rsidRDefault="009450CA">
            <w:pPr>
              <w:spacing w:after="200" w:line="240" w:lineRule="auto"/>
              <w:jc w:val="both"/>
              <w:rPr>
                <w:rFonts w:ascii="Times New Roman" w:eastAsia="Times New Roman" w:hAnsi="Times New Roman"/>
                <w:sz w:val="24"/>
              </w:rPr>
            </w:pPr>
            <w:r>
              <w:rPr>
                <w:rFonts w:ascii="Times New Roman" w:eastAsia="Times New Roman" w:hAnsi="Times New Roman"/>
                <w:sz w:val="24"/>
              </w:rPr>
              <w:t>HALLIDAY, RESNICK e WALKER, “Fundamentos de Física”, Vol. 2 (Gravitação, Ondas e Termodinâmica), 9ª Ed., Rio de Janeiro, LTC, 2013.</w:t>
            </w:r>
          </w:p>
          <w:p w14:paraId="22D62FB4" w14:textId="77777777" w:rsidR="00D85D35" w:rsidRDefault="009450CA">
            <w:pPr>
              <w:spacing w:after="0" w:line="240" w:lineRule="auto"/>
              <w:jc w:val="both"/>
              <w:rPr>
                <w:rFonts w:ascii="Times New Roman" w:eastAsia="Times New Roman" w:hAnsi="Times New Roman"/>
                <w:sz w:val="24"/>
              </w:rPr>
            </w:pPr>
            <w:r>
              <w:rPr>
                <w:rFonts w:ascii="Times New Roman" w:eastAsia="Times New Roman" w:hAnsi="Times New Roman"/>
                <w:sz w:val="24"/>
              </w:rPr>
              <w:t>TIPLER, Mosca, Física para Cientistas e Engenheiros”, Vol. 1 (Mecânica, Oscilações e Ondas, Termodinâmica), 6ª Ed., Rio de Janeiro, LTC, 2009.</w:t>
            </w:r>
          </w:p>
          <w:p w14:paraId="0DF0C74A" w14:textId="77777777" w:rsidR="00D85D35" w:rsidRDefault="00D85D35">
            <w:pPr>
              <w:spacing w:after="0" w:line="240" w:lineRule="auto"/>
              <w:jc w:val="both"/>
            </w:pPr>
          </w:p>
        </w:tc>
      </w:tr>
      <w:tr w:rsidR="00D85D35" w14:paraId="56719D07"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75F0B5B" w14:textId="77777777" w:rsidR="00D85D35" w:rsidRDefault="009450CA">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Bibliografia Complementar:</w:t>
            </w:r>
          </w:p>
          <w:p w14:paraId="04436F04" w14:textId="77777777" w:rsidR="00D85D35" w:rsidRDefault="009450C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NUSSENZVEIG H. M., “Curso de Física Básica”, Vol. 1 (Mecânica), 5ª Ed., São Paulo, Blucher, 2013.</w:t>
            </w:r>
          </w:p>
          <w:p w14:paraId="2A068E79" w14:textId="77777777" w:rsidR="00D85D35" w:rsidRDefault="009450C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FREEDMAN,.Y, SEARS e ZEMANSKY, “Física I - Mecânica”, 12ª Ed., São Paulo, Pearson, 2008.</w:t>
            </w:r>
          </w:p>
          <w:p w14:paraId="58947D44" w14:textId="77777777" w:rsidR="00D85D35" w:rsidRDefault="009450C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NUSSENZVEIG H. M, “Curso de Física Básica”, Vol. 2 (Fluidos, Oscilações e Ondas, Calor), 5ª Ed., São Paulo, Blucher, 2014.</w:t>
            </w:r>
          </w:p>
          <w:p w14:paraId="53967437" w14:textId="77777777" w:rsidR="00D85D35" w:rsidRDefault="009450C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FREEDMAN,.Y, SEARS e ZEMANSKY, “Física II – Termodinâmica e Ondas”, 12ª Ed., São Paulo, Pearson, 2008.</w:t>
            </w:r>
          </w:p>
          <w:p w14:paraId="4DF54C01" w14:textId="77777777" w:rsidR="00D85D35" w:rsidRDefault="009450C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HEWITT, P. G., “Física Conceitual”, 11ª Ed., Bookman, 2011.</w:t>
            </w:r>
          </w:p>
        </w:tc>
      </w:tr>
      <w:tr w:rsidR="00D85D35" w14:paraId="612D227F"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FA1E723" w14:textId="77777777" w:rsidR="00D85D35" w:rsidRDefault="00D85D35">
            <w:pPr>
              <w:suppressLineNumbers/>
              <w:spacing w:after="0" w:line="240" w:lineRule="auto"/>
              <w:jc w:val="both"/>
              <w:rPr>
                <w:rFonts w:eastAsia="Calibri" w:cs="Calibri"/>
              </w:rPr>
            </w:pPr>
          </w:p>
        </w:tc>
      </w:tr>
      <w:tr w:rsidR="00D85D35" w14:paraId="32570236"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B915AD9" w14:textId="77777777" w:rsidR="00D85D35" w:rsidRDefault="009450CA">
            <w:pPr>
              <w:suppressLineNumbers/>
              <w:spacing w:after="200" w:line="276" w:lineRule="auto"/>
              <w:rPr>
                <w:rFonts w:ascii="Times New Roman" w:eastAsia="Times New Roman" w:hAnsi="Times New Roman"/>
                <w:sz w:val="24"/>
              </w:rPr>
            </w:pPr>
            <w:r w:rsidRPr="003A2BB9">
              <w:rPr>
                <w:rFonts w:ascii="Times New Roman" w:eastAsia="Times New Roman" w:hAnsi="Times New Roman"/>
                <w:b/>
                <w:sz w:val="24"/>
              </w:rPr>
              <w:t>Unidade Curricular:</w:t>
            </w:r>
            <w:r>
              <w:rPr>
                <w:rFonts w:ascii="Times New Roman" w:eastAsia="Times New Roman" w:hAnsi="Times New Roman"/>
                <w:sz w:val="24"/>
              </w:rPr>
              <w:t xml:space="preserve"> Empreendedorismo Sustentável</w:t>
            </w:r>
          </w:p>
        </w:tc>
      </w:tr>
      <w:tr w:rsidR="00D85D35" w14:paraId="4CBDCB06" w14:textId="77777777" w:rsidTr="006A09C0">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EFCA11E"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3º</w:t>
            </w:r>
          </w:p>
        </w:tc>
      </w:tr>
      <w:tr w:rsidR="00D85D35" w14:paraId="4D5BC0E7" w14:textId="77777777" w:rsidTr="006A09C0">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82277D4"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D85D35" w14:paraId="42968B3B" w14:textId="77777777" w:rsidTr="006A09C0">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404434C" w14:textId="77777777"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sz w:val="24"/>
              </w:rPr>
              <w:t>Ementa</w:t>
            </w:r>
            <w:r>
              <w:rPr>
                <w:rFonts w:ascii="Times New Roman" w:eastAsia="Times New Roman" w:hAnsi="Times New Roman"/>
                <w:sz w:val="24"/>
              </w:rPr>
              <w:t xml:space="preserve">: </w:t>
            </w:r>
            <w:r>
              <w:rPr>
                <w:rFonts w:ascii="Times New Roman" w:eastAsia="Times New Roman" w:hAnsi="Times New Roman"/>
                <w:color w:val="000000"/>
                <w:sz w:val="24"/>
              </w:rPr>
              <w:t>Conceitos de Empreendedorismo e Gestão. Antecedentes do movimento empreendedorismo atual. Características, tipos e habilidades do empreendedor. Gestão Empreendedora, Liderança e Motivação. Empreendedorismo no Brasil. Prática Empreendedora. Ferramentas úteis ao empreendedor (marketing e administração estratégica). Modelo de Negócios, CANVAS, Plano de Negócios – etapas, processos e elaboração. Empreendedorismo nas Ciências Agrárias.</w:t>
            </w:r>
          </w:p>
        </w:tc>
      </w:tr>
      <w:tr w:rsidR="00D85D35" w14:paraId="5C14A22B" w14:textId="77777777" w:rsidTr="006A09C0">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468415C" w14:textId="77777777"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color w:val="000000"/>
                <w:sz w:val="24"/>
              </w:rPr>
              <w:t>Bibliografia Básica</w:t>
            </w:r>
            <w:r>
              <w:rPr>
                <w:rFonts w:ascii="Times New Roman" w:eastAsia="Times New Roman" w:hAnsi="Times New Roman"/>
                <w:color w:val="000000"/>
                <w:sz w:val="24"/>
              </w:rPr>
              <w:t xml:space="preserve">:  </w:t>
            </w:r>
          </w:p>
          <w:p w14:paraId="4EA0219D" w14:textId="77777777" w:rsidR="00D85D35" w:rsidRDefault="009450CA">
            <w:pPr>
              <w:spacing w:after="0" w:line="240" w:lineRule="auto"/>
              <w:ind w:left="12"/>
              <w:jc w:val="both"/>
              <w:rPr>
                <w:rFonts w:ascii="Times New Roman" w:eastAsia="Times New Roman" w:hAnsi="Times New Roman"/>
                <w:sz w:val="24"/>
              </w:rPr>
            </w:pPr>
            <w:r>
              <w:rPr>
                <w:rFonts w:ascii="Times New Roman" w:eastAsia="Times New Roman" w:hAnsi="Times New Roman"/>
                <w:sz w:val="24"/>
              </w:rPr>
              <w:t>DORNELAS, José C. A. Empreendedorismo: transformando idéias em negócios. 5ª Edição. Elsevier, 2014.</w:t>
            </w:r>
          </w:p>
          <w:p w14:paraId="703670E7" w14:textId="77777777" w:rsidR="00D85D35" w:rsidRDefault="00D85D35" w:rsidP="00621DDD">
            <w:pPr>
              <w:numPr>
                <w:ilvl w:val="0"/>
                <w:numId w:val="6"/>
              </w:numPr>
              <w:tabs>
                <w:tab w:val="left" w:pos="12"/>
                <w:tab w:val="left" w:pos="720"/>
              </w:tabs>
              <w:spacing w:after="0" w:line="360" w:lineRule="auto"/>
              <w:ind w:left="12"/>
              <w:jc w:val="both"/>
              <w:rPr>
                <w:rFonts w:ascii="Times New Roman" w:eastAsia="Times New Roman" w:hAnsi="Times New Roman"/>
                <w:sz w:val="24"/>
              </w:rPr>
            </w:pPr>
          </w:p>
          <w:p w14:paraId="73964B32" w14:textId="77777777" w:rsidR="00D85D35" w:rsidRDefault="009450CA">
            <w:pPr>
              <w:spacing w:after="0" w:line="240" w:lineRule="auto"/>
              <w:ind w:left="12"/>
              <w:jc w:val="both"/>
              <w:rPr>
                <w:rFonts w:ascii="Times New Roman" w:eastAsia="Times New Roman" w:hAnsi="Times New Roman"/>
                <w:sz w:val="24"/>
              </w:rPr>
            </w:pPr>
            <w:r>
              <w:rPr>
                <w:rFonts w:ascii="Times New Roman" w:eastAsia="Times New Roman" w:hAnsi="Times New Roman"/>
                <w:sz w:val="24"/>
              </w:rPr>
              <w:t>CHIAVENATO, Idalberto. Empreendedorismo: dando asas ao espírito empreendedor. 4ª Edição. Saraiva, 2012.</w:t>
            </w:r>
          </w:p>
          <w:p w14:paraId="67CFB1FA" w14:textId="77777777" w:rsidR="00D85D35" w:rsidRDefault="00D85D35" w:rsidP="00621DDD">
            <w:pPr>
              <w:numPr>
                <w:ilvl w:val="0"/>
                <w:numId w:val="7"/>
              </w:numPr>
              <w:tabs>
                <w:tab w:val="left" w:pos="12"/>
                <w:tab w:val="left" w:pos="720"/>
              </w:tabs>
              <w:spacing w:after="0" w:line="360" w:lineRule="auto"/>
              <w:ind w:left="12"/>
              <w:jc w:val="both"/>
              <w:rPr>
                <w:rFonts w:ascii="Times New Roman" w:eastAsia="Times New Roman" w:hAnsi="Times New Roman"/>
                <w:sz w:val="24"/>
              </w:rPr>
            </w:pPr>
          </w:p>
          <w:p w14:paraId="25EBA48E" w14:textId="77777777" w:rsidR="00D85D35" w:rsidRDefault="009450CA">
            <w:pPr>
              <w:spacing w:after="0" w:line="360" w:lineRule="auto"/>
              <w:ind w:left="12"/>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BERNARDI, Luiz A. Manual de empreendedorismo e gestão. 2ª Edição. Atlas, 2012.</w:t>
            </w:r>
          </w:p>
        </w:tc>
      </w:tr>
      <w:tr w:rsidR="00D85D35" w14:paraId="20C723EF" w14:textId="77777777" w:rsidTr="006A09C0">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E9E2982"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34AB2A8E" w14:textId="77777777" w:rsidR="00D85D35" w:rsidRDefault="009450CA">
            <w:pPr>
              <w:spacing w:after="200" w:line="276"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lastRenderedPageBreak/>
              <w:t xml:space="preserve">FERREIRA, V. R. S. (Org.). </w:t>
            </w:r>
            <w:r>
              <w:rPr>
                <w:rFonts w:ascii="Times New Roman" w:eastAsia="Times New Roman" w:hAnsi="Times New Roman"/>
                <w:b/>
                <w:color w:val="000000"/>
                <w:sz w:val="24"/>
                <w:shd w:val="clear" w:color="auto" w:fill="FFFFFF"/>
              </w:rPr>
              <w:t xml:space="preserve">Empreendedorismo sustentável. </w:t>
            </w:r>
            <w:r>
              <w:rPr>
                <w:rFonts w:ascii="Times New Roman" w:eastAsia="Times New Roman" w:hAnsi="Times New Roman"/>
                <w:color w:val="000000"/>
                <w:sz w:val="24"/>
                <w:shd w:val="clear" w:color="auto" w:fill="FFFFFF"/>
              </w:rPr>
              <w:t>São Paulo:</w:t>
            </w:r>
            <w:r>
              <w:rPr>
                <w:rFonts w:ascii="Times New Roman" w:eastAsia="Times New Roman" w:hAnsi="Times New Roman"/>
                <w:b/>
                <w:color w:val="000000"/>
                <w:sz w:val="24"/>
                <w:shd w:val="clear" w:color="auto" w:fill="FFFFFF"/>
              </w:rPr>
              <w:t xml:space="preserve"> </w:t>
            </w:r>
            <w:r>
              <w:rPr>
                <w:rFonts w:ascii="Times New Roman" w:eastAsia="Times New Roman" w:hAnsi="Times New Roman"/>
                <w:color w:val="000000"/>
                <w:sz w:val="24"/>
                <w:shd w:val="clear" w:color="auto" w:fill="FFFFFF"/>
              </w:rPr>
              <w:t>Saraiva, 2014.</w:t>
            </w:r>
          </w:p>
          <w:p w14:paraId="258C6A9F" w14:textId="77777777" w:rsidR="00D85D35" w:rsidRDefault="009450CA">
            <w:pPr>
              <w:spacing w:after="200" w:line="276"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BARBOSA, J. S. </w:t>
            </w:r>
            <w:r>
              <w:rPr>
                <w:rFonts w:ascii="Times New Roman" w:eastAsia="Times New Roman" w:hAnsi="Times New Roman"/>
                <w:b/>
                <w:color w:val="000000"/>
                <w:sz w:val="24"/>
                <w:shd w:val="clear" w:color="auto" w:fill="FFFFFF"/>
              </w:rPr>
              <w:t>Administração rural a nível de fazendeiro</w:t>
            </w:r>
            <w:r>
              <w:rPr>
                <w:rFonts w:ascii="Times New Roman" w:eastAsia="Times New Roman" w:hAnsi="Times New Roman"/>
                <w:color w:val="000000"/>
                <w:sz w:val="24"/>
                <w:shd w:val="clear" w:color="auto" w:fill="FFFFFF"/>
              </w:rPr>
              <w:t>. 6. ed.  São Paulo: Atlas, 2013.</w:t>
            </w:r>
          </w:p>
          <w:p w14:paraId="16E311DB" w14:textId="77777777" w:rsidR="00D85D35" w:rsidRDefault="009450CA">
            <w:pPr>
              <w:spacing w:after="200" w:line="276"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MONTIBELLER-FILHO, Gilberto.</w:t>
            </w:r>
            <w:r>
              <w:rPr>
                <w:rFonts w:ascii="Times New Roman" w:eastAsia="Times New Roman" w:hAnsi="Times New Roman"/>
                <w:b/>
                <w:color w:val="000000"/>
                <w:sz w:val="24"/>
                <w:shd w:val="clear" w:color="auto" w:fill="FFFFFF"/>
              </w:rPr>
              <w:t xml:space="preserve"> O mito do desenvolvimento sustentável:</w:t>
            </w:r>
            <w:r>
              <w:rPr>
                <w:rFonts w:ascii="Times New Roman" w:eastAsia="Times New Roman" w:hAnsi="Times New Roman"/>
                <w:color w:val="000000"/>
                <w:sz w:val="24"/>
                <w:shd w:val="clear" w:color="auto" w:fill="FFFFFF"/>
              </w:rPr>
              <w:t xml:space="preserve"> meio ambiente e custos sociais no moderno sistema produtor de mercadorias. 3.ed. Florianópolis: Ed. da UFSC, 2008.</w:t>
            </w:r>
          </w:p>
          <w:p w14:paraId="2030CBF6" w14:textId="77777777" w:rsidR="00D85D35" w:rsidRDefault="009450CA">
            <w:pPr>
              <w:spacing w:after="200" w:line="276"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CHIAVENATO, Idalberto. Administração nos Novos Tempos. 3ª Edição. Elsevier, 2014.</w:t>
            </w:r>
          </w:p>
          <w:p w14:paraId="0B0D6833" w14:textId="77777777" w:rsidR="00D85D35" w:rsidRDefault="009450CA">
            <w:pPr>
              <w:spacing w:after="200" w:line="276" w:lineRule="auto"/>
              <w:jc w:val="both"/>
              <w:rPr>
                <w:rFonts w:ascii="Times New Roman" w:eastAsia="Times New Roman" w:hAnsi="Times New Roman"/>
                <w:sz w:val="24"/>
                <w:shd w:val="clear" w:color="auto" w:fill="FFFFFF"/>
              </w:rPr>
            </w:pPr>
            <w:r>
              <w:rPr>
                <w:rFonts w:ascii="Times New Roman" w:eastAsia="Times New Roman" w:hAnsi="Times New Roman"/>
                <w:sz w:val="24"/>
                <w:shd w:val="clear" w:color="auto" w:fill="FFFFFF"/>
              </w:rPr>
              <w:t>BROWN, Shona L.; EISENHART, Kathleen M. Estratégia Competitiva no Limiar do Caos. São Paulo: Cultrix, 2004.</w:t>
            </w:r>
          </w:p>
          <w:p w14:paraId="1C63191D" w14:textId="77777777" w:rsidR="00D85D35" w:rsidRDefault="009450CA">
            <w:pPr>
              <w:spacing w:after="200" w:line="276" w:lineRule="auto"/>
              <w:jc w:val="both"/>
              <w:rPr>
                <w:rFonts w:ascii="Times New Roman" w:eastAsia="Times New Roman" w:hAnsi="Times New Roman"/>
                <w:sz w:val="24"/>
                <w:shd w:val="clear" w:color="auto" w:fill="FFFFFF"/>
              </w:rPr>
            </w:pPr>
            <w:r>
              <w:rPr>
                <w:rFonts w:ascii="Times New Roman" w:eastAsia="Times New Roman" w:hAnsi="Times New Roman"/>
                <w:sz w:val="24"/>
                <w:shd w:val="clear" w:color="auto" w:fill="FFFFFF"/>
              </w:rPr>
              <w:t>GOMES, Elisabeth; BRAGA, Fabiane. Inteligência Competitiva: como transformar informação em negócio lucrativo. 2 ed. Rio de janeiro: Elsevier, 2004.</w:t>
            </w:r>
          </w:p>
        </w:tc>
      </w:tr>
      <w:tr w:rsidR="00D85D35" w14:paraId="1283D0F8" w14:textId="77777777" w:rsidTr="006A09C0">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2BA5CB9" w14:textId="77777777" w:rsidR="00D85D35" w:rsidRDefault="00D85D35">
            <w:pPr>
              <w:suppressLineNumbers/>
              <w:spacing w:after="0" w:line="240" w:lineRule="auto"/>
              <w:jc w:val="both"/>
              <w:rPr>
                <w:rFonts w:eastAsia="Calibri" w:cs="Calibri"/>
              </w:rPr>
            </w:pPr>
          </w:p>
        </w:tc>
      </w:tr>
      <w:tr w:rsidR="00D85D35" w14:paraId="6D8F4689" w14:textId="77777777" w:rsidTr="006A09C0">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5F47091" w14:textId="77777777" w:rsidR="00D85D35" w:rsidRDefault="009450CA">
            <w:pPr>
              <w:suppressLineNumbers/>
              <w:spacing w:after="0" w:line="240" w:lineRule="auto"/>
              <w:jc w:val="both"/>
              <w:rPr>
                <w:rFonts w:ascii="Times New Roman" w:eastAsia="Times New Roman" w:hAnsi="Times New Roman"/>
                <w:sz w:val="24"/>
                <w:shd w:val="clear" w:color="auto" w:fill="FFFFFF"/>
              </w:rPr>
            </w:pPr>
            <w:r>
              <w:rPr>
                <w:rFonts w:ascii="Times New Roman" w:eastAsia="Times New Roman" w:hAnsi="Times New Roman"/>
                <w:b/>
                <w:sz w:val="24"/>
                <w:shd w:val="clear" w:color="auto" w:fill="FFFFFF"/>
              </w:rPr>
              <w:t>Unidade Curricular:</w:t>
            </w:r>
            <w:r>
              <w:rPr>
                <w:rFonts w:ascii="Times New Roman" w:eastAsia="Times New Roman" w:hAnsi="Times New Roman"/>
                <w:sz w:val="24"/>
                <w:shd w:val="clear" w:color="auto" w:fill="FFFFFF"/>
              </w:rPr>
              <w:t xml:space="preserve"> Metodologia Científica</w:t>
            </w:r>
          </w:p>
        </w:tc>
      </w:tr>
      <w:tr w:rsidR="00D85D35" w14:paraId="74CFF7A2"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C91EA22"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3º</w:t>
            </w:r>
          </w:p>
        </w:tc>
      </w:tr>
      <w:tr w:rsidR="00D85D35" w14:paraId="0A997B52"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95C0785" w14:textId="4F010D2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w:t>
            </w:r>
            <w:r w:rsidR="00FA563B" w:rsidRPr="003A2BB9">
              <w:rPr>
                <w:rFonts w:ascii="Times New Roman" w:eastAsia="Times New Roman" w:hAnsi="Times New Roman"/>
                <w:color w:val="000000" w:themeColor="text1"/>
                <w:sz w:val="24"/>
              </w:rPr>
              <w:t>30h</w:t>
            </w:r>
          </w:p>
        </w:tc>
      </w:tr>
      <w:tr w:rsidR="00D85D35" w14:paraId="10E114A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D1CB1E3"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Pr>
                <w:rFonts w:ascii="Times New Roman" w:eastAsia="Times New Roman" w:hAnsi="Times New Roman"/>
                <w:b/>
                <w:sz w:val="24"/>
              </w:rPr>
              <w:t xml:space="preserve"> Ementa: </w:t>
            </w:r>
            <w:r>
              <w:rPr>
                <w:rFonts w:ascii="Times New Roman" w:eastAsia="Times New Roman" w:hAnsi="Times New Roman"/>
                <w:sz w:val="24"/>
              </w:rPr>
              <w:t>A ciência, o senso comum e o conhecimento científico. Métodos científicos. Tipos e Técnicas de Pesquisa. Pesquisa bibliográfica e resumos. Hipóteses. Projeto de Pesquisa: Estrutura, Redação e Relatório. Normas da ABNT e Referências Bibliográficas. Trabalhos acadêmicos. Publicações científicas.</w:t>
            </w:r>
          </w:p>
        </w:tc>
      </w:tr>
      <w:tr w:rsidR="00D85D35" w14:paraId="2DFF667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5E30811"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w:t>
            </w:r>
          </w:p>
          <w:p w14:paraId="11B93824" w14:textId="77777777" w:rsidR="00D85D35" w:rsidRDefault="009450CA">
            <w:pPr>
              <w:spacing w:after="120" w:line="276" w:lineRule="auto"/>
              <w:ind w:left="270" w:hanging="270"/>
              <w:jc w:val="both"/>
              <w:rPr>
                <w:rFonts w:ascii="Times New Roman" w:eastAsia="Times New Roman" w:hAnsi="Times New Roman"/>
                <w:sz w:val="24"/>
              </w:rPr>
            </w:pPr>
            <w:r>
              <w:rPr>
                <w:rFonts w:ascii="Times New Roman" w:eastAsia="Times New Roman" w:hAnsi="Times New Roman"/>
                <w:sz w:val="24"/>
              </w:rPr>
              <w:t>GIL, A.C. Como elaborar projetos de pesquisa. 5ª Edição. São Paulo, SP: Atlas. 2010.</w:t>
            </w:r>
          </w:p>
          <w:p w14:paraId="09AB66E4" w14:textId="77777777" w:rsidR="00D85D35" w:rsidRDefault="009450CA">
            <w:pPr>
              <w:spacing w:after="120" w:line="276" w:lineRule="auto"/>
              <w:jc w:val="both"/>
              <w:rPr>
                <w:rFonts w:ascii="Times New Roman" w:eastAsia="Times New Roman" w:hAnsi="Times New Roman"/>
                <w:sz w:val="24"/>
              </w:rPr>
            </w:pPr>
            <w:r>
              <w:rPr>
                <w:rFonts w:ascii="Times New Roman" w:eastAsia="Times New Roman" w:hAnsi="Times New Roman"/>
                <w:sz w:val="24"/>
              </w:rPr>
              <w:t>LAKATOS, E.M. &amp; MARCONI, M. Fundamentos de Metodologia Científica. 7ª Edição. São Paulo, SP: Atlas. 2010.</w:t>
            </w:r>
          </w:p>
          <w:p w14:paraId="0F96F9F2" w14:textId="77777777" w:rsidR="00D85D35" w:rsidRDefault="009450CA">
            <w:pPr>
              <w:spacing w:after="0" w:line="360" w:lineRule="auto"/>
              <w:ind w:left="270" w:hanging="270"/>
              <w:jc w:val="both"/>
              <w:rPr>
                <w:rFonts w:ascii="Times New Roman" w:eastAsia="Times New Roman" w:hAnsi="Times New Roman"/>
                <w:sz w:val="24"/>
                <w:shd w:val="clear" w:color="auto" w:fill="FFFFFF"/>
              </w:rPr>
            </w:pPr>
            <w:r>
              <w:rPr>
                <w:rFonts w:ascii="Times New Roman" w:eastAsia="Times New Roman" w:hAnsi="Times New Roman"/>
                <w:sz w:val="24"/>
                <w:shd w:val="clear" w:color="auto" w:fill="FFFFFF"/>
              </w:rPr>
              <w:t>ANDRADE, M.M. Introdução à metodologia do trabalho científico. São Paulo, SP. Atlas. 1994.</w:t>
            </w:r>
          </w:p>
        </w:tc>
      </w:tr>
      <w:tr w:rsidR="00D85D35" w14:paraId="7E8090A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A0AF438"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w:t>
            </w:r>
          </w:p>
          <w:p w14:paraId="5147CE07" w14:textId="77777777" w:rsidR="00D85D35" w:rsidRDefault="009450CA">
            <w:pPr>
              <w:spacing w:after="0" w:line="360" w:lineRule="auto"/>
              <w:jc w:val="both"/>
              <w:rPr>
                <w:rFonts w:ascii="Times New Roman" w:eastAsia="Times New Roman" w:hAnsi="Times New Roman"/>
                <w:sz w:val="24"/>
              </w:rPr>
            </w:pPr>
            <w:r>
              <w:rPr>
                <w:rFonts w:ascii="Times New Roman" w:eastAsia="Times New Roman" w:hAnsi="Times New Roman"/>
                <w:sz w:val="24"/>
              </w:rPr>
              <w:t>ALVES, R. História das Ciências. São Paulo, SP. EDUNICAMP. 1991.</w:t>
            </w:r>
          </w:p>
          <w:p w14:paraId="4AB7B989" w14:textId="77777777" w:rsidR="00D85D35" w:rsidRDefault="009450CA">
            <w:pPr>
              <w:spacing w:after="0" w:line="360" w:lineRule="auto"/>
              <w:jc w:val="both"/>
              <w:rPr>
                <w:rFonts w:ascii="Times New Roman" w:eastAsia="Times New Roman" w:hAnsi="Times New Roman"/>
                <w:sz w:val="24"/>
              </w:rPr>
            </w:pPr>
            <w:r>
              <w:rPr>
                <w:rFonts w:ascii="Times New Roman" w:eastAsia="Times New Roman" w:hAnsi="Times New Roman"/>
                <w:sz w:val="24"/>
              </w:rPr>
              <w:t>CASTRO, C. de M. A prática da pesquisa. São Paulo, McGraw-Hill do Brasil. 1977.</w:t>
            </w:r>
          </w:p>
          <w:p w14:paraId="05559231" w14:textId="77777777" w:rsidR="00D85D35" w:rsidRDefault="009450CA">
            <w:pPr>
              <w:spacing w:after="0" w:line="360" w:lineRule="auto"/>
              <w:ind w:left="270" w:hanging="270"/>
              <w:jc w:val="both"/>
              <w:rPr>
                <w:rFonts w:ascii="Times New Roman" w:eastAsia="Times New Roman" w:hAnsi="Times New Roman"/>
                <w:sz w:val="24"/>
              </w:rPr>
            </w:pPr>
            <w:r>
              <w:rPr>
                <w:rFonts w:ascii="Times New Roman" w:eastAsia="Times New Roman" w:hAnsi="Times New Roman"/>
                <w:sz w:val="24"/>
              </w:rPr>
              <w:t>FERRARI, A.T. Metodologia de Pesquisa Científica. São Paulo, McGraw-Hill do Brasil. 1982.</w:t>
            </w:r>
          </w:p>
          <w:p w14:paraId="3ED617F9" w14:textId="77777777" w:rsidR="00D85D35" w:rsidRDefault="009450CA">
            <w:pPr>
              <w:spacing w:after="0" w:line="360"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VOLPATO, G.L. Ciência: da filosofia à publicação, 3ª Edição. Jaboticabal: FUNEP. 2001.</w:t>
            </w:r>
          </w:p>
          <w:p w14:paraId="366291CF" w14:textId="77777777" w:rsidR="00D85D35" w:rsidRDefault="009450CA">
            <w:pPr>
              <w:spacing w:after="0" w:line="240" w:lineRule="auto"/>
              <w:jc w:val="both"/>
              <w:rPr>
                <w:rFonts w:ascii="Times New Roman" w:eastAsia="Times New Roman" w:hAnsi="Times New Roman"/>
                <w:sz w:val="24"/>
                <w:shd w:val="clear" w:color="auto" w:fill="FFFFFF"/>
              </w:rPr>
            </w:pPr>
            <w:r>
              <w:rPr>
                <w:rFonts w:ascii="Times New Roman" w:eastAsia="Times New Roman" w:hAnsi="Times New Roman"/>
                <w:sz w:val="24"/>
                <w:shd w:val="clear" w:color="auto" w:fill="FFFFFF"/>
              </w:rPr>
              <w:t xml:space="preserve">LAKATOS, Eva Maria. Metodologia do trabalho Científico: procedimentos básicos, </w:t>
            </w:r>
            <w:r>
              <w:rPr>
                <w:rFonts w:ascii="Times New Roman" w:eastAsia="Times New Roman" w:hAnsi="Times New Roman"/>
                <w:sz w:val="24"/>
                <w:shd w:val="clear" w:color="auto" w:fill="FFFFFF"/>
              </w:rPr>
              <w:lastRenderedPageBreak/>
              <w:t>pesquisa bibliográfica, projeto e relatório, publicações e trabalhos científicos / Marina de Andrade Marconi, Eva Maria Lakatos. – 7. Ed. – 4. reimpr. – São Paulo: Atlas 2009.</w:t>
            </w:r>
          </w:p>
        </w:tc>
      </w:tr>
      <w:tr w:rsidR="00D85D35" w14:paraId="72A987F2"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53B654A" w14:textId="77777777" w:rsidR="00D85D35" w:rsidRDefault="00D85D35">
            <w:pPr>
              <w:suppressLineNumbers/>
              <w:spacing w:after="0" w:line="240" w:lineRule="auto"/>
              <w:jc w:val="both"/>
              <w:rPr>
                <w:rFonts w:eastAsia="Calibri" w:cs="Calibri"/>
              </w:rPr>
            </w:pPr>
          </w:p>
        </w:tc>
      </w:tr>
      <w:tr w:rsidR="00D85D35" w14:paraId="30D2D1E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CD1345D"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Sistemas Agroindustriais</w:t>
            </w:r>
          </w:p>
        </w:tc>
      </w:tr>
      <w:tr w:rsidR="00D85D35" w14:paraId="5CF11273"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2CAE648"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3º</w:t>
            </w:r>
          </w:p>
        </w:tc>
      </w:tr>
      <w:tr w:rsidR="00D85D35" w14:paraId="4F92ED1E"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75DABC2"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30h</w:t>
            </w:r>
          </w:p>
        </w:tc>
      </w:tr>
      <w:tr w:rsidR="00D85D35" w14:paraId="33847A78"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29F8837" w14:textId="77777777"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sz w:val="24"/>
              </w:rPr>
              <w:t>Ementa</w:t>
            </w:r>
            <w:r>
              <w:rPr>
                <w:rFonts w:ascii="Times New Roman" w:eastAsia="Times New Roman" w:hAnsi="Times New Roman"/>
                <w:sz w:val="24"/>
              </w:rPr>
              <w:t xml:space="preserve">:  </w:t>
            </w:r>
            <w:r>
              <w:rPr>
                <w:rFonts w:ascii="Times New Roman" w:eastAsia="Times New Roman" w:hAnsi="Times New Roman"/>
                <w:color w:val="000000"/>
                <w:sz w:val="24"/>
              </w:rPr>
              <w:t>Conceitos sobre Sistema Agroindustrial. Segurança Alimentar e Abastecimento. Setor de Produção Agropecuária. Setor de Industrialização. Setor de distribuição. Consumidor de alimentos. Estudo de cadeias de produção. Comercialização de produtos agropecuários.</w:t>
            </w:r>
          </w:p>
          <w:p w14:paraId="4D398A89" w14:textId="77777777" w:rsidR="00D85D35" w:rsidRDefault="00D85D35">
            <w:pPr>
              <w:suppressLineNumbers/>
              <w:spacing w:after="0" w:line="240" w:lineRule="auto"/>
              <w:jc w:val="both"/>
            </w:pPr>
          </w:p>
        </w:tc>
      </w:tr>
      <w:tr w:rsidR="00D85D35" w14:paraId="03948BF5"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C5B191E"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4DDF97B2" w14:textId="77777777"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BATALHA, Mário Otávio (Coord.). Gestão agroindustrial. 5. ed. São Paulo, SP: Atlas, 2009. 2 v. ISBN 9788522454495 (v.1e 2).</w:t>
            </w:r>
          </w:p>
          <w:p w14:paraId="15CB74FD" w14:textId="77777777" w:rsidR="00D85D35" w:rsidRDefault="00D85D35">
            <w:pPr>
              <w:suppressLineNumbers/>
              <w:spacing w:after="0" w:line="240" w:lineRule="auto"/>
              <w:jc w:val="both"/>
              <w:rPr>
                <w:rFonts w:ascii="Arial" w:eastAsia="Arial" w:hAnsi="Arial" w:cs="Arial"/>
                <w:sz w:val="24"/>
              </w:rPr>
            </w:pPr>
          </w:p>
          <w:p w14:paraId="3953C1E9" w14:textId="77777777" w:rsidR="00D85D35" w:rsidRDefault="009450CA">
            <w:pPr>
              <w:spacing w:after="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ARAÚJO, Massilon J. Fundamentos de agronegócios. 2. ed. São Paulo, SP: Atlas, 2005. 160 p. ISBN 8522441537.</w:t>
            </w:r>
          </w:p>
          <w:p w14:paraId="5D42E3BB" w14:textId="77777777" w:rsidR="00D85D35" w:rsidRDefault="00D85D35">
            <w:pPr>
              <w:spacing w:after="0" w:line="240" w:lineRule="auto"/>
              <w:jc w:val="both"/>
              <w:rPr>
                <w:rFonts w:ascii="Times New Roman" w:eastAsia="Times New Roman" w:hAnsi="Times New Roman"/>
                <w:color w:val="000000"/>
                <w:sz w:val="24"/>
              </w:rPr>
            </w:pPr>
          </w:p>
          <w:p w14:paraId="6A275FD6" w14:textId="77777777" w:rsidR="00D85D35" w:rsidRDefault="009450C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NEVES, Marcos Fava (Org.). Marketing e estratégia em agronegócios e alimentos. São Paulo: Atlas, 2003. 365 p. ISBN 85-224-3651-7</w:t>
            </w:r>
          </w:p>
        </w:tc>
      </w:tr>
      <w:tr w:rsidR="00D85D35" w14:paraId="309765A6"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4C9E91A"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w:t>
            </w:r>
          </w:p>
          <w:p w14:paraId="01008602" w14:textId="77777777" w:rsidR="00D85D35" w:rsidRDefault="009450CA">
            <w:pPr>
              <w:suppressLineNumbers/>
              <w:spacing w:before="240" w:after="0" w:line="240" w:lineRule="auto"/>
              <w:jc w:val="both"/>
              <w:rPr>
                <w:rStyle w:val="LinkdaInternet"/>
                <w:rFonts w:ascii="Times New Roman" w:eastAsia="Times New Roman" w:hAnsi="Times New Roman"/>
                <w:color w:val="000000"/>
                <w:sz w:val="24"/>
              </w:rPr>
            </w:pPr>
            <w:r>
              <w:rPr>
                <w:rFonts w:ascii="Times New Roman" w:eastAsia="Times New Roman" w:hAnsi="Times New Roman"/>
                <w:color w:val="000000"/>
                <w:sz w:val="24"/>
              </w:rPr>
              <w:t xml:space="preserve">Revista de Economia e Sociologia Rural. Disponível em: </w:t>
            </w:r>
            <w:hyperlink r:id="rId13">
              <w:r>
                <w:rPr>
                  <w:rStyle w:val="LinkdaInternet"/>
                  <w:rFonts w:ascii="Times New Roman" w:eastAsia="Times New Roman" w:hAnsi="Times New Roman"/>
                  <w:color w:val="000000"/>
                  <w:sz w:val="24"/>
                </w:rPr>
                <w:t>www.scielo.br</w:t>
              </w:r>
            </w:hyperlink>
          </w:p>
          <w:p w14:paraId="0C219C13" w14:textId="77777777" w:rsidR="00D85D35" w:rsidRDefault="009450CA">
            <w:pPr>
              <w:spacing w:before="240" w:after="0" w:line="360" w:lineRule="auto"/>
              <w:jc w:val="both"/>
              <w:rPr>
                <w:rStyle w:val="LinkdaInternet"/>
                <w:rFonts w:ascii="Times New Roman" w:eastAsia="Times New Roman" w:hAnsi="Times New Roman"/>
                <w:color w:val="000000"/>
                <w:sz w:val="24"/>
              </w:rPr>
            </w:pPr>
            <w:r>
              <w:rPr>
                <w:rFonts w:ascii="Times New Roman" w:eastAsia="Times New Roman" w:hAnsi="Times New Roman"/>
                <w:color w:val="000000"/>
                <w:sz w:val="24"/>
              </w:rPr>
              <w:t xml:space="preserve">Revista de Economia Contemporânea. Disponível em: </w:t>
            </w:r>
            <w:hyperlink r:id="rId14">
              <w:r>
                <w:rPr>
                  <w:rStyle w:val="LinkdaInternet"/>
                  <w:rFonts w:ascii="Times New Roman" w:eastAsia="Times New Roman" w:hAnsi="Times New Roman"/>
                  <w:color w:val="000000"/>
                  <w:sz w:val="24"/>
                </w:rPr>
                <w:t>www.sicelo.br</w:t>
              </w:r>
            </w:hyperlink>
          </w:p>
          <w:p w14:paraId="006D31DD" w14:textId="77777777" w:rsidR="00D85D35" w:rsidRDefault="009450CA">
            <w:pPr>
              <w:spacing w:after="0" w:line="360" w:lineRule="auto"/>
              <w:jc w:val="both"/>
              <w:rPr>
                <w:rStyle w:val="LinkdaInternet"/>
                <w:rFonts w:ascii="Times New Roman" w:eastAsia="Times New Roman" w:hAnsi="Times New Roman"/>
                <w:color w:val="000000"/>
                <w:sz w:val="24"/>
              </w:rPr>
            </w:pPr>
            <w:r>
              <w:rPr>
                <w:rFonts w:ascii="Times New Roman" w:eastAsia="Times New Roman" w:hAnsi="Times New Roman"/>
                <w:color w:val="000000"/>
                <w:sz w:val="24"/>
              </w:rPr>
              <w:t xml:space="preserve">Revista de Administração Contemporânea. Diponível em </w:t>
            </w:r>
            <w:hyperlink r:id="rId15">
              <w:r>
                <w:rPr>
                  <w:rStyle w:val="LinkdaInternet"/>
                  <w:rFonts w:ascii="Times New Roman" w:eastAsia="Times New Roman" w:hAnsi="Times New Roman"/>
                  <w:color w:val="000000"/>
                  <w:sz w:val="24"/>
                </w:rPr>
                <w:t>www.sicelo.br</w:t>
              </w:r>
            </w:hyperlink>
          </w:p>
          <w:p w14:paraId="781EA9A9" w14:textId="77777777" w:rsidR="00D85D35" w:rsidRDefault="009450CA">
            <w:pPr>
              <w:spacing w:after="0" w:line="360" w:lineRule="auto"/>
              <w:jc w:val="both"/>
              <w:rPr>
                <w:rStyle w:val="LinkdaInternet"/>
                <w:rFonts w:ascii="Times New Roman" w:eastAsia="Times New Roman" w:hAnsi="Times New Roman"/>
                <w:color w:val="000000"/>
                <w:sz w:val="24"/>
              </w:rPr>
            </w:pPr>
            <w:r>
              <w:rPr>
                <w:rFonts w:ascii="Times New Roman" w:eastAsia="Times New Roman" w:hAnsi="Times New Roman"/>
                <w:color w:val="000000"/>
                <w:sz w:val="24"/>
              </w:rPr>
              <w:t xml:space="preserve">Informações econômicas. Disponível em </w:t>
            </w:r>
            <w:hyperlink r:id="rId16">
              <w:r>
                <w:rPr>
                  <w:rStyle w:val="LinkdaInternet"/>
                  <w:rFonts w:ascii="Times New Roman" w:eastAsia="Times New Roman" w:hAnsi="Times New Roman"/>
                  <w:color w:val="000000"/>
                  <w:sz w:val="24"/>
                </w:rPr>
                <w:t>www.iea.sp.gov.br</w:t>
              </w:r>
            </w:hyperlink>
          </w:p>
          <w:p w14:paraId="4B5FADB2" w14:textId="77777777" w:rsidR="00D85D35" w:rsidRDefault="009450CA">
            <w:pPr>
              <w:suppressLineNumbers/>
              <w:spacing w:after="0" w:line="240" w:lineRule="auto"/>
              <w:jc w:val="both"/>
              <w:rPr>
                <w:rStyle w:val="LinkdaInternet"/>
                <w:rFonts w:ascii="Times New Roman" w:eastAsia="Times New Roman" w:hAnsi="Times New Roman"/>
                <w:color w:val="000000"/>
                <w:sz w:val="24"/>
              </w:rPr>
            </w:pPr>
            <w:r>
              <w:rPr>
                <w:rFonts w:ascii="Times New Roman" w:eastAsia="Times New Roman" w:hAnsi="Times New Roman"/>
                <w:color w:val="000000"/>
                <w:sz w:val="24"/>
              </w:rPr>
              <w:t xml:space="preserve">Revista Brasileira de Economia. Disponível em: </w:t>
            </w:r>
            <w:hyperlink r:id="rId17">
              <w:r>
                <w:rPr>
                  <w:rStyle w:val="LinkdaInternet"/>
                  <w:rFonts w:ascii="Times New Roman" w:eastAsia="Times New Roman" w:hAnsi="Times New Roman"/>
                  <w:color w:val="000000"/>
                  <w:sz w:val="24"/>
                </w:rPr>
                <w:t>www.scielo.br</w:t>
              </w:r>
            </w:hyperlink>
          </w:p>
        </w:tc>
      </w:tr>
      <w:tr w:rsidR="00D85D35" w14:paraId="56FDB131"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B235EEE" w14:textId="77777777" w:rsidR="00D85D35" w:rsidRDefault="00D85D35">
            <w:pPr>
              <w:suppressLineNumbers/>
              <w:spacing w:after="0" w:line="240" w:lineRule="auto"/>
              <w:jc w:val="both"/>
              <w:rPr>
                <w:rFonts w:eastAsia="Calibri" w:cs="Calibri"/>
              </w:rPr>
            </w:pPr>
          </w:p>
        </w:tc>
      </w:tr>
      <w:tr w:rsidR="00D85D35" w14:paraId="1B7B2A46"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D8391BF" w14:textId="77777777" w:rsidR="00D85D35" w:rsidRDefault="009450CA">
            <w:pPr>
              <w:suppressLineNumbers/>
              <w:spacing w:after="200" w:line="276" w:lineRule="auto"/>
              <w:rPr>
                <w:rFonts w:ascii="Times New Roman" w:eastAsia="Times New Roman" w:hAnsi="Times New Roman"/>
                <w:sz w:val="24"/>
              </w:rPr>
            </w:pPr>
            <w:r w:rsidRPr="003A2BB9">
              <w:rPr>
                <w:rFonts w:ascii="Times New Roman" w:eastAsia="Times New Roman" w:hAnsi="Times New Roman"/>
                <w:b/>
                <w:sz w:val="24"/>
              </w:rPr>
              <w:t>Unidade Curricular:</w:t>
            </w:r>
            <w:r>
              <w:rPr>
                <w:rFonts w:ascii="Times New Roman" w:eastAsia="Times New Roman" w:hAnsi="Times New Roman"/>
                <w:sz w:val="24"/>
              </w:rPr>
              <w:t xml:space="preserve"> Cooperativismo e Associativismo</w:t>
            </w:r>
          </w:p>
        </w:tc>
      </w:tr>
      <w:tr w:rsidR="00D85D35" w14:paraId="3EDEB882"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F1189C2"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3º</w:t>
            </w:r>
          </w:p>
        </w:tc>
      </w:tr>
      <w:tr w:rsidR="00D85D35" w14:paraId="566D47F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15935B0"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45h</w:t>
            </w:r>
          </w:p>
        </w:tc>
      </w:tr>
      <w:tr w:rsidR="00D85D35" w14:paraId="59DC7C3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96F0DA6"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Pr>
                <w:rFonts w:ascii="Times New Roman" w:eastAsia="Times New Roman" w:hAnsi="Times New Roman"/>
                <w:b/>
                <w:sz w:val="24"/>
              </w:rPr>
              <w:t xml:space="preserve"> </w:t>
            </w:r>
            <w:r w:rsidRPr="00F91C14">
              <w:rPr>
                <w:rFonts w:ascii="Times New Roman" w:eastAsia="Times New Roman" w:hAnsi="Times New Roman"/>
                <w:sz w:val="24"/>
              </w:rPr>
              <w:t>Históri</w:t>
            </w:r>
            <w:r>
              <w:rPr>
                <w:rFonts w:ascii="Times New Roman" w:eastAsia="Times New Roman" w:hAnsi="Times New Roman"/>
                <w:sz w:val="24"/>
              </w:rPr>
              <w:t>a, princípios, vantagens e desafios do associativismo e do cooperativismo; Modalidades e implicações legais e institucionais do associativismo e do cooperativismo; Associativismo cooperativismo: exercício cívico e democracia; Associativismo e cooperativismo: experiências de desenvolvimento local; Cooperativismo: nos rumos da economia solidária.</w:t>
            </w:r>
          </w:p>
          <w:p w14:paraId="746B77B6" w14:textId="77777777" w:rsidR="00D85D35" w:rsidRDefault="00D85D35">
            <w:pPr>
              <w:suppressLineNumbers/>
              <w:spacing w:after="0" w:line="240" w:lineRule="auto"/>
              <w:jc w:val="both"/>
            </w:pPr>
          </w:p>
        </w:tc>
      </w:tr>
      <w:tr w:rsidR="00D85D35" w14:paraId="28B41CA1"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A968154"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7AEC5F8F" w14:textId="77777777" w:rsidR="00D85D35" w:rsidRDefault="009450CA">
            <w:pPr>
              <w:spacing w:after="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RIGO, Ariádne Scalfoni; CANÇADO, Airton Cardoso; SILVA JÚNIOR, Jeová Torres (Orgs.). </w:t>
            </w:r>
            <w:r>
              <w:rPr>
                <w:rFonts w:ascii="Times New Roman" w:eastAsia="Times New Roman" w:hAnsi="Times New Roman"/>
                <w:b/>
                <w:color w:val="000000"/>
                <w:sz w:val="24"/>
              </w:rPr>
              <w:t>Casos de ensino: Cooperativismo e associativismo</w:t>
            </w:r>
            <w:r>
              <w:rPr>
                <w:rFonts w:ascii="Times New Roman" w:eastAsia="Times New Roman" w:hAnsi="Times New Roman"/>
                <w:color w:val="000000"/>
                <w:sz w:val="24"/>
              </w:rPr>
              <w:t>. Petrolina: Gráfica Franciscana, 2011.</w:t>
            </w:r>
          </w:p>
          <w:p w14:paraId="591AEE74" w14:textId="77777777" w:rsidR="00D85D35" w:rsidRDefault="00D85D35">
            <w:pPr>
              <w:spacing w:after="0" w:line="240" w:lineRule="auto"/>
              <w:jc w:val="both"/>
              <w:rPr>
                <w:rFonts w:eastAsia="Calibri" w:cs="Calibri"/>
              </w:rPr>
            </w:pPr>
          </w:p>
          <w:p w14:paraId="793ABB91" w14:textId="77777777" w:rsidR="00D85D35" w:rsidRDefault="009450CA">
            <w:pPr>
              <w:spacing w:after="0" w:line="276" w:lineRule="auto"/>
              <w:rPr>
                <w:rFonts w:ascii="Times New Roman" w:eastAsia="Times New Roman" w:hAnsi="Times New Roman"/>
                <w:color w:val="000000"/>
                <w:sz w:val="24"/>
              </w:rPr>
            </w:pPr>
            <w:r>
              <w:rPr>
                <w:rFonts w:ascii="Times New Roman" w:eastAsia="Times New Roman" w:hAnsi="Times New Roman"/>
                <w:color w:val="000000"/>
                <w:sz w:val="24"/>
              </w:rPr>
              <w:lastRenderedPageBreak/>
              <w:t>GAIGER, L. I.(org.). </w:t>
            </w:r>
            <w:r>
              <w:rPr>
                <w:rFonts w:ascii="Times New Roman" w:eastAsia="Times New Roman" w:hAnsi="Times New Roman"/>
                <w:b/>
                <w:color w:val="000000"/>
                <w:sz w:val="24"/>
              </w:rPr>
              <w:t>Sentidos e Experiências da Economia Solidária no Brasil</w:t>
            </w:r>
            <w:r>
              <w:rPr>
                <w:rFonts w:ascii="Times New Roman" w:eastAsia="Times New Roman" w:hAnsi="Times New Roman"/>
                <w:color w:val="000000"/>
                <w:sz w:val="24"/>
              </w:rPr>
              <w:t>. Porto Alegre: Editora da UFRGS, 2004.</w:t>
            </w:r>
          </w:p>
          <w:p w14:paraId="5D3AAB4D" w14:textId="77777777" w:rsidR="00D85D35" w:rsidRDefault="00D85D35">
            <w:pPr>
              <w:spacing w:after="0" w:line="276" w:lineRule="auto"/>
              <w:rPr>
                <w:rFonts w:eastAsia="Calibri" w:cs="Calibri"/>
              </w:rPr>
            </w:pPr>
          </w:p>
          <w:p w14:paraId="2ECA8C1B" w14:textId="77777777" w:rsidR="00D85D35" w:rsidRDefault="009450CA">
            <w:pPr>
              <w:spacing w:after="0" w:line="276" w:lineRule="auto"/>
              <w:rPr>
                <w:rFonts w:ascii="Times New Roman" w:eastAsia="Times New Roman" w:hAnsi="Times New Roman"/>
                <w:color w:val="000000"/>
                <w:sz w:val="24"/>
              </w:rPr>
            </w:pPr>
            <w:r>
              <w:rPr>
                <w:rFonts w:ascii="Times New Roman" w:eastAsia="Times New Roman" w:hAnsi="Times New Roman"/>
                <w:color w:val="000000"/>
                <w:sz w:val="24"/>
              </w:rPr>
              <w:t>PINHO, D. B. </w:t>
            </w:r>
            <w:r>
              <w:rPr>
                <w:rFonts w:ascii="Times New Roman" w:eastAsia="Times New Roman" w:hAnsi="Times New Roman"/>
                <w:b/>
                <w:color w:val="000000"/>
                <w:sz w:val="24"/>
              </w:rPr>
              <w:t>Gênero e desenvolvimento em cooperativas</w:t>
            </w:r>
            <w:r>
              <w:rPr>
                <w:rFonts w:ascii="Times New Roman" w:eastAsia="Times New Roman" w:hAnsi="Times New Roman"/>
                <w:color w:val="000000"/>
                <w:sz w:val="24"/>
              </w:rPr>
              <w:t>. SESCOOP/OCB, Santo André: ESETEC Editores associados, 2000.</w:t>
            </w:r>
          </w:p>
          <w:p w14:paraId="2B6DA733" w14:textId="77777777" w:rsidR="00D85D35" w:rsidRDefault="00D85D35">
            <w:pPr>
              <w:spacing w:after="0" w:line="240" w:lineRule="auto"/>
            </w:pPr>
          </w:p>
        </w:tc>
      </w:tr>
      <w:tr w:rsidR="00D85D35" w14:paraId="7DB78B72"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0BB22CF"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Complementar</w:t>
            </w:r>
            <w:r>
              <w:rPr>
                <w:rFonts w:ascii="Times New Roman" w:eastAsia="Times New Roman" w:hAnsi="Times New Roman"/>
                <w:sz w:val="24"/>
              </w:rPr>
              <w:t>:</w:t>
            </w:r>
          </w:p>
          <w:p w14:paraId="46331C44" w14:textId="77777777" w:rsidR="00D85D35" w:rsidRDefault="009450CA">
            <w:pPr>
              <w:spacing w:after="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BEATRIZ, Marilene Zazula. </w:t>
            </w:r>
            <w:r>
              <w:rPr>
                <w:rFonts w:ascii="Times New Roman" w:eastAsia="Times New Roman" w:hAnsi="Times New Roman"/>
                <w:b/>
                <w:color w:val="000000"/>
                <w:sz w:val="24"/>
              </w:rPr>
              <w:t>Economia solidária</w:t>
            </w:r>
            <w:r>
              <w:rPr>
                <w:rFonts w:ascii="Times New Roman" w:eastAsia="Times New Roman" w:hAnsi="Times New Roman"/>
                <w:color w:val="000000"/>
                <w:sz w:val="24"/>
              </w:rPr>
              <w:t>: Os caminhos da autonomia coletiva. Curitiba: Juruá Editora, 2012.</w:t>
            </w:r>
          </w:p>
          <w:p w14:paraId="31D037F8" w14:textId="77777777" w:rsidR="00D85D35" w:rsidRDefault="00D85D35">
            <w:pPr>
              <w:spacing w:after="0" w:line="240" w:lineRule="auto"/>
              <w:jc w:val="both"/>
              <w:rPr>
                <w:rFonts w:eastAsia="Calibri" w:cs="Calibri"/>
              </w:rPr>
            </w:pPr>
          </w:p>
          <w:p w14:paraId="1BFFE1B7" w14:textId="77777777" w:rsidR="00D85D35" w:rsidRDefault="009450CA">
            <w:pPr>
              <w:spacing w:after="0" w:line="276" w:lineRule="auto"/>
              <w:rPr>
                <w:rFonts w:ascii="Times New Roman" w:eastAsia="Times New Roman" w:hAnsi="Times New Roman"/>
                <w:color w:val="000000"/>
                <w:sz w:val="24"/>
              </w:rPr>
            </w:pPr>
            <w:r>
              <w:rPr>
                <w:rFonts w:ascii="Times New Roman" w:eastAsia="Times New Roman" w:hAnsi="Times New Roman"/>
                <w:color w:val="000000"/>
                <w:sz w:val="24"/>
              </w:rPr>
              <w:t>FROEHLICH, J. M. </w:t>
            </w:r>
            <w:r>
              <w:rPr>
                <w:rFonts w:ascii="Times New Roman" w:eastAsia="Times New Roman" w:hAnsi="Times New Roman"/>
                <w:b/>
                <w:color w:val="000000"/>
                <w:sz w:val="24"/>
              </w:rPr>
              <w:t>Desenvolvimento Rural: Tendência e Debates Contemporâneos</w:t>
            </w:r>
            <w:r>
              <w:rPr>
                <w:rFonts w:ascii="Times New Roman" w:eastAsia="Times New Roman" w:hAnsi="Times New Roman"/>
                <w:color w:val="000000"/>
                <w:sz w:val="24"/>
              </w:rPr>
              <w:t>. Ijui: Unijuí, 2006.</w:t>
            </w:r>
          </w:p>
          <w:p w14:paraId="4282DAEF" w14:textId="77777777" w:rsidR="00D85D35" w:rsidRDefault="00D85D35">
            <w:pPr>
              <w:spacing w:after="0" w:line="276" w:lineRule="auto"/>
              <w:rPr>
                <w:rFonts w:eastAsia="Calibri" w:cs="Calibri"/>
              </w:rPr>
            </w:pPr>
          </w:p>
          <w:p w14:paraId="3115D82B" w14:textId="77777777" w:rsidR="00D85D35" w:rsidRDefault="009450CA">
            <w:pPr>
              <w:spacing w:after="0" w:line="276" w:lineRule="auto"/>
              <w:rPr>
                <w:rFonts w:ascii="Times New Roman" w:eastAsia="Times New Roman" w:hAnsi="Times New Roman"/>
                <w:color w:val="000000"/>
                <w:sz w:val="24"/>
              </w:rPr>
            </w:pPr>
            <w:r>
              <w:rPr>
                <w:rFonts w:ascii="Times New Roman" w:eastAsia="Times New Roman" w:hAnsi="Times New Roman"/>
                <w:color w:val="000000"/>
                <w:sz w:val="24"/>
              </w:rPr>
              <w:t>MONZONI M. </w:t>
            </w:r>
            <w:r>
              <w:rPr>
                <w:rFonts w:ascii="Times New Roman" w:eastAsia="Times New Roman" w:hAnsi="Times New Roman"/>
                <w:b/>
                <w:color w:val="000000"/>
                <w:sz w:val="24"/>
              </w:rPr>
              <w:t>Impacto em renda do microcrédito</w:t>
            </w:r>
            <w:r>
              <w:rPr>
                <w:rFonts w:ascii="Times New Roman" w:eastAsia="Times New Roman" w:hAnsi="Times New Roman"/>
                <w:color w:val="000000"/>
                <w:sz w:val="24"/>
              </w:rPr>
              <w:t>. São Paulo, Ed. Peirópolis. 2008.</w:t>
            </w:r>
          </w:p>
          <w:p w14:paraId="2E12BF31" w14:textId="77777777" w:rsidR="00D85D35" w:rsidRDefault="00D85D35">
            <w:pPr>
              <w:spacing w:after="0" w:line="276" w:lineRule="auto"/>
              <w:rPr>
                <w:rFonts w:eastAsia="Calibri" w:cs="Calibri"/>
              </w:rPr>
            </w:pPr>
          </w:p>
          <w:p w14:paraId="203D7EEA" w14:textId="77777777" w:rsidR="00D85D35" w:rsidRDefault="009450CA">
            <w:pPr>
              <w:spacing w:after="0" w:line="276" w:lineRule="auto"/>
              <w:rPr>
                <w:rFonts w:ascii="Times New Roman" w:eastAsia="Times New Roman" w:hAnsi="Times New Roman"/>
                <w:color w:val="000000"/>
                <w:sz w:val="24"/>
              </w:rPr>
            </w:pPr>
            <w:r>
              <w:rPr>
                <w:rFonts w:ascii="Times New Roman" w:eastAsia="Times New Roman" w:hAnsi="Times New Roman"/>
                <w:color w:val="000000"/>
                <w:sz w:val="24"/>
              </w:rPr>
              <w:t>RECH, D. </w:t>
            </w:r>
            <w:r>
              <w:rPr>
                <w:rFonts w:ascii="Times New Roman" w:eastAsia="Times New Roman" w:hAnsi="Times New Roman"/>
                <w:b/>
                <w:color w:val="000000"/>
                <w:sz w:val="24"/>
              </w:rPr>
              <w:t>Cooperativas: uma alternativa de organização popular</w:t>
            </w:r>
            <w:r>
              <w:rPr>
                <w:rFonts w:ascii="Times New Roman" w:eastAsia="Times New Roman" w:hAnsi="Times New Roman"/>
                <w:color w:val="000000"/>
                <w:sz w:val="24"/>
              </w:rPr>
              <w:t>. Rio de Janeiro: DP&amp;A, 2000.</w:t>
            </w:r>
          </w:p>
          <w:p w14:paraId="723A8EC0" w14:textId="77777777" w:rsidR="00D85D35" w:rsidRDefault="00D85D35">
            <w:pPr>
              <w:spacing w:after="0" w:line="276" w:lineRule="auto"/>
              <w:rPr>
                <w:rFonts w:eastAsia="Calibri" w:cs="Calibri"/>
              </w:rPr>
            </w:pPr>
          </w:p>
          <w:p w14:paraId="4B836159" w14:textId="77777777" w:rsidR="00D85D35" w:rsidRDefault="009450CA">
            <w:pPr>
              <w:spacing w:after="0" w:line="276" w:lineRule="auto"/>
              <w:rPr>
                <w:rFonts w:ascii="Times New Roman" w:eastAsia="Times New Roman" w:hAnsi="Times New Roman"/>
                <w:color w:val="000000"/>
                <w:sz w:val="24"/>
              </w:rPr>
            </w:pPr>
            <w:r>
              <w:rPr>
                <w:rFonts w:ascii="Times New Roman" w:eastAsia="Times New Roman" w:hAnsi="Times New Roman"/>
                <w:color w:val="000000"/>
                <w:sz w:val="24"/>
              </w:rPr>
              <w:t>SCHARDONG, A. </w:t>
            </w:r>
            <w:r>
              <w:rPr>
                <w:rFonts w:ascii="Times New Roman" w:eastAsia="Times New Roman" w:hAnsi="Times New Roman"/>
                <w:b/>
                <w:color w:val="000000"/>
                <w:sz w:val="24"/>
              </w:rPr>
              <w:t>Cooperativa de Crédito - Instrumento de Organização Econômica da Sociedade</w:t>
            </w:r>
            <w:r>
              <w:rPr>
                <w:rFonts w:ascii="Times New Roman" w:eastAsia="Times New Roman" w:hAnsi="Times New Roman"/>
                <w:color w:val="000000"/>
                <w:sz w:val="24"/>
              </w:rPr>
              <w:t>. Editora Rígel, 2002.</w:t>
            </w:r>
          </w:p>
          <w:p w14:paraId="0A3A6814" w14:textId="77777777" w:rsidR="00D85D35" w:rsidRDefault="00D85D35">
            <w:pPr>
              <w:spacing w:after="0" w:line="240" w:lineRule="auto"/>
            </w:pPr>
          </w:p>
        </w:tc>
      </w:tr>
      <w:tr w:rsidR="00D85D35" w14:paraId="599A6FBF"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56D9FDC" w14:textId="77777777" w:rsidR="00D85D35" w:rsidRDefault="00D85D35">
            <w:pPr>
              <w:suppressLineNumbers/>
              <w:spacing w:after="0" w:line="240" w:lineRule="auto"/>
              <w:jc w:val="both"/>
              <w:rPr>
                <w:rFonts w:eastAsia="Calibri" w:cs="Calibri"/>
              </w:rPr>
            </w:pPr>
          </w:p>
        </w:tc>
      </w:tr>
      <w:tr w:rsidR="00D85D35" w14:paraId="50A3FAF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4BDCE67"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Estatística Experimental</w:t>
            </w:r>
          </w:p>
        </w:tc>
      </w:tr>
      <w:tr w:rsidR="00D85D35" w14:paraId="70E29E9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DE0B73E"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3º</w:t>
            </w:r>
          </w:p>
        </w:tc>
      </w:tr>
      <w:tr w:rsidR="00D85D35" w14:paraId="300E32FD"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0EBC5C0"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60h</w:t>
            </w:r>
          </w:p>
        </w:tc>
      </w:tr>
      <w:tr w:rsidR="00D85D35" w14:paraId="074E6AF0"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BC6DE64" w14:textId="69BB6F6E"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 xml:space="preserve">: </w:t>
            </w:r>
            <w:r w:rsidR="00FF0D0B" w:rsidRPr="00FF0D0B">
              <w:rPr>
                <w:rFonts w:ascii="Times New Roman" w:eastAsia="Times New Roman" w:hAnsi="Times New Roman"/>
                <w:sz w:val="24"/>
              </w:rPr>
              <w:t>Teste de hipóteses. Contrastes. Princípios básicos da experimentação. Delineamento inteiramente casualizado. Testes de comparações de médias ou grupo de médias. Delineamento em blocos casualizados. Delineamento em quadrado latino. Experimentos fatoriais. Experimentos em parcelas subdivididas. Regressão linear e quadrática. Análise de experimentos usando programa computacional.</w:t>
            </w:r>
          </w:p>
        </w:tc>
      </w:tr>
      <w:tr w:rsidR="00D85D35" w14:paraId="0894201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6692D09"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w:t>
            </w:r>
          </w:p>
          <w:p w14:paraId="6BF1A6C8" w14:textId="77777777" w:rsidR="00D85D35" w:rsidRDefault="009450CA">
            <w:pPr>
              <w:spacing w:after="200" w:line="240"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BARBIN, D. </w:t>
            </w:r>
            <w:r>
              <w:rPr>
                <w:rFonts w:ascii="Times New Roman" w:eastAsia="Times New Roman" w:hAnsi="Times New Roman"/>
                <w:b/>
                <w:color w:val="000000"/>
                <w:sz w:val="24"/>
                <w:shd w:val="clear" w:color="auto" w:fill="FFFFFF"/>
              </w:rPr>
              <w:t>Planejamento e análise estatística de experimentos agronômicos</w:t>
            </w:r>
            <w:r>
              <w:rPr>
                <w:rFonts w:ascii="Times New Roman" w:eastAsia="Times New Roman" w:hAnsi="Times New Roman"/>
                <w:color w:val="000000"/>
                <w:sz w:val="24"/>
                <w:shd w:val="clear" w:color="auto" w:fill="FFFFFF"/>
              </w:rPr>
              <w:t>. 2. ed. Londrina: Mecenas, 2013.</w:t>
            </w:r>
          </w:p>
          <w:p w14:paraId="309831CE" w14:textId="77777777" w:rsidR="00D85D35" w:rsidRDefault="009450CA">
            <w:pPr>
              <w:spacing w:after="200" w:line="276"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PIMENTEL-GOMES, F. </w:t>
            </w:r>
            <w:r>
              <w:rPr>
                <w:rFonts w:ascii="Times New Roman" w:eastAsia="Times New Roman" w:hAnsi="Times New Roman"/>
                <w:b/>
                <w:color w:val="000000"/>
                <w:sz w:val="24"/>
                <w:shd w:val="clear" w:color="auto" w:fill="FFFFFF"/>
              </w:rPr>
              <w:t>Curso de estatística experimental</w:t>
            </w:r>
            <w:r>
              <w:rPr>
                <w:rFonts w:ascii="Times New Roman" w:eastAsia="Times New Roman" w:hAnsi="Times New Roman"/>
                <w:color w:val="000000"/>
                <w:sz w:val="24"/>
                <w:shd w:val="clear" w:color="auto" w:fill="FFFFFF"/>
              </w:rPr>
              <w:t>. 15. ed. São Paulo: Fealq, 2009.</w:t>
            </w:r>
          </w:p>
          <w:p w14:paraId="59BB7C15" w14:textId="77777777" w:rsidR="00D85D35" w:rsidRDefault="009450CA">
            <w:pPr>
              <w:spacing w:after="0" w:line="240"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VIEIRA, S. </w:t>
            </w:r>
            <w:r>
              <w:rPr>
                <w:rFonts w:ascii="Times New Roman" w:eastAsia="Times New Roman" w:hAnsi="Times New Roman"/>
                <w:b/>
                <w:color w:val="000000"/>
                <w:sz w:val="24"/>
                <w:shd w:val="clear" w:color="auto" w:fill="FFFFFF"/>
              </w:rPr>
              <w:t>Estatística experimental</w:t>
            </w:r>
            <w:r>
              <w:rPr>
                <w:rFonts w:ascii="Times New Roman" w:eastAsia="Times New Roman" w:hAnsi="Times New Roman"/>
                <w:color w:val="000000"/>
                <w:sz w:val="24"/>
                <w:shd w:val="clear" w:color="auto" w:fill="FFFFFF"/>
              </w:rPr>
              <w:t>. 2. ed. São Paulo: Atlas, 1999.</w:t>
            </w:r>
          </w:p>
        </w:tc>
      </w:tr>
      <w:tr w:rsidR="00D85D35" w14:paraId="5375E81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59F48B4" w14:textId="77777777" w:rsidR="00D85D35" w:rsidRDefault="009450CA">
            <w:pPr>
              <w:suppressLineNumbers/>
              <w:spacing w:after="0" w:line="240" w:lineRule="auto"/>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3AB4E607" w14:textId="77777777" w:rsidR="00D85D35" w:rsidRDefault="009450CA">
            <w:pPr>
              <w:spacing w:after="200" w:line="276"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CALLEGARI-JACQUES, S. </w:t>
            </w:r>
            <w:r>
              <w:rPr>
                <w:rFonts w:ascii="Times New Roman" w:eastAsia="Times New Roman" w:hAnsi="Times New Roman"/>
                <w:b/>
                <w:color w:val="000000"/>
                <w:sz w:val="24"/>
                <w:shd w:val="clear" w:color="auto" w:fill="FFFFFF"/>
              </w:rPr>
              <w:t>Bioestatística:</w:t>
            </w:r>
            <w:r>
              <w:rPr>
                <w:rFonts w:ascii="Times New Roman" w:eastAsia="Times New Roman" w:hAnsi="Times New Roman"/>
                <w:color w:val="000000"/>
                <w:sz w:val="24"/>
                <w:shd w:val="clear" w:color="auto" w:fill="FFFFFF"/>
              </w:rPr>
              <w:t xml:space="preserve"> princípios e aplicações. Porto Alegre: ARTMED, 2008.</w:t>
            </w:r>
          </w:p>
          <w:p w14:paraId="48E95CB4" w14:textId="77777777" w:rsidR="00D85D35" w:rsidRDefault="009450CA">
            <w:pPr>
              <w:spacing w:after="200" w:line="276"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NOGUEIRA, M. C. S. </w:t>
            </w:r>
            <w:r>
              <w:rPr>
                <w:rFonts w:ascii="Times New Roman" w:eastAsia="Times New Roman" w:hAnsi="Times New Roman"/>
                <w:b/>
                <w:color w:val="000000"/>
                <w:sz w:val="24"/>
                <w:shd w:val="clear" w:color="auto" w:fill="FFFFFF"/>
              </w:rPr>
              <w:t>Experimentação agronômica I:</w:t>
            </w:r>
            <w:r>
              <w:rPr>
                <w:rFonts w:ascii="Times New Roman" w:eastAsia="Times New Roman" w:hAnsi="Times New Roman"/>
                <w:color w:val="000000"/>
                <w:sz w:val="24"/>
                <w:shd w:val="clear" w:color="auto" w:fill="FFFFFF"/>
              </w:rPr>
              <w:t xml:space="preserve"> conceitos, planejamento e análise estatística. Piracicaba: M. C. S. Nogueira, 2007.</w:t>
            </w:r>
          </w:p>
          <w:p w14:paraId="3B964E24" w14:textId="77777777" w:rsidR="00D85D35" w:rsidRDefault="009450CA">
            <w:pPr>
              <w:spacing w:after="200" w:line="276"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lastRenderedPageBreak/>
              <w:t xml:space="preserve">PIMENTEL GOMES, F.; GARCIA, C.H. </w:t>
            </w:r>
            <w:r>
              <w:rPr>
                <w:rFonts w:ascii="Times New Roman" w:eastAsia="Times New Roman" w:hAnsi="Times New Roman"/>
                <w:b/>
                <w:color w:val="000000"/>
                <w:sz w:val="24"/>
                <w:shd w:val="clear" w:color="auto" w:fill="FFFFFF"/>
              </w:rPr>
              <w:t>Estatística aplicada a experimentos agronômicos e florestais</w:t>
            </w:r>
            <w:r>
              <w:rPr>
                <w:rFonts w:ascii="Times New Roman" w:eastAsia="Times New Roman" w:hAnsi="Times New Roman"/>
                <w:color w:val="000000"/>
                <w:sz w:val="24"/>
                <w:shd w:val="clear" w:color="auto" w:fill="FFFFFF"/>
              </w:rPr>
              <w:t>: exposição com exemplos e orientações para uso de aplicativos. Piracicaba: Fealq, 2002.</w:t>
            </w:r>
          </w:p>
          <w:p w14:paraId="1040925F" w14:textId="77777777" w:rsidR="00D85D35" w:rsidRDefault="009450CA">
            <w:pPr>
              <w:spacing w:after="200" w:line="276"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RAMALHO, M. A.P.; FERREIRA, D. F.; OLIVEIRA, A.C. </w:t>
            </w:r>
            <w:r>
              <w:rPr>
                <w:rFonts w:ascii="Times New Roman" w:eastAsia="Times New Roman" w:hAnsi="Times New Roman"/>
                <w:b/>
                <w:color w:val="000000"/>
                <w:sz w:val="24"/>
                <w:shd w:val="clear" w:color="auto" w:fill="FFFFFF"/>
              </w:rPr>
              <w:t>Experimentação em genética e melhoramento de plantas</w:t>
            </w:r>
            <w:r>
              <w:rPr>
                <w:rFonts w:ascii="Times New Roman" w:eastAsia="Times New Roman" w:hAnsi="Times New Roman"/>
                <w:color w:val="000000"/>
                <w:sz w:val="24"/>
                <w:shd w:val="clear" w:color="auto" w:fill="FFFFFF"/>
              </w:rPr>
              <w:t>. 2. ed. Lavras: UFLA, 2005.</w:t>
            </w:r>
          </w:p>
          <w:p w14:paraId="183C1171" w14:textId="77777777" w:rsidR="00D85D35" w:rsidRDefault="009450CA">
            <w:pPr>
              <w:spacing w:after="0" w:line="240"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VIEIRA, S.</w:t>
            </w:r>
            <w:r>
              <w:rPr>
                <w:rFonts w:ascii="Times New Roman" w:eastAsia="Times New Roman" w:hAnsi="Times New Roman"/>
                <w:b/>
                <w:color w:val="000000"/>
                <w:sz w:val="24"/>
                <w:shd w:val="clear" w:color="auto" w:fill="FFFFFF"/>
              </w:rPr>
              <w:t xml:space="preserve"> Análise de variância:</w:t>
            </w:r>
            <w:r>
              <w:rPr>
                <w:rFonts w:ascii="Times New Roman" w:eastAsia="Times New Roman" w:hAnsi="Times New Roman"/>
                <w:color w:val="000000"/>
                <w:sz w:val="24"/>
                <w:shd w:val="clear" w:color="auto" w:fill="FFFFFF"/>
              </w:rPr>
              <w:t xml:space="preserve"> anova. São Paulo: Atlas, 2006.</w:t>
            </w:r>
          </w:p>
        </w:tc>
      </w:tr>
      <w:tr w:rsidR="00D85D35" w14:paraId="1A7BD50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D56154B" w14:textId="77777777" w:rsidR="00D85D35" w:rsidRDefault="00D85D35">
            <w:pPr>
              <w:suppressLineNumbers/>
              <w:spacing w:after="0" w:line="240" w:lineRule="auto"/>
              <w:rPr>
                <w:rFonts w:eastAsia="Calibri" w:cs="Calibri"/>
              </w:rPr>
            </w:pPr>
          </w:p>
        </w:tc>
      </w:tr>
      <w:tr w:rsidR="00D85D35" w14:paraId="0478DDD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BA783D2"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Direito Agrário e Ambiental</w:t>
            </w:r>
          </w:p>
        </w:tc>
      </w:tr>
      <w:tr w:rsidR="00D85D35" w14:paraId="25F77F4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BE25C31"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3º</w:t>
            </w:r>
          </w:p>
        </w:tc>
      </w:tr>
      <w:tr w:rsidR="00D85D35" w14:paraId="5097E0E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2DB42A1"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30h</w:t>
            </w:r>
          </w:p>
        </w:tc>
      </w:tr>
      <w:tr w:rsidR="00D85D35" w14:paraId="29F4452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D9C8DAE" w14:textId="47A5C1DD"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 xml:space="preserve">: </w:t>
            </w:r>
            <w:r w:rsidR="00BC2A82" w:rsidRPr="00BC2A82">
              <w:rPr>
                <w:rFonts w:ascii="Times New Roman" w:eastAsia="Times New Roman" w:hAnsi="Times New Roman"/>
                <w:sz w:val="24"/>
              </w:rPr>
              <w:t>O Estatuto da Terra. A Reforma Agrária. Usucapião especial rural. Consolidação das leis trabalhistas. Normas regulamentadoras de segurança e saúde do trabalho. Meio Ambiente na Constituição; Política nacional do meio ambiente. Licenciamento Ambiental. Código Florestal. Crimes e infrações ambientais</w:t>
            </w:r>
          </w:p>
        </w:tc>
      </w:tr>
      <w:tr w:rsidR="00D85D35" w14:paraId="1535BFD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B0D7CE0"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w:t>
            </w:r>
          </w:p>
          <w:p w14:paraId="6F7C6E72" w14:textId="77777777" w:rsidR="00D85D35" w:rsidRDefault="009450CA">
            <w:pPr>
              <w:spacing w:after="198" w:line="240"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PETERS, E. L.; PIRES, P. T ; PANASOLO, A. </w:t>
            </w:r>
            <w:r>
              <w:rPr>
                <w:rFonts w:ascii="Times New Roman" w:eastAsia="Times New Roman" w:hAnsi="Times New Roman"/>
                <w:b/>
                <w:color w:val="000000"/>
                <w:sz w:val="24"/>
                <w:shd w:val="clear" w:color="auto" w:fill="FFFFFF"/>
              </w:rPr>
              <w:t>Direito agrário brasileiro</w:t>
            </w:r>
            <w:r>
              <w:rPr>
                <w:rFonts w:ascii="Times New Roman" w:eastAsia="Times New Roman" w:hAnsi="Times New Roman"/>
                <w:color w:val="000000"/>
                <w:sz w:val="24"/>
                <w:shd w:val="clear" w:color="auto" w:fill="FFFFFF"/>
              </w:rPr>
              <w:t>: de acordo com o novo código florestal. Curitiba: Juruá, 2014.</w:t>
            </w:r>
          </w:p>
          <w:p w14:paraId="13A5F9C9" w14:textId="77777777" w:rsidR="00D85D35" w:rsidRDefault="009450CA">
            <w:pPr>
              <w:spacing w:after="198" w:line="240"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GUERRA, S. </w:t>
            </w:r>
            <w:r>
              <w:rPr>
                <w:rFonts w:ascii="Times New Roman" w:eastAsia="Times New Roman" w:hAnsi="Times New Roman"/>
                <w:b/>
                <w:color w:val="000000"/>
                <w:sz w:val="24"/>
                <w:shd w:val="clear" w:color="auto" w:fill="FFFFFF"/>
              </w:rPr>
              <w:t>Curso de direito ambiental</w:t>
            </w:r>
            <w:r>
              <w:rPr>
                <w:rFonts w:ascii="Times New Roman" w:eastAsia="Times New Roman" w:hAnsi="Times New Roman"/>
                <w:color w:val="000000"/>
                <w:sz w:val="24"/>
                <w:shd w:val="clear" w:color="auto" w:fill="FFFFFF"/>
              </w:rPr>
              <w:t>. São Paulo: Atlas, 2014.</w:t>
            </w:r>
          </w:p>
          <w:p w14:paraId="616C5CEC" w14:textId="77777777" w:rsidR="00D85D35" w:rsidRDefault="009450CA">
            <w:pPr>
              <w:spacing w:after="198" w:line="374" w:lineRule="auto"/>
              <w:jc w:val="both"/>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MACHADO, P. A. L. </w:t>
            </w:r>
            <w:r>
              <w:rPr>
                <w:rFonts w:ascii="Times New Roman" w:eastAsia="Times New Roman" w:hAnsi="Times New Roman"/>
                <w:b/>
                <w:color w:val="000000"/>
                <w:sz w:val="24"/>
                <w:shd w:val="clear" w:color="auto" w:fill="FFFFFF"/>
              </w:rPr>
              <w:t>Direito ambiental brasileiro</w:t>
            </w:r>
            <w:r>
              <w:rPr>
                <w:rFonts w:ascii="Times New Roman" w:eastAsia="Times New Roman" w:hAnsi="Times New Roman"/>
                <w:color w:val="000000"/>
                <w:sz w:val="24"/>
                <w:shd w:val="clear" w:color="auto" w:fill="FFFFFF"/>
              </w:rPr>
              <w:t>. 21. ed., rev., ampl. e atual. de acordo com as Leis 12.651/2012 e 12.727/2012 e com o Decreto 7.830/2012. São Paulo: Malheiros, 2013.</w:t>
            </w:r>
          </w:p>
        </w:tc>
      </w:tr>
      <w:tr w:rsidR="00D85D35" w14:paraId="03669D7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A0CBF51"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w:t>
            </w:r>
          </w:p>
          <w:p w14:paraId="66147312" w14:textId="77777777" w:rsidR="00D85D35" w:rsidRDefault="009450CA">
            <w:pPr>
              <w:spacing w:after="200" w:line="276"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CARRION, V. C</w:t>
            </w:r>
            <w:r>
              <w:rPr>
                <w:rFonts w:ascii="Times New Roman" w:eastAsia="Times New Roman" w:hAnsi="Times New Roman"/>
                <w:b/>
                <w:color w:val="000000"/>
                <w:sz w:val="24"/>
                <w:shd w:val="clear" w:color="auto" w:fill="FFFFFF"/>
              </w:rPr>
              <w:t xml:space="preserve">omentários à consolidação das leis do trabalho. </w:t>
            </w:r>
            <w:r>
              <w:rPr>
                <w:rFonts w:ascii="Times New Roman" w:eastAsia="Times New Roman" w:hAnsi="Times New Roman"/>
                <w:color w:val="000000"/>
                <w:sz w:val="24"/>
                <w:shd w:val="clear" w:color="auto" w:fill="FFFFFF"/>
              </w:rPr>
              <w:t>38. ed., rev. e atual. São Paulo: Saraiva, 2013.</w:t>
            </w:r>
          </w:p>
          <w:p w14:paraId="398F61EA" w14:textId="5DBF5E97" w:rsidR="00D85D35" w:rsidRDefault="009450CA">
            <w:pPr>
              <w:spacing w:after="200" w:line="276"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THOMÉ, R. </w:t>
            </w:r>
            <w:r>
              <w:rPr>
                <w:rFonts w:ascii="Times New Roman" w:eastAsia="Times New Roman" w:hAnsi="Times New Roman"/>
                <w:b/>
                <w:color w:val="000000"/>
                <w:sz w:val="24"/>
                <w:shd w:val="clear" w:color="auto" w:fill="FFFFFF"/>
              </w:rPr>
              <w:t>Manual de direito ambiental</w:t>
            </w:r>
            <w:r>
              <w:rPr>
                <w:rFonts w:ascii="Times New Roman" w:eastAsia="Times New Roman" w:hAnsi="Times New Roman"/>
                <w:color w:val="000000"/>
                <w:sz w:val="24"/>
                <w:shd w:val="clear" w:color="auto" w:fill="FFFFFF"/>
              </w:rPr>
              <w:t>. 5. ed. Salvador, BA: Jus</w:t>
            </w:r>
            <w:r w:rsidR="00451BB2">
              <w:rPr>
                <w:rFonts w:ascii="Times New Roman" w:eastAsia="Times New Roman" w:hAnsi="Times New Roman"/>
                <w:color w:val="000000"/>
                <w:sz w:val="24"/>
                <w:shd w:val="clear" w:color="auto" w:fill="FFFFFF"/>
              </w:rPr>
              <w:t xml:space="preserve"> </w:t>
            </w:r>
            <w:r>
              <w:rPr>
                <w:rFonts w:ascii="Times New Roman" w:eastAsia="Times New Roman" w:hAnsi="Times New Roman"/>
                <w:color w:val="000000"/>
                <w:sz w:val="24"/>
                <w:shd w:val="clear" w:color="auto" w:fill="FFFFFF"/>
              </w:rPr>
              <w:t>PODIVM, 2015.</w:t>
            </w:r>
          </w:p>
          <w:p w14:paraId="4CAC28D2" w14:textId="77777777" w:rsidR="00D85D35" w:rsidRDefault="009450CA">
            <w:pPr>
              <w:spacing w:after="200" w:line="276"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FIORILLO, C. A. P. </w:t>
            </w:r>
            <w:r>
              <w:rPr>
                <w:rFonts w:ascii="Times New Roman" w:eastAsia="Times New Roman" w:hAnsi="Times New Roman"/>
                <w:b/>
                <w:color w:val="000000"/>
                <w:sz w:val="24"/>
                <w:shd w:val="clear" w:color="auto" w:fill="FFFFFF"/>
              </w:rPr>
              <w:t xml:space="preserve">Curso de direito ambiental brasileiro. </w:t>
            </w:r>
            <w:r>
              <w:rPr>
                <w:rFonts w:ascii="Times New Roman" w:eastAsia="Times New Roman" w:hAnsi="Times New Roman"/>
                <w:color w:val="000000"/>
                <w:sz w:val="24"/>
                <w:shd w:val="clear" w:color="auto" w:fill="FFFFFF"/>
              </w:rPr>
              <w:t>14. ed. rev. ampl e atual. em face da Rio+20 e do novo "Código" Florestal. São Paulo: Saraiva, 2013.</w:t>
            </w:r>
          </w:p>
          <w:p w14:paraId="03A6DFD4" w14:textId="77777777" w:rsidR="00D85D35" w:rsidRDefault="009450CA">
            <w:pPr>
              <w:spacing w:after="200" w:line="276"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FIORILLO, C. A. P. </w:t>
            </w:r>
            <w:r>
              <w:rPr>
                <w:rFonts w:ascii="Times New Roman" w:eastAsia="Times New Roman" w:hAnsi="Times New Roman"/>
                <w:b/>
                <w:color w:val="000000"/>
                <w:sz w:val="24"/>
                <w:shd w:val="clear" w:color="auto" w:fill="FFFFFF"/>
              </w:rPr>
              <w:t>Licenciamento ambiental</w:t>
            </w:r>
            <w:r>
              <w:rPr>
                <w:rFonts w:ascii="Times New Roman" w:eastAsia="Times New Roman" w:hAnsi="Times New Roman"/>
                <w:color w:val="000000"/>
                <w:sz w:val="24"/>
                <w:shd w:val="clear" w:color="auto" w:fill="FFFFFF"/>
              </w:rPr>
              <w:t>. São Paulo: Saraiva, 2011.</w:t>
            </w:r>
          </w:p>
          <w:p w14:paraId="33E56BD5" w14:textId="77777777" w:rsidR="00D85D35" w:rsidRDefault="009450CA">
            <w:pPr>
              <w:spacing w:after="0" w:line="240" w:lineRule="auto"/>
              <w:rPr>
                <w:rFonts w:ascii="Times New Roman" w:eastAsia="Times New Roman" w:hAnsi="Times New Roman"/>
                <w:color w:val="000000"/>
                <w:sz w:val="24"/>
                <w:shd w:val="clear" w:color="auto" w:fill="FFFFFF"/>
              </w:rPr>
            </w:pPr>
            <w:r>
              <w:rPr>
                <w:rFonts w:ascii="Times New Roman" w:eastAsia="Times New Roman" w:hAnsi="Times New Roman"/>
                <w:color w:val="000000"/>
                <w:sz w:val="24"/>
                <w:shd w:val="clear" w:color="auto" w:fill="FFFFFF"/>
              </w:rPr>
              <w:t xml:space="preserve">OPITZ, S. C. B. </w:t>
            </w:r>
            <w:r>
              <w:rPr>
                <w:rFonts w:ascii="Times New Roman" w:eastAsia="Times New Roman" w:hAnsi="Times New Roman"/>
                <w:b/>
                <w:color w:val="000000"/>
                <w:sz w:val="24"/>
                <w:shd w:val="clear" w:color="auto" w:fill="FFFFFF"/>
              </w:rPr>
              <w:t>Curso completo de direito agrário</w:t>
            </w:r>
            <w:r>
              <w:rPr>
                <w:rFonts w:ascii="Times New Roman" w:eastAsia="Times New Roman" w:hAnsi="Times New Roman"/>
                <w:color w:val="000000"/>
                <w:sz w:val="24"/>
                <w:shd w:val="clear" w:color="auto" w:fill="FFFFFF"/>
              </w:rPr>
              <w:t>. 8. ed. São Paulo: Saraiva, 2014.</w:t>
            </w:r>
          </w:p>
        </w:tc>
      </w:tr>
      <w:tr w:rsidR="00D85D35" w14:paraId="21AF9AA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2B415A8" w14:textId="77777777" w:rsidR="00D85D35" w:rsidRDefault="00D85D35">
            <w:pPr>
              <w:suppressLineNumbers/>
              <w:spacing w:after="0" w:line="240" w:lineRule="auto"/>
              <w:jc w:val="both"/>
              <w:rPr>
                <w:rFonts w:eastAsia="Calibri" w:cs="Calibri"/>
              </w:rPr>
            </w:pPr>
          </w:p>
        </w:tc>
      </w:tr>
      <w:tr w:rsidR="00D85D35" w14:paraId="41A73135" w14:textId="77777777" w:rsidTr="00BC2A82">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auto"/>
            <w:tcMar>
              <w:left w:w="17" w:type="dxa"/>
            </w:tcMar>
          </w:tcPr>
          <w:p w14:paraId="68CDFE71" w14:textId="701C4930" w:rsidR="00D85D35" w:rsidRDefault="009450CA" w:rsidP="003A2BB9">
            <w:pPr>
              <w:suppressLineNumbers/>
              <w:spacing w:after="200" w:line="276" w:lineRule="auto"/>
              <w:rPr>
                <w:rFonts w:ascii="Times New Roman" w:eastAsia="Times New Roman" w:hAnsi="Times New Roman"/>
                <w:sz w:val="24"/>
              </w:rPr>
            </w:pPr>
            <w:r>
              <w:rPr>
                <w:rFonts w:ascii="Times New Roman" w:eastAsia="Times New Roman" w:hAnsi="Times New Roman"/>
                <w:sz w:val="24"/>
              </w:rPr>
              <w:t xml:space="preserve">Unidade Curricular: PIEPE III </w:t>
            </w:r>
          </w:p>
        </w:tc>
      </w:tr>
      <w:tr w:rsidR="00D85D35" w14:paraId="121303D1" w14:textId="77777777" w:rsidTr="00BC2A82">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auto"/>
            <w:tcMar>
              <w:left w:w="17" w:type="dxa"/>
            </w:tcMar>
          </w:tcPr>
          <w:p w14:paraId="46179745"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2º</w:t>
            </w:r>
          </w:p>
        </w:tc>
      </w:tr>
      <w:tr w:rsidR="00D85D35" w14:paraId="7AF681D6" w14:textId="77777777" w:rsidTr="00BC2A82">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auto"/>
            <w:tcMar>
              <w:left w:w="17" w:type="dxa"/>
            </w:tcMar>
          </w:tcPr>
          <w:p w14:paraId="7E8622EB" w14:textId="37C3933E" w:rsidR="00D85D35" w:rsidRDefault="009450CA" w:rsidP="00BC2A82">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w:t>
            </w:r>
            <w:r w:rsidR="00BC2A82">
              <w:rPr>
                <w:rFonts w:ascii="Times New Roman" w:eastAsia="Times New Roman" w:hAnsi="Times New Roman"/>
                <w:sz w:val="24"/>
              </w:rPr>
              <w:t>30</w:t>
            </w:r>
            <w:r>
              <w:rPr>
                <w:rFonts w:ascii="Times New Roman" w:eastAsia="Times New Roman" w:hAnsi="Times New Roman"/>
                <w:sz w:val="24"/>
              </w:rPr>
              <w:t>h</w:t>
            </w:r>
          </w:p>
        </w:tc>
      </w:tr>
      <w:tr w:rsidR="00D85D35" w14:paraId="70D36332" w14:textId="77777777" w:rsidTr="00BC2A82">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auto"/>
            <w:tcMar>
              <w:left w:w="17" w:type="dxa"/>
            </w:tcMar>
          </w:tcPr>
          <w:p w14:paraId="3C6C8C15" w14:textId="77777777" w:rsidR="00BC2A82"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BC2A82">
              <w:rPr>
                <w:rFonts w:ascii="Times New Roman" w:eastAsia="Times New Roman" w:hAnsi="Times New Roman"/>
                <w:sz w:val="24"/>
              </w:rPr>
              <w:t xml:space="preserve"> </w:t>
            </w:r>
          </w:p>
          <w:p w14:paraId="5DDFE14E" w14:textId="68DFF930" w:rsidR="00D85D35" w:rsidRDefault="00BC2A82" w:rsidP="00BC2A82">
            <w:pPr>
              <w:pStyle w:val="Default"/>
              <w:jc w:val="both"/>
              <w:rPr>
                <w:rFonts w:eastAsia="Times New Roman"/>
              </w:rPr>
            </w:pPr>
            <w:r>
              <w:rPr>
                <w:sz w:val="23"/>
                <w:szCs w:val="23"/>
              </w:rPr>
              <w:t>Princípios do Aprendizado Baseado em Problema (</w:t>
            </w:r>
            <w:r>
              <w:rPr>
                <w:i/>
                <w:iCs/>
                <w:sz w:val="23"/>
                <w:szCs w:val="23"/>
              </w:rPr>
              <w:t>Problem-based learning</w:t>
            </w:r>
            <w:r>
              <w:rPr>
                <w:sz w:val="23"/>
                <w:szCs w:val="23"/>
              </w:rPr>
              <w:t xml:space="preserve">- PBL). </w:t>
            </w:r>
            <w:r>
              <w:rPr>
                <w:sz w:val="23"/>
                <w:szCs w:val="23"/>
              </w:rPr>
              <w:lastRenderedPageBreak/>
              <w:t xml:space="preserve">Aspectos organizacionais, O grupo tutorial e o papel do tutor no PBL. Desenvolvimento, num grupo supervisionado, de um projeto integrador utilizando temas relacionado às </w:t>
            </w:r>
            <w:r w:rsidR="003F1CEC">
              <w:rPr>
                <w:sz w:val="23"/>
                <w:szCs w:val="23"/>
              </w:rPr>
              <w:t>unidades curriculares</w:t>
            </w:r>
            <w:r>
              <w:rPr>
                <w:sz w:val="23"/>
                <w:szCs w:val="23"/>
              </w:rPr>
              <w:t xml:space="preserve"> oferecidas no curso do BCA como parte integrante da proposta do uso de metodologias ativas de aprendizagem baseadas em problemas, com elaboração, aplicação e avaliação de projetos educativos interdisciplinares. </w:t>
            </w:r>
          </w:p>
        </w:tc>
      </w:tr>
      <w:tr w:rsidR="00D85D35" w14:paraId="7DB55B4F" w14:textId="77777777" w:rsidTr="00BC2A82">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auto"/>
            <w:tcMar>
              <w:left w:w="17" w:type="dxa"/>
            </w:tcMar>
          </w:tcPr>
          <w:p w14:paraId="16FBD662"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Básica</w:t>
            </w:r>
            <w:r>
              <w:rPr>
                <w:rFonts w:ascii="Times New Roman" w:eastAsia="Times New Roman" w:hAnsi="Times New Roman"/>
                <w:sz w:val="24"/>
              </w:rPr>
              <w:t>:</w:t>
            </w:r>
          </w:p>
          <w:p w14:paraId="1F8D149B" w14:textId="77777777" w:rsidR="00BC2A82" w:rsidRDefault="00BC2A82" w:rsidP="00BC2A82">
            <w:pPr>
              <w:pStyle w:val="Default"/>
              <w:jc w:val="both"/>
              <w:rPr>
                <w:sz w:val="23"/>
                <w:szCs w:val="23"/>
              </w:rPr>
            </w:pPr>
            <w:r>
              <w:rPr>
                <w:sz w:val="23"/>
                <w:szCs w:val="23"/>
              </w:rPr>
              <w:t xml:space="preserve">BUENO, Daniel. Aprendizagem baseada em projetos: guia para professores de ensino </w:t>
            </w:r>
          </w:p>
          <w:p w14:paraId="025C30AA" w14:textId="77777777" w:rsidR="00BC2A82" w:rsidRDefault="00BC2A82" w:rsidP="00BC2A82">
            <w:pPr>
              <w:pStyle w:val="Default"/>
              <w:jc w:val="both"/>
              <w:rPr>
                <w:sz w:val="23"/>
                <w:szCs w:val="23"/>
              </w:rPr>
            </w:pPr>
            <w:r>
              <w:rPr>
                <w:sz w:val="23"/>
                <w:szCs w:val="23"/>
              </w:rPr>
              <w:t xml:space="preserve">fundamental e médio. Porto Alegre: Artmed, 2008. (Disponível na Biblioteca Virtual </w:t>
            </w:r>
          </w:p>
          <w:p w14:paraId="25C39FA2" w14:textId="77777777" w:rsidR="00BC2A82" w:rsidRDefault="00BC2A82" w:rsidP="00BC2A82">
            <w:pPr>
              <w:pStyle w:val="Default"/>
              <w:jc w:val="both"/>
              <w:rPr>
                <w:sz w:val="23"/>
                <w:szCs w:val="23"/>
              </w:rPr>
            </w:pPr>
            <w:r>
              <w:rPr>
                <w:sz w:val="23"/>
                <w:szCs w:val="23"/>
              </w:rPr>
              <w:t xml:space="preserve">PEARSON) </w:t>
            </w:r>
          </w:p>
          <w:p w14:paraId="21546E55" w14:textId="77777777" w:rsidR="00BC2A82" w:rsidRDefault="00BC2A82" w:rsidP="00BC2A82">
            <w:pPr>
              <w:pStyle w:val="Default"/>
              <w:jc w:val="both"/>
              <w:rPr>
                <w:sz w:val="23"/>
                <w:szCs w:val="23"/>
              </w:rPr>
            </w:pPr>
          </w:p>
          <w:p w14:paraId="5CCFD455" w14:textId="77777777" w:rsidR="00BC2A82" w:rsidRDefault="00BC2A82" w:rsidP="00BC2A82">
            <w:pPr>
              <w:pStyle w:val="Default"/>
              <w:jc w:val="both"/>
              <w:rPr>
                <w:sz w:val="23"/>
                <w:szCs w:val="23"/>
              </w:rPr>
            </w:pPr>
            <w:r>
              <w:rPr>
                <w:sz w:val="23"/>
                <w:szCs w:val="23"/>
              </w:rPr>
              <w:t xml:space="preserve">RIBEIRO, L.R.C. Aprendizagem baseada em problemas. PBL uma experiência no ensino superior. Editora Edufscar. 1 ed. 151p. 2008. </w:t>
            </w:r>
          </w:p>
          <w:p w14:paraId="3F197125" w14:textId="77777777" w:rsidR="00BC2A82" w:rsidRDefault="00BC2A82" w:rsidP="00BC2A82">
            <w:pPr>
              <w:pStyle w:val="Default"/>
              <w:jc w:val="both"/>
              <w:rPr>
                <w:sz w:val="23"/>
                <w:szCs w:val="23"/>
              </w:rPr>
            </w:pPr>
          </w:p>
          <w:p w14:paraId="2C11A07D" w14:textId="77777777" w:rsidR="00BC2A82" w:rsidRDefault="00BC2A82" w:rsidP="00BC2A82">
            <w:pPr>
              <w:pStyle w:val="Default"/>
              <w:jc w:val="both"/>
              <w:rPr>
                <w:sz w:val="23"/>
                <w:szCs w:val="23"/>
              </w:rPr>
            </w:pPr>
            <w:r>
              <w:rPr>
                <w:sz w:val="23"/>
                <w:szCs w:val="23"/>
              </w:rPr>
              <w:t xml:space="preserve">Ulisses F. Araújo y Genoveva Sastre (orgs.). Aprendizagem baseada em problemas no </w:t>
            </w:r>
          </w:p>
          <w:p w14:paraId="3B46AC8F" w14:textId="77777777" w:rsidR="00BC2A82" w:rsidRDefault="00BC2A82" w:rsidP="00BC2A82">
            <w:pPr>
              <w:pStyle w:val="Default"/>
              <w:jc w:val="both"/>
              <w:rPr>
                <w:sz w:val="23"/>
                <w:szCs w:val="23"/>
              </w:rPr>
            </w:pPr>
            <w:r>
              <w:rPr>
                <w:sz w:val="23"/>
                <w:szCs w:val="23"/>
              </w:rPr>
              <w:t xml:space="preserve">ensino superior. São Paulo: Summus, 2009, 236 pgs </w:t>
            </w:r>
          </w:p>
          <w:p w14:paraId="78916AA6" w14:textId="170120CF" w:rsidR="00BC2A82" w:rsidRDefault="00BC2A82" w:rsidP="00BC2A82">
            <w:pPr>
              <w:suppressLineNumbers/>
              <w:spacing w:after="0" w:line="240" w:lineRule="auto"/>
              <w:jc w:val="both"/>
              <w:rPr>
                <w:rFonts w:ascii="Times New Roman" w:eastAsia="Times New Roman" w:hAnsi="Times New Roman"/>
                <w:sz w:val="24"/>
              </w:rPr>
            </w:pPr>
          </w:p>
        </w:tc>
      </w:tr>
      <w:tr w:rsidR="00D85D35" w14:paraId="21920963" w14:textId="77777777" w:rsidTr="00BC2A82">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auto"/>
            <w:tcMar>
              <w:left w:w="17" w:type="dxa"/>
            </w:tcMar>
          </w:tcPr>
          <w:p w14:paraId="4E16701B"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w:t>
            </w:r>
          </w:p>
          <w:p w14:paraId="7A3AF8F0" w14:textId="77777777" w:rsidR="00BC2A82" w:rsidRDefault="00BC2A82" w:rsidP="00BC2A82">
            <w:pPr>
              <w:pStyle w:val="Default"/>
              <w:jc w:val="both"/>
              <w:rPr>
                <w:sz w:val="23"/>
                <w:szCs w:val="23"/>
              </w:rPr>
            </w:pPr>
            <w:r>
              <w:rPr>
                <w:sz w:val="23"/>
                <w:szCs w:val="23"/>
              </w:rPr>
              <w:t xml:space="preserve">BORDENAVE, J.; PEREIRA, A. Estratégias de ensino aprendizagem. 4. ed., </w:t>
            </w:r>
          </w:p>
          <w:p w14:paraId="436D02CD" w14:textId="77777777" w:rsidR="00BC2A82" w:rsidRDefault="00BC2A82" w:rsidP="00BC2A82">
            <w:pPr>
              <w:pStyle w:val="Default"/>
              <w:jc w:val="both"/>
              <w:rPr>
                <w:sz w:val="23"/>
                <w:szCs w:val="23"/>
              </w:rPr>
            </w:pPr>
            <w:r>
              <w:rPr>
                <w:sz w:val="23"/>
                <w:szCs w:val="23"/>
              </w:rPr>
              <w:t xml:space="preserve">Petrópolis: Vozes, 1982 </w:t>
            </w:r>
          </w:p>
          <w:p w14:paraId="63ECEE6E" w14:textId="77777777" w:rsidR="00BC2A82" w:rsidRDefault="00BC2A82" w:rsidP="00BC2A82">
            <w:pPr>
              <w:pStyle w:val="Default"/>
              <w:jc w:val="both"/>
              <w:rPr>
                <w:sz w:val="23"/>
                <w:szCs w:val="23"/>
              </w:rPr>
            </w:pPr>
          </w:p>
          <w:p w14:paraId="481156CD" w14:textId="77777777" w:rsidR="00BC2A82" w:rsidRDefault="00BC2A82" w:rsidP="00BC2A82">
            <w:pPr>
              <w:pStyle w:val="Default"/>
              <w:jc w:val="both"/>
              <w:rPr>
                <w:sz w:val="23"/>
                <w:szCs w:val="23"/>
              </w:rPr>
            </w:pPr>
            <w:r>
              <w:rPr>
                <w:sz w:val="23"/>
                <w:szCs w:val="23"/>
              </w:rPr>
              <w:t xml:space="preserve">CASTANHO, M. E. L. M. A criatividade na sala de aula universitária. In: VEIGA, I. P. </w:t>
            </w:r>
          </w:p>
          <w:p w14:paraId="5C3BD8A1" w14:textId="77777777" w:rsidR="00BC2A82" w:rsidRDefault="00BC2A82" w:rsidP="00BC2A82">
            <w:pPr>
              <w:pStyle w:val="Default"/>
              <w:jc w:val="both"/>
              <w:rPr>
                <w:sz w:val="23"/>
                <w:szCs w:val="23"/>
              </w:rPr>
            </w:pPr>
            <w:r>
              <w:rPr>
                <w:sz w:val="23"/>
                <w:szCs w:val="23"/>
              </w:rPr>
              <w:t xml:space="preserve">A.; CASTANHO, M. E. L. M. (Orgs.). Pedagogia Universitária: a aula em foco. 2. ed. </w:t>
            </w:r>
          </w:p>
          <w:p w14:paraId="7EF27060" w14:textId="77777777" w:rsidR="00BC2A82" w:rsidRDefault="00BC2A82" w:rsidP="00BC2A82">
            <w:pPr>
              <w:pStyle w:val="Default"/>
              <w:jc w:val="both"/>
              <w:rPr>
                <w:sz w:val="23"/>
                <w:szCs w:val="23"/>
              </w:rPr>
            </w:pPr>
            <w:r>
              <w:rPr>
                <w:sz w:val="23"/>
                <w:szCs w:val="23"/>
              </w:rPr>
              <w:t xml:space="preserve">Campinas: Papirus, 2001. p. 75-89. </w:t>
            </w:r>
          </w:p>
          <w:p w14:paraId="1383EA4C" w14:textId="77777777" w:rsidR="00BC2A82" w:rsidRDefault="00BC2A82" w:rsidP="00BC2A82">
            <w:pPr>
              <w:pStyle w:val="Default"/>
              <w:jc w:val="both"/>
              <w:rPr>
                <w:sz w:val="23"/>
                <w:szCs w:val="23"/>
              </w:rPr>
            </w:pPr>
          </w:p>
          <w:p w14:paraId="35CE158D" w14:textId="77777777" w:rsidR="00BC2A82" w:rsidRDefault="00BC2A82" w:rsidP="00BC2A82">
            <w:pPr>
              <w:pStyle w:val="Default"/>
              <w:jc w:val="both"/>
              <w:rPr>
                <w:sz w:val="23"/>
                <w:szCs w:val="23"/>
              </w:rPr>
            </w:pPr>
            <w:r>
              <w:rPr>
                <w:sz w:val="23"/>
                <w:szCs w:val="23"/>
              </w:rPr>
              <w:t xml:space="preserve">Cyrino EG, Toralles-Pereira ML, Trabalhando com estratégias de ensino-aprendizado </w:t>
            </w:r>
          </w:p>
          <w:p w14:paraId="3E1D93AC" w14:textId="77777777" w:rsidR="00BC2A82" w:rsidRDefault="00BC2A82" w:rsidP="00BC2A82">
            <w:pPr>
              <w:pStyle w:val="Default"/>
              <w:jc w:val="both"/>
              <w:rPr>
                <w:sz w:val="23"/>
                <w:szCs w:val="23"/>
              </w:rPr>
            </w:pPr>
            <w:r>
              <w:rPr>
                <w:sz w:val="23"/>
                <w:szCs w:val="23"/>
              </w:rPr>
              <w:t xml:space="preserve">por descoberta na área da saúde: a problematização e a aprendizagem baseada em problemas. Cad Saúde Pública. 2004;20(3):780-8. </w:t>
            </w:r>
          </w:p>
          <w:p w14:paraId="46C03482" w14:textId="77777777" w:rsidR="00BC2A82" w:rsidRDefault="00BC2A82" w:rsidP="00BC2A82">
            <w:pPr>
              <w:pStyle w:val="Default"/>
              <w:jc w:val="both"/>
              <w:rPr>
                <w:sz w:val="23"/>
                <w:szCs w:val="23"/>
              </w:rPr>
            </w:pPr>
          </w:p>
          <w:p w14:paraId="0FB6F1F9" w14:textId="77777777" w:rsidR="00BC2A82" w:rsidRDefault="00BC2A82" w:rsidP="00BC2A82">
            <w:pPr>
              <w:pStyle w:val="Default"/>
              <w:jc w:val="both"/>
              <w:rPr>
                <w:sz w:val="23"/>
                <w:szCs w:val="23"/>
              </w:rPr>
            </w:pPr>
            <w:r>
              <w:rPr>
                <w:sz w:val="23"/>
                <w:szCs w:val="23"/>
              </w:rPr>
              <w:t xml:space="preserve">MAMEDE, S. Aprendizagem baseada em problemas: características, processos e racionalidade. In: MAMEDE, S.; PENAFORTE, J. (Org.). Aprendizagem baseada em problemas: anatomia de uma nova abordagem educacional. Fortaleza: Hucitec, 2001. p. 25-48 </w:t>
            </w:r>
          </w:p>
          <w:p w14:paraId="317CF364" w14:textId="1E7AB135" w:rsidR="00BC2A82" w:rsidRDefault="00BC2A82" w:rsidP="00BC2A82">
            <w:pPr>
              <w:suppressLineNumbers/>
              <w:spacing w:after="0" w:line="240" w:lineRule="auto"/>
              <w:jc w:val="both"/>
              <w:rPr>
                <w:rFonts w:ascii="Times New Roman" w:eastAsia="Times New Roman" w:hAnsi="Times New Roman"/>
                <w:sz w:val="24"/>
              </w:rPr>
            </w:pPr>
            <w:r>
              <w:rPr>
                <w:sz w:val="23"/>
                <w:szCs w:val="23"/>
              </w:rPr>
              <w:t xml:space="preserve">POZO, J. I. Aprendizes e mestres: a nova cultura da aprendizagem. Porto Alegre: Artmed, 2002. </w:t>
            </w:r>
          </w:p>
        </w:tc>
      </w:tr>
      <w:tr w:rsidR="00D85D35" w14:paraId="728DFF7F" w14:textId="77777777" w:rsidTr="00BC2A82">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auto"/>
            <w:tcMar>
              <w:left w:w="17" w:type="dxa"/>
            </w:tcMar>
          </w:tcPr>
          <w:p w14:paraId="7A7EEE6F" w14:textId="77777777" w:rsidR="00D85D35" w:rsidRDefault="00D85D35">
            <w:pPr>
              <w:suppressLineNumbers/>
              <w:spacing w:after="0" w:line="240" w:lineRule="auto"/>
              <w:jc w:val="both"/>
              <w:rPr>
                <w:rFonts w:eastAsia="Calibri" w:cs="Calibri"/>
              </w:rPr>
            </w:pPr>
          </w:p>
        </w:tc>
      </w:tr>
      <w:tr w:rsidR="00D85D35" w14:paraId="3F5F3256"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99CCFF"/>
            <w:tcMar>
              <w:left w:w="17" w:type="dxa"/>
            </w:tcMar>
          </w:tcPr>
          <w:p w14:paraId="4C8FAFFC" w14:textId="77777777" w:rsidR="00D85D35" w:rsidRDefault="009450CA">
            <w:pPr>
              <w:suppressLineNumbers/>
              <w:spacing w:after="0" w:line="240" w:lineRule="auto"/>
              <w:jc w:val="center"/>
              <w:rPr>
                <w:rFonts w:ascii="Times New Roman" w:eastAsia="Times New Roman" w:hAnsi="Times New Roman"/>
                <w:b/>
                <w:sz w:val="24"/>
              </w:rPr>
            </w:pPr>
            <w:r>
              <w:rPr>
                <w:rFonts w:ascii="Times New Roman" w:eastAsia="Times New Roman" w:hAnsi="Times New Roman"/>
                <w:b/>
                <w:sz w:val="24"/>
              </w:rPr>
              <w:t>4º PERÍODO</w:t>
            </w:r>
          </w:p>
        </w:tc>
      </w:tr>
      <w:tr w:rsidR="00D85D35" w14:paraId="1A4E62C4"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21AD446" w14:textId="5492D5AF" w:rsidR="00D85D35" w:rsidRDefault="009450CA" w:rsidP="005D3AB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5D3ABB">
              <w:rPr>
                <w:rFonts w:ascii="Times New Roman" w:eastAsia="Times New Roman" w:hAnsi="Times New Roman"/>
                <w:sz w:val="24"/>
              </w:rPr>
              <w:t>Programação Aplicada à Engenharia</w:t>
            </w:r>
          </w:p>
        </w:tc>
      </w:tr>
      <w:tr w:rsidR="00D85D35" w14:paraId="5BB8841D"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C2FAACE"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4º</w:t>
            </w:r>
          </w:p>
        </w:tc>
      </w:tr>
      <w:tr w:rsidR="00D85D35" w14:paraId="3AF9B5E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0B14039" w14:textId="71354D5A" w:rsidR="00D85D35" w:rsidRDefault="009450CA" w:rsidP="005D3AB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sidR="005D3ABB">
              <w:rPr>
                <w:rFonts w:ascii="Times New Roman" w:eastAsia="Times New Roman" w:hAnsi="Times New Roman"/>
                <w:sz w:val="24"/>
              </w:rPr>
              <w:t xml:space="preserve">: 60h </w:t>
            </w:r>
          </w:p>
        </w:tc>
      </w:tr>
      <w:tr w:rsidR="00D85D35" w14:paraId="6296116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8C54288" w14:textId="5D196EE1"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6F3818">
              <w:rPr>
                <w:rFonts w:ascii="Times New Roman" w:eastAsia="Times New Roman" w:hAnsi="Times New Roman"/>
                <w:sz w:val="24"/>
              </w:rPr>
              <w:t xml:space="preserve"> Fundamentos de Informática. Conceitos sobre sistemas operacionais. Sistemas de Gerenciamento de Banco de Dados – SGBD. Programação orientada a objetos, tipos de classes e objetos. Algoritmos: estrutura básica, tipo simples, vetores, matrizes, registros e arquivos. Acesso a ambientes virtuais de aprendizagem. Estudo de técnicas de elaboração de algoritmos e uso de uma linguagem de programação de alto nível. Estruturas de dados. Os sistemas especialistas e suas aplicações nas engenharias. Estudo do processo básico de desenvolvimento de aplicações automatizadas (concepção, edição, execução e testes de programas).</w:t>
            </w:r>
          </w:p>
        </w:tc>
      </w:tr>
      <w:tr w:rsidR="00D85D35" w14:paraId="309B269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CB07C3D" w14:textId="77777777" w:rsidR="00D85D35" w:rsidRDefault="009450CA">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lastRenderedPageBreak/>
              <w:t>Bibliografia Básica:</w:t>
            </w:r>
          </w:p>
          <w:p w14:paraId="199B2CFE" w14:textId="77777777" w:rsidR="006F3818" w:rsidRDefault="006F3818" w:rsidP="006F3818">
            <w:pPr>
              <w:spacing w:after="0" w:line="240" w:lineRule="auto"/>
              <w:jc w:val="both"/>
              <w:rPr>
                <w:rFonts w:ascii="Times New Roman" w:eastAsia="Times New Roman" w:hAnsi="Times New Roman"/>
                <w:sz w:val="24"/>
              </w:rPr>
            </w:pPr>
            <w:r>
              <w:rPr>
                <w:rFonts w:ascii="Times New Roman" w:eastAsia="Times New Roman" w:hAnsi="Times New Roman"/>
                <w:sz w:val="24"/>
              </w:rPr>
              <w:t>ARLE, M. I. &amp; BERTOLA, D. Guia prático de informática. Ed. Cronos, 2008.</w:t>
            </w:r>
          </w:p>
          <w:p w14:paraId="076A518F" w14:textId="77777777" w:rsidR="006F3818" w:rsidRDefault="006F3818" w:rsidP="006F3818">
            <w:pPr>
              <w:spacing w:after="0" w:line="240" w:lineRule="auto"/>
              <w:jc w:val="both"/>
              <w:rPr>
                <w:rFonts w:ascii="Times New Roman" w:eastAsia="Times New Roman" w:hAnsi="Times New Roman"/>
                <w:color w:val="000000"/>
                <w:sz w:val="24"/>
                <w:lang w:val="en-US"/>
              </w:rPr>
            </w:pPr>
            <w:r>
              <w:rPr>
                <w:rFonts w:ascii="Times New Roman" w:eastAsia="Times New Roman" w:hAnsi="Times New Roman"/>
                <w:color w:val="000000"/>
                <w:sz w:val="24"/>
              </w:rPr>
              <w:t>CARBONI, I. F. </w:t>
            </w:r>
            <w:r>
              <w:rPr>
                <w:rFonts w:ascii="Times New Roman" w:eastAsia="Times New Roman" w:hAnsi="Times New Roman"/>
                <w:i/>
                <w:color w:val="000000"/>
                <w:sz w:val="24"/>
              </w:rPr>
              <w:t>Lógica de programação</w:t>
            </w:r>
            <w:r>
              <w:rPr>
                <w:rFonts w:ascii="Times New Roman" w:eastAsia="Times New Roman" w:hAnsi="Times New Roman"/>
                <w:color w:val="000000"/>
                <w:sz w:val="24"/>
              </w:rPr>
              <w:t xml:space="preserve">. </w:t>
            </w:r>
            <w:r>
              <w:rPr>
                <w:rFonts w:ascii="Times New Roman" w:eastAsia="Times New Roman" w:hAnsi="Times New Roman"/>
                <w:color w:val="000000"/>
                <w:sz w:val="24"/>
                <w:lang w:val="en-US"/>
              </w:rPr>
              <w:t>São Paulo: Pioneira Thomson Learning, 2003.</w:t>
            </w:r>
          </w:p>
          <w:p w14:paraId="32278161" w14:textId="5A719C9B" w:rsidR="006F3818" w:rsidRDefault="006F3818" w:rsidP="006F3818">
            <w:pPr>
              <w:suppressLineNumbers/>
              <w:spacing w:after="0" w:line="240" w:lineRule="auto"/>
              <w:jc w:val="both"/>
              <w:rPr>
                <w:rFonts w:ascii="Times New Roman" w:eastAsia="Times New Roman" w:hAnsi="Times New Roman"/>
                <w:b/>
                <w:sz w:val="24"/>
              </w:rPr>
            </w:pPr>
            <w:r>
              <w:rPr>
                <w:rFonts w:ascii="Times New Roman" w:eastAsia="Times New Roman" w:hAnsi="Times New Roman"/>
                <w:sz w:val="24"/>
                <w:lang w:val="en-US"/>
              </w:rPr>
              <w:t xml:space="preserve">CORMEN, T.H. et al. </w:t>
            </w:r>
            <w:r>
              <w:rPr>
                <w:rFonts w:ascii="Times New Roman" w:eastAsia="Times New Roman" w:hAnsi="Times New Roman"/>
                <w:sz w:val="24"/>
              </w:rPr>
              <w:t xml:space="preserve">Algoritmos, teoria e prática. </w:t>
            </w:r>
            <w:r w:rsidR="00111B39">
              <w:rPr>
                <w:rFonts w:ascii="Times New Roman" w:eastAsia="Times New Roman" w:hAnsi="Times New Roman"/>
                <w:i/>
                <w:sz w:val="24"/>
              </w:rPr>
              <w:t>C</w:t>
            </w:r>
            <w:r w:rsidR="00111B39" w:rsidRPr="00111B39">
              <w:rPr>
                <w:rFonts w:ascii="Times New Roman" w:eastAsia="Times New Roman" w:hAnsi="Times New Roman"/>
                <w:i/>
                <w:sz w:val="24"/>
              </w:rPr>
              <w:t>ampus</w:t>
            </w:r>
            <w:r>
              <w:rPr>
                <w:rFonts w:ascii="Times New Roman" w:eastAsia="Times New Roman" w:hAnsi="Times New Roman"/>
                <w:sz w:val="24"/>
              </w:rPr>
              <w:t>, 2002</w:t>
            </w:r>
          </w:p>
        </w:tc>
      </w:tr>
      <w:tr w:rsidR="00D85D35" w:rsidRPr="006F3818" w14:paraId="5B6FFDC0"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9E3BE9D"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0114551F" w14:textId="77777777" w:rsidR="006F3818" w:rsidRDefault="006F3818" w:rsidP="006F3818">
            <w:pPr>
              <w:spacing w:after="0" w:line="240" w:lineRule="auto"/>
              <w:jc w:val="both"/>
              <w:rPr>
                <w:rFonts w:ascii="Times New Roman" w:eastAsia="Times New Roman" w:hAnsi="Times New Roman"/>
                <w:sz w:val="24"/>
              </w:rPr>
            </w:pPr>
            <w:r>
              <w:rPr>
                <w:rFonts w:ascii="Times New Roman" w:eastAsia="Times New Roman" w:hAnsi="Times New Roman"/>
                <w:sz w:val="24"/>
              </w:rPr>
              <w:t>RAMALHO, JOSÉ ALVES. Introdução à Informática – Quinta Edição. Ed. Futura. São Paulo. 2003.</w:t>
            </w:r>
          </w:p>
          <w:p w14:paraId="48BCAAAA" w14:textId="77777777" w:rsidR="006F3818" w:rsidRDefault="006F3818" w:rsidP="006F3818">
            <w:pPr>
              <w:spacing w:after="0" w:line="240" w:lineRule="auto"/>
              <w:jc w:val="both"/>
              <w:rPr>
                <w:rFonts w:ascii="Times New Roman" w:eastAsia="Times New Roman" w:hAnsi="Times New Roman"/>
                <w:sz w:val="24"/>
              </w:rPr>
            </w:pPr>
            <w:r>
              <w:rPr>
                <w:rFonts w:ascii="Times New Roman" w:eastAsia="Times New Roman" w:hAnsi="Times New Roman"/>
                <w:sz w:val="24"/>
              </w:rPr>
              <w:t>FIDELI, R. D. Introdução à ciências da computação. Ed. Pioneira Thomson. São Paulo. 2003.</w:t>
            </w:r>
          </w:p>
          <w:p w14:paraId="6232174D" w14:textId="77777777" w:rsidR="006F3818" w:rsidRDefault="006F3818" w:rsidP="006F3818">
            <w:pPr>
              <w:spacing w:after="0" w:line="240" w:lineRule="auto"/>
              <w:jc w:val="both"/>
              <w:rPr>
                <w:rFonts w:ascii="Times New Roman" w:eastAsia="Times New Roman" w:hAnsi="Times New Roman"/>
                <w:sz w:val="24"/>
              </w:rPr>
            </w:pPr>
            <w:r>
              <w:rPr>
                <w:rFonts w:ascii="Times New Roman" w:eastAsia="Times New Roman" w:hAnsi="Times New Roman"/>
                <w:sz w:val="24"/>
              </w:rPr>
              <w:t xml:space="preserve">ASCENCIO, A.F.G.; CAMPOS, E.A.V. Fundamentos da programação de computadores. </w:t>
            </w:r>
            <w:r>
              <w:rPr>
                <w:rFonts w:ascii="Times New Roman" w:eastAsia="Times New Roman" w:hAnsi="Times New Roman"/>
                <w:sz w:val="24"/>
                <w:lang w:val="en-US"/>
              </w:rPr>
              <w:t xml:space="preserve">2ª ed. Pearson Prentice Hall.NORTON, P. Introdução à informática. </w:t>
            </w:r>
            <w:r w:rsidRPr="00753A62">
              <w:rPr>
                <w:rFonts w:ascii="Times New Roman" w:eastAsia="Times New Roman" w:hAnsi="Times New Roman"/>
                <w:sz w:val="24"/>
                <w:lang w:val="en-US"/>
              </w:rPr>
              <w:t xml:space="preserve">Ed. Makron Books. </w:t>
            </w:r>
            <w:r>
              <w:rPr>
                <w:rFonts w:ascii="Times New Roman" w:eastAsia="Times New Roman" w:hAnsi="Times New Roman"/>
                <w:sz w:val="24"/>
              </w:rPr>
              <w:t>1997.</w:t>
            </w:r>
          </w:p>
          <w:p w14:paraId="5084BC0F" w14:textId="77777777" w:rsidR="006F3818" w:rsidRPr="00BC2A82" w:rsidRDefault="006F3818" w:rsidP="006F3818">
            <w:pPr>
              <w:spacing w:after="200" w:line="276" w:lineRule="auto"/>
              <w:rPr>
                <w:rFonts w:ascii="Times New Roman" w:eastAsia="Times New Roman" w:hAnsi="Times New Roman"/>
                <w:color w:val="auto"/>
                <w:sz w:val="24"/>
                <w:lang w:val="en-US"/>
              </w:rPr>
            </w:pPr>
            <w:r>
              <w:rPr>
                <w:rFonts w:ascii="Times New Roman" w:eastAsia="Times New Roman" w:hAnsi="Times New Roman"/>
                <w:sz w:val="24"/>
              </w:rPr>
              <w:t xml:space="preserve">MEIRELLES, F. S. Informática, novas aplicações com microcomputores. </w:t>
            </w:r>
            <w:r w:rsidRPr="000E76A6">
              <w:rPr>
                <w:rFonts w:ascii="Times New Roman" w:eastAsia="Times New Roman" w:hAnsi="Times New Roman"/>
                <w:sz w:val="24"/>
              </w:rPr>
              <w:t xml:space="preserve">2. ed. Ed. </w:t>
            </w:r>
            <w:r w:rsidRPr="000E76A6">
              <w:rPr>
                <w:rFonts w:ascii="Times New Roman" w:eastAsia="Times New Roman" w:hAnsi="Times New Roman"/>
                <w:color w:val="auto"/>
                <w:sz w:val="24"/>
              </w:rPr>
              <w:t xml:space="preserve">Makron Books. </w:t>
            </w:r>
            <w:r w:rsidRPr="00BC2A82">
              <w:rPr>
                <w:rFonts w:ascii="Times New Roman" w:eastAsia="Times New Roman" w:hAnsi="Times New Roman"/>
                <w:color w:val="auto"/>
                <w:sz w:val="24"/>
                <w:lang w:val="en-US"/>
              </w:rPr>
              <w:t>2004.</w:t>
            </w:r>
          </w:p>
          <w:p w14:paraId="4B24BCE8" w14:textId="53D350E3" w:rsidR="006F3818" w:rsidRPr="006F3818" w:rsidRDefault="006F3818" w:rsidP="006F3818">
            <w:pPr>
              <w:spacing w:after="200" w:line="276" w:lineRule="auto"/>
              <w:rPr>
                <w:rFonts w:ascii="Times New Roman" w:eastAsia="Times New Roman" w:hAnsi="Times New Roman"/>
                <w:sz w:val="24"/>
                <w:lang w:val="en-US"/>
              </w:rPr>
            </w:pPr>
            <w:r w:rsidRPr="00BC2A82">
              <w:rPr>
                <w:rFonts w:ascii="Times New Roman" w:eastAsia="Times New Roman" w:hAnsi="Times New Roman"/>
                <w:color w:val="auto"/>
                <w:sz w:val="24"/>
                <w:lang w:val="en-US"/>
              </w:rPr>
              <w:t xml:space="preserve">CORMEN, </w:t>
            </w:r>
            <w:hyperlink r:id="rId18">
              <w:r w:rsidRPr="00BC2A82">
                <w:rPr>
                  <w:rStyle w:val="LinkdaInternet"/>
                  <w:rFonts w:ascii="Times New Roman" w:eastAsia="Times New Roman" w:hAnsi="Times New Roman"/>
                  <w:color w:val="auto"/>
                  <w:sz w:val="24"/>
                  <w:u w:val="none"/>
                  <w:lang w:val="en-US"/>
                </w:rPr>
                <w:t>T.H., LEISERSON</w:t>
              </w:r>
              <w:r w:rsidRPr="00BC2A82">
                <w:rPr>
                  <w:rStyle w:val="LinkdaInternet"/>
                  <w:rFonts w:ascii="Times New Roman" w:eastAsia="Times New Roman" w:hAnsi="Times New Roman"/>
                  <w:vanish/>
                  <w:color w:val="auto"/>
                  <w:sz w:val="24"/>
                  <w:u w:val="none"/>
                  <w:lang w:val="en-US"/>
                </w:rPr>
                <w:t>HYPERLINK "http://en.wikipedia.org/wiki/Introduction_to_Algorithms"</w:t>
              </w:r>
              <w:r w:rsidRPr="00BC2A82">
                <w:rPr>
                  <w:rStyle w:val="LinkdaInternet"/>
                  <w:rFonts w:ascii="Times New Roman" w:eastAsia="Times New Roman" w:hAnsi="Times New Roman"/>
                  <w:color w:val="auto"/>
                  <w:sz w:val="24"/>
                  <w:u w:val="none"/>
                  <w:lang w:val="en-US"/>
                </w:rPr>
                <w:t>,</w:t>
              </w:r>
              <w:r w:rsidRPr="00BC2A82">
                <w:rPr>
                  <w:rStyle w:val="LinkdaInternet"/>
                  <w:rFonts w:ascii="Times New Roman" w:eastAsia="Times New Roman" w:hAnsi="Times New Roman"/>
                  <w:vanish/>
                  <w:color w:val="auto"/>
                  <w:sz w:val="24"/>
                  <w:u w:val="none"/>
                  <w:lang w:val="en-US"/>
                </w:rPr>
                <w:t>HYPERLINK "http://en.wikipedia.org/wiki/Introduction_to_Algorithms"</w:t>
              </w:r>
              <w:r w:rsidRPr="00BC2A82">
                <w:rPr>
                  <w:rStyle w:val="LinkdaInternet"/>
                  <w:rFonts w:ascii="Times New Roman" w:eastAsia="Times New Roman" w:hAnsi="Times New Roman"/>
                  <w:color w:val="auto"/>
                  <w:sz w:val="24"/>
                  <w:u w:val="none"/>
                  <w:lang w:val="en-US"/>
                </w:rPr>
                <w:t xml:space="preserve"> C.E., RIVEST</w:t>
              </w:r>
              <w:r w:rsidRPr="00BC2A82">
                <w:rPr>
                  <w:rStyle w:val="LinkdaInternet"/>
                  <w:rFonts w:ascii="Times New Roman" w:eastAsia="Times New Roman" w:hAnsi="Times New Roman"/>
                  <w:vanish/>
                  <w:color w:val="auto"/>
                  <w:sz w:val="24"/>
                  <w:u w:val="none"/>
                  <w:lang w:val="en-US"/>
                </w:rPr>
                <w:t>HYPERLINK "http://en.wikipedia.org/wiki/Introduction_to_Algorithms"</w:t>
              </w:r>
              <w:r w:rsidRPr="00BC2A82">
                <w:rPr>
                  <w:rStyle w:val="LinkdaInternet"/>
                  <w:rFonts w:ascii="Times New Roman" w:eastAsia="Times New Roman" w:hAnsi="Times New Roman"/>
                  <w:color w:val="auto"/>
                  <w:sz w:val="24"/>
                  <w:u w:val="none"/>
                  <w:lang w:val="en-US"/>
                </w:rPr>
                <w:t>,</w:t>
              </w:r>
              <w:r w:rsidRPr="00BC2A82">
                <w:rPr>
                  <w:rStyle w:val="LinkdaInternet"/>
                  <w:rFonts w:ascii="Times New Roman" w:eastAsia="Times New Roman" w:hAnsi="Times New Roman"/>
                  <w:vanish/>
                  <w:color w:val="auto"/>
                  <w:sz w:val="24"/>
                  <w:u w:val="none"/>
                  <w:lang w:val="en-US"/>
                </w:rPr>
                <w:t>HYPERLINK "http://en.wikipedia.org/wiki/Introduction_to_Algorithms"</w:t>
              </w:r>
              <w:r w:rsidRPr="00BC2A82">
                <w:rPr>
                  <w:rStyle w:val="LinkdaInternet"/>
                  <w:rFonts w:ascii="Times New Roman" w:eastAsia="Times New Roman" w:hAnsi="Times New Roman"/>
                  <w:color w:val="auto"/>
                  <w:sz w:val="24"/>
                  <w:u w:val="none"/>
                  <w:lang w:val="en-US"/>
                </w:rPr>
                <w:t xml:space="preserve"> R.L., </w:t>
              </w:r>
              <w:r w:rsidRPr="00BC2A82">
                <w:rPr>
                  <w:rStyle w:val="LinkdaInternet"/>
                  <w:rFonts w:ascii="Times New Roman" w:eastAsia="Times New Roman" w:hAnsi="Times New Roman"/>
                  <w:vanish/>
                  <w:color w:val="auto"/>
                  <w:sz w:val="24"/>
                  <w:u w:val="none"/>
                  <w:lang w:val="en-US"/>
                </w:rPr>
                <w:t>HYPERLINK "http://en.wikipedia.org/wiki/Introduction_to_Algorithms"</w:t>
              </w:r>
              <w:r w:rsidRPr="00BC2A82">
                <w:rPr>
                  <w:rStyle w:val="LinkdaInternet"/>
                  <w:rFonts w:ascii="Times New Roman" w:eastAsia="Times New Roman" w:hAnsi="Times New Roman"/>
                  <w:color w:val="auto"/>
                  <w:sz w:val="24"/>
                  <w:u w:val="none"/>
                  <w:lang w:val="en-US"/>
                </w:rPr>
                <w:t xml:space="preserve">and STEIN, </w:t>
              </w:r>
              <w:r w:rsidRPr="00BC2A82">
                <w:rPr>
                  <w:rStyle w:val="LinkdaInternet"/>
                  <w:rFonts w:ascii="Times New Roman" w:eastAsia="Times New Roman" w:hAnsi="Times New Roman"/>
                  <w:vanish/>
                  <w:color w:val="auto"/>
                  <w:sz w:val="24"/>
                  <w:u w:val="none"/>
                  <w:lang w:val="en-US"/>
                </w:rPr>
                <w:t>HYPERLINK "http://en.wikipedia.org/wiki/Introduction_to_Algorithms"</w:t>
              </w:r>
              <w:r w:rsidRPr="00BC2A82">
                <w:rPr>
                  <w:rStyle w:val="LinkdaInternet"/>
                  <w:rFonts w:ascii="Times New Roman" w:eastAsia="Times New Roman" w:hAnsi="Times New Roman"/>
                  <w:color w:val="auto"/>
                  <w:sz w:val="24"/>
                  <w:u w:val="none"/>
                  <w:lang w:val="en-US"/>
                </w:rPr>
                <w:t xml:space="preserve">C. </w:t>
              </w:r>
            </w:hyperlink>
            <w:r w:rsidRPr="00BC2A82">
              <w:rPr>
                <w:rFonts w:ascii="Times New Roman" w:eastAsia="Times New Roman" w:hAnsi="Times New Roman"/>
                <w:color w:val="auto"/>
                <w:sz w:val="24"/>
                <w:lang w:val="en-US"/>
              </w:rPr>
              <w:t> </w:t>
            </w:r>
            <w:r w:rsidRPr="00BC2A82">
              <w:rPr>
                <w:rStyle w:val="LinkdaInternet"/>
                <w:rFonts w:ascii="Times New Roman" w:eastAsia="Times New Roman" w:hAnsi="Times New Roman"/>
                <w:color w:val="auto"/>
                <w:sz w:val="24"/>
                <w:u w:val="none"/>
                <w:lang w:val="en-US"/>
              </w:rPr>
              <w:t>Introduction to Algorithms, 3rd edition</w:t>
            </w:r>
            <w:r w:rsidRPr="00BC2A82">
              <w:rPr>
                <w:rFonts w:ascii="Times New Roman" w:eastAsia="Times New Roman" w:hAnsi="Times New Roman"/>
                <w:color w:val="auto"/>
                <w:sz w:val="24"/>
                <w:lang w:val="en-US"/>
              </w:rPr>
              <w:t>,  MIT Press, 2009.</w:t>
            </w:r>
          </w:p>
        </w:tc>
      </w:tr>
      <w:tr w:rsidR="00D85D35" w:rsidRPr="006F3818" w14:paraId="64BDA191"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266970C" w14:textId="77777777" w:rsidR="00D85D35" w:rsidRPr="006F3818" w:rsidRDefault="00D85D35">
            <w:pPr>
              <w:suppressLineNumbers/>
              <w:spacing w:after="0" w:line="240" w:lineRule="auto"/>
              <w:jc w:val="both"/>
              <w:rPr>
                <w:rFonts w:eastAsia="Calibri" w:cs="Calibri"/>
                <w:lang w:val="en-US"/>
              </w:rPr>
            </w:pPr>
          </w:p>
        </w:tc>
      </w:tr>
      <w:tr w:rsidR="00D85D35" w14:paraId="51E4358E"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9EC1B67" w14:textId="157BC56B" w:rsidR="00D85D35" w:rsidRDefault="009450CA" w:rsidP="005D3AB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5D3ABB">
              <w:rPr>
                <w:rFonts w:ascii="Times New Roman" w:eastAsia="Times New Roman" w:hAnsi="Times New Roman"/>
                <w:sz w:val="24"/>
              </w:rPr>
              <w:t>Mecânica Geral</w:t>
            </w:r>
          </w:p>
        </w:tc>
      </w:tr>
      <w:tr w:rsidR="00D85D35" w14:paraId="589E0DF1"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AE75B15"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4º</w:t>
            </w:r>
          </w:p>
        </w:tc>
      </w:tr>
      <w:tr w:rsidR="00D85D35" w14:paraId="3A379BD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289C42C" w14:textId="48514D0C" w:rsidR="00D85D35" w:rsidRDefault="009450CA" w:rsidP="005D3AB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2DCA8316"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2631287" w14:textId="1656DC18"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6F3818">
              <w:rPr>
                <w:rFonts w:ascii="Times New Roman" w:eastAsia="Times New Roman" w:hAnsi="Times New Roman"/>
                <w:sz w:val="24"/>
              </w:rPr>
              <w:t xml:space="preserve"> </w:t>
            </w:r>
            <w:r w:rsidR="006F3818">
              <w:rPr>
                <w:rFonts w:ascii="Times New Roman" w:eastAsia="Times New Roman" w:hAnsi="Times New Roman"/>
                <w:sz w:val="24"/>
                <w:shd w:val="clear" w:color="auto" w:fill="FFFFFF"/>
              </w:rPr>
              <w:t>Equil</w:t>
            </w:r>
            <w:r w:rsidR="006F3818">
              <w:rPr>
                <w:rFonts w:ascii="Times New Roman" w:eastAsia="Times New Roman" w:hAnsi="Times New Roman"/>
                <w:sz w:val="24"/>
              </w:rPr>
              <w:t>íbrio de um Ponto Material no Espaço. Estática dos Corpos Rígidos em três Dimensões e Sistemas de Equivalentes de Forças. Morfologia das Estruturas. Solicitações e Reações em Estruturas Planas e Espaciais. Cinética de Corpos Rígidos no Plano e no Espaço. Métodos e energia para Corpos Rígidos. Vibrações Mecânicas.</w:t>
            </w:r>
          </w:p>
        </w:tc>
      </w:tr>
      <w:tr w:rsidR="00D85D35" w:rsidRPr="000E76A6" w14:paraId="05CAC7E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E10ECB9"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w:t>
            </w:r>
          </w:p>
          <w:p w14:paraId="2A565125" w14:textId="77777777" w:rsidR="006F3818" w:rsidRDefault="006F3818" w:rsidP="006F3818">
            <w:pPr>
              <w:spacing w:after="0" w:line="240" w:lineRule="auto"/>
              <w:jc w:val="both"/>
              <w:rPr>
                <w:rFonts w:ascii="Times New Roman" w:eastAsia="Times New Roman" w:hAnsi="Times New Roman"/>
                <w:sz w:val="24"/>
              </w:rPr>
            </w:pPr>
            <w:r>
              <w:rPr>
                <w:rFonts w:ascii="Times New Roman" w:eastAsia="Times New Roman" w:hAnsi="Times New Roman"/>
                <w:sz w:val="24"/>
                <w:shd w:val="clear" w:color="auto" w:fill="FFFFFF"/>
              </w:rPr>
              <w:t xml:space="preserve">BEER, F. R.; JOHNSTON JR, E. R.; MAZUREK, D.F.; EISENBERG, E.R. </w:t>
            </w:r>
            <w:r>
              <w:rPr>
                <w:rFonts w:ascii="Times New Roman" w:eastAsia="Times New Roman" w:hAnsi="Times New Roman"/>
                <w:b/>
                <w:sz w:val="24"/>
              </w:rPr>
              <w:t>Mecânica vetorial para engenheiros</w:t>
            </w:r>
            <w:r>
              <w:rPr>
                <w:rFonts w:ascii="Times New Roman" w:eastAsia="Times New Roman" w:hAnsi="Times New Roman"/>
                <w:sz w:val="24"/>
              </w:rPr>
              <w:t>: estática. 9. ed. São Paulo: Makron Books; McGraw Hill, 2012.</w:t>
            </w:r>
          </w:p>
          <w:p w14:paraId="4C73CD69" w14:textId="77777777" w:rsidR="006F3818" w:rsidRDefault="006F3818" w:rsidP="006F3818">
            <w:pPr>
              <w:spacing w:after="0" w:line="240" w:lineRule="auto"/>
              <w:jc w:val="both"/>
              <w:rPr>
                <w:rFonts w:ascii="Times New Roman" w:eastAsia="Times New Roman" w:hAnsi="Times New Roman"/>
                <w:sz w:val="24"/>
              </w:rPr>
            </w:pPr>
          </w:p>
          <w:p w14:paraId="119C0E3D" w14:textId="77777777" w:rsidR="006F3818" w:rsidRDefault="006F3818" w:rsidP="006F3818">
            <w:pPr>
              <w:spacing w:after="200" w:line="240" w:lineRule="auto"/>
              <w:rPr>
                <w:rFonts w:ascii="Times New Roman" w:eastAsia="Times New Roman" w:hAnsi="Times New Roman"/>
                <w:sz w:val="24"/>
              </w:rPr>
            </w:pPr>
            <w:r>
              <w:rPr>
                <w:rFonts w:ascii="Times New Roman" w:eastAsia="Times New Roman" w:hAnsi="Times New Roman"/>
                <w:sz w:val="24"/>
              </w:rPr>
              <w:t xml:space="preserve">BEER, F. R.; JOHNSTON JR, E. R.; MAZUREK, D.F.; EISENBERG, E.R. </w:t>
            </w:r>
            <w:r>
              <w:rPr>
                <w:rFonts w:ascii="Times New Roman" w:eastAsia="Times New Roman" w:hAnsi="Times New Roman"/>
                <w:b/>
                <w:sz w:val="24"/>
              </w:rPr>
              <w:t>Mecânica vetorial para engenheiros</w:t>
            </w:r>
            <w:r>
              <w:rPr>
                <w:rFonts w:ascii="Times New Roman" w:eastAsia="Times New Roman" w:hAnsi="Times New Roman"/>
                <w:sz w:val="24"/>
              </w:rPr>
              <w:t>: Dinâmica. 9. ed. São Paulo: Makron Books; McGraw Hill, 2012.</w:t>
            </w:r>
          </w:p>
          <w:p w14:paraId="4D13A5C1" w14:textId="2ADAEC83" w:rsidR="006F3818" w:rsidRPr="006F3818" w:rsidRDefault="006F3818" w:rsidP="006F3818">
            <w:pPr>
              <w:suppressLineNumbers/>
              <w:spacing w:after="0" w:line="240" w:lineRule="auto"/>
              <w:jc w:val="both"/>
              <w:rPr>
                <w:rFonts w:ascii="Times New Roman" w:eastAsia="Times New Roman" w:hAnsi="Times New Roman"/>
                <w:sz w:val="24"/>
                <w:lang w:val="en-US"/>
              </w:rPr>
            </w:pPr>
            <w:r>
              <w:rPr>
                <w:rFonts w:ascii="Times New Roman" w:eastAsia="Times New Roman" w:hAnsi="Times New Roman"/>
                <w:sz w:val="24"/>
              </w:rPr>
              <w:t xml:space="preserve">HIBBELER, R. C. </w:t>
            </w:r>
            <w:r>
              <w:rPr>
                <w:rFonts w:ascii="Times New Roman" w:eastAsia="Times New Roman" w:hAnsi="Times New Roman"/>
                <w:b/>
                <w:sz w:val="24"/>
              </w:rPr>
              <w:t xml:space="preserve">Estática: mecânica para engenharia. </w:t>
            </w:r>
            <w:r>
              <w:rPr>
                <w:rFonts w:ascii="Times New Roman" w:eastAsia="Times New Roman" w:hAnsi="Times New Roman"/>
                <w:b/>
                <w:sz w:val="24"/>
                <w:lang w:val="en-US"/>
              </w:rPr>
              <w:t>12. ed.</w:t>
            </w:r>
            <w:r>
              <w:rPr>
                <w:rFonts w:ascii="Times New Roman" w:eastAsia="Times New Roman" w:hAnsi="Times New Roman"/>
                <w:sz w:val="24"/>
                <w:lang w:val="en-US"/>
              </w:rPr>
              <w:t xml:space="preserve"> São Paulo: Pearson Prentice Hall, 2011.</w:t>
            </w:r>
          </w:p>
        </w:tc>
      </w:tr>
      <w:tr w:rsidR="00D85D35" w14:paraId="2945D1B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77B08B7"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w:t>
            </w:r>
          </w:p>
          <w:p w14:paraId="1609FE12" w14:textId="77777777" w:rsidR="006F3818" w:rsidRDefault="006F3818" w:rsidP="006F3818">
            <w:pPr>
              <w:spacing w:after="0" w:line="240" w:lineRule="auto"/>
              <w:jc w:val="both"/>
              <w:rPr>
                <w:rFonts w:ascii="Times New Roman" w:eastAsia="Times New Roman" w:hAnsi="Times New Roman"/>
                <w:sz w:val="24"/>
              </w:rPr>
            </w:pPr>
            <w:r>
              <w:rPr>
                <w:rFonts w:ascii="Times New Roman" w:eastAsia="Times New Roman" w:hAnsi="Times New Roman"/>
                <w:sz w:val="24"/>
                <w:shd w:val="clear" w:color="auto" w:fill="FFFFFF"/>
              </w:rPr>
              <w:t xml:space="preserve">MERIAM, J. L.; KRAIGE, L.G. </w:t>
            </w:r>
            <w:r>
              <w:rPr>
                <w:rFonts w:ascii="Times New Roman" w:eastAsia="Times New Roman" w:hAnsi="Times New Roman"/>
                <w:b/>
                <w:sz w:val="24"/>
              </w:rPr>
              <w:t>Mecânica para Engenharia vol. I - Estática 6 ed.</w:t>
            </w:r>
            <w:r>
              <w:rPr>
                <w:rFonts w:ascii="Times New Roman" w:eastAsia="Times New Roman" w:hAnsi="Times New Roman"/>
                <w:sz w:val="24"/>
              </w:rPr>
              <w:t xml:space="preserve"> Rio de Janeiro: LTC, 2009.</w:t>
            </w:r>
          </w:p>
          <w:p w14:paraId="1864A4C0" w14:textId="77777777" w:rsidR="006F3818" w:rsidRDefault="006F3818" w:rsidP="006F3818">
            <w:pPr>
              <w:spacing w:after="0" w:line="240" w:lineRule="auto"/>
              <w:jc w:val="both"/>
              <w:rPr>
                <w:rFonts w:ascii="Arial" w:eastAsia="Arial" w:hAnsi="Arial" w:cs="Arial"/>
                <w:sz w:val="24"/>
              </w:rPr>
            </w:pPr>
          </w:p>
          <w:p w14:paraId="681113AB" w14:textId="77777777" w:rsidR="006F3818" w:rsidRDefault="006F3818" w:rsidP="006F3818">
            <w:pPr>
              <w:spacing w:after="200" w:line="240" w:lineRule="auto"/>
              <w:rPr>
                <w:rFonts w:ascii="Times New Roman" w:eastAsia="Times New Roman" w:hAnsi="Times New Roman"/>
                <w:sz w:val="24"/>
              </w:rPr>
            </w:pPr>
            <w:r>
              <w:rPr>
                <w:rFonts w:ascii="Times New Roman" w:eastAsia="Times New Roman" w:hAnsi="Times New Roman"/>
                <w:sz w:val="24"/>
              </w:rPr>
              <w:t xml:space="preserve">MERIAM, J. L.; KRAIGE, L.G. </w:t>
            </w:r>
            <w:r>
              <w:rPr>
                <w:rFonts w:ascii="Times New Roman" w:eastAsia="Times New Roman" w:hAnsi="Times New Roman"/>
                <w:b/>
                <w:sz w:val="24"/>
              </w:rPr>
              <w:t>Mecânica para Engenharia vol. II – Dinâmica 6 ed.</w:t>
            </w:r>
            <w:r>
              <w:rPr>
                <w:rFonts w:ascii="Times New Roman" w:eastAsia="Times New Roman" w:hAnsi="Times New Roman"/>
                <w:sz w:val="24"/>
              </w:rPr>
              <w:t xml:space="preserve"> Rio de Janeiro: LTC, 2009.</w:t>
            </w:r>
          </w:p>
          <w:p w14:paraId="722C709E" w14:textId="77777777" w:rsidR="006F3818" w:rsidRDefault="006F3818" w:rsidP="006F3818">
            <w:pPr>
              <w:spacing w:after="200" w:line="240" w:lineRule="auto"/>
              <w:rPr>
                <w:rFonts w:ascii="Times New Roman" w:eastAsia="Times New Roman" w:hAnsi="Times New Roman"/>
                <w:sz w:val="24"/>
              </w:rPr>
            </w:pPr>
            <w:r>
              <w:rPr>
                <w:rFonts w:ascii="Times New Roman" w:eastAsia="Times New Roman" w:hAnsi="Times New Roman"/>
                <w:sz w:val="24"/>
              </w:rPr>
              <w:t>KAMINSKI, P. C.</w:t>
            </w:r>
            <w:r>
              <w:rPr>
                <w:rFonts w:ascii="Times New Roman" w:eastAsia="Times New Roman" w:hAnsi="Times New Roman"/>
                <w:b/>
                <w:sz w:val="24"/>
              </w:rPr>
              <w:t xml:space="preserve"> Mecânica geral para engenheiros</w:t>
            </w:r>
            <w:r>
              <w:rPr>
                <w:rFonts w:ascii="Times New Roman" w:eastAsia="Times New Roman" w:hAnsi="Times New Roman"/>
                <w:sz w:val="24"/>
              </w:rPr>
              <w:t xml:space="preserve">. São Paulo: Edgard Blücher, </w:t>
            </w:r>
            <w:r>
              <w:rPr>
                <w:rFonts w:ascii="Times New Roman" w:eastAsia="Times New Roman" w:hAnsi="Times New Roman"/>
                <w:sz w:val="24"/>
              </w:rPr>
              <w:lastRenderedPageBreak/>
              <w:t>2000.</w:t>
            </w:r>
          </w:p>
          <w:p w14:paraId="2DE95403" w14:textId="77777777" w:rsidR="006F3818" w:rsidRDefault="006F3818" w:rsidP="006F3818">
            <w:pPr>
              <w:spacing w:after="200" w:line="240" w:lineRule="auto"/>
              <w:rPr>
                <w:rFonts w:ascii="Times New Roman" w:eastAsia="Times New Roman" w:hAnsi="Times New Roman"/>
                <w:sz w:val="24"/>
              </w:rPr>
            </w:pPr>
            <w:r>
              <w:rPr>
                <w:rFonts w:ascii="Times New Roman" w:eastAsia="Times New Roman" w:hAnsi="Times New Roman"/>
                <w:sz w:val="24"/>
              </w:rPr>
              <w:t xml:space="preserve">FRANÇA, L. N. F.; MATSUMURA, A. Z. </w:t>
            </w:r>
            <w:r>
              <w:rPr>
                <w:rFonts w:ascii="Times New Roman" w:eastAsia="Times New Roman" w:hAnsi="Times New Roman"/>
                <w:b/>
                <w:sz w:val="24"/>
              </w:rPr>
              <w:t>Mecânica geral</w:t>
            </w:r>
            <w:r>
              <w:rPr>
                <w:rFonts w:ascii="Times New Roman" w:eastAsia="Times New Roman" w:hAnsi="Times New Roman"/>
                <w:sz w:val="24"/>
              </w:rPr>
              <w:t>: estática. São Paulo: Edgard Blücher, 2001.</w:t>
            </w:r>
          </w:p>
          <w:p w14:paraId="6B48BF3E" w14:textId="77777777" w:rsidR="006F3818" w:rsidRDefault="006F3818" w:rsidP="006F3818">
            <w:pPr>
              <w:spacing w:after="200" w:line="240" w:lineRule="auto"/>
              <w:rPr>
                <w:rFonts w:ascii="Times New Roman" w:eastAsia="Times New Roman" w:hAnsi="Times New Roman"/>
                <w:sz w:val="24"/>
              </w:rPr>
            </w:pPr>
            <w:r>
              <w:rPr>
                <w:rFonts w:ascii="Times New Roman" w:eastAsia="Times New Roman" w:hAnsi="Times New Roman"/>
                <w:sz w:val="24"/>
              </w:rPr>
              <w:t xml:space="preserve">BORESI, A. P.; SCHMIDT, R. J. </w:t>
            </w:r>
            <w:r>
              <w:rPr>
                <w:rFonts w:ascii="Times New Roman" w:eastAsia="Times New Roman" w:hAnsi="Times New Roman"/>
                <w:b/>
                <w:sz w:val="24"/>
              </w:rPr>
              <w:t>Estática</w:t>
            </w:r>
            <w:r>
              <w:rPr>
                <w:rFonts w:ascii="Times New Roman" w:eastAsia="Times New Roman" w:hAnsi="Times New Roman"/>
                <w:sz w:val="24"/>
              </w:rPr>
              <w:t>. São Paulo: Pioneira; Thomson Learning, 2003.</w:t>
            </w:r>
          </w:p>
          <w:p w14:paraId="4F632316" w14:textId="77777777" w:rsidR="006F3818" w:rsidRDefault="006F3818">
            <w:pPr>
              <w:suppressLineNumbers/>
              <w:spacing w:after="0" w:line="240" w:lineRule="auto"/>
              <w:jc w:val="both"/>
              <w:rPr>
                <w:rFonts w:ascii="Times New Roman" w:eastAsia="Times New Roman" w:hAnsi="Times New Roman"/>
                <w:sz w:val="24"/>
              </w:rPr>
            </w:pPr>
          </w:p>
        </w:tc>
      </w:tr>
      <w:tr w:rsidR="00D85D35" w14:paraId="7CEDF94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68C3C30" w14:textId="77777777" w:rsidR="00D85D35" w:rsidRDefault="00D85D35">
            <w:pPr>
              <w:suppressLineNumbers/>
              <w:spacing w:after="0" w:line="240" w:lineRule="auto"/>
              <w:jc w:val="both"/>
              <w:rPr>
                <w:rFonts w:eastAsia="Calibri" w:cs="Calibri"/>
              </w:rPr>
            </w:pPr>
          </w:p>
        </w:tc>
      </w:tr>
      <w:tr w:rsidR="00D85D35" w14:paraId="165DA8E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08195D3" w14:textId="7D994AA9" w:rsidR="00D85D35" w:rsidRDefault="009450CA" w:rsidP="005D3AB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5D3ABB">
              <w:rPr>
                <w:rFonts w:ascii="Times New Roman" w:eastAsia="Times New Roman" w:hAnsi="Times New Roman"/>
                <w:sz w:val="24"/>
              </w:rPr>
              <w:t>Introdução à Ciência do Solo</w:t>
            </w:r>
          </w:p>
        </w:tc>
      </w:tr>
      <w:tr w:rsidR="00D85D35" w14:paraId="374F4C48"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2266DCE"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4º</w:t>
            </w:r>
          </w:p>
        </w:tc>
      </w:tr>
      <w:tr w:rsidR="00D85D35" w14:paraId="1FAD9E95"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82E34D4" w14:textId="7CD23598" w:rsidR="00D85D35" w:rsidRDefault="009450CA" w:rsidP="005D3AB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18D8E53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2A96D74" w14:textId="1A0FA555"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6F3818">
              <w:rPr>
                <w:rFonts w:ascii="Times New Roman" w:eastAsia="Times New Roman" w:hAnsi="Times New Roman"/>
                <w:sz w:val="24"/>
              </w:rPr>
              <w:t xml:space="preserve"> </w:t>
            </w:r>
            <w:r w:rsidR="0053524C" w:rsidRPr="0053524C">
              <w:rPr>
                <w:rFonts w:ascii="Times New Roman" w:eastAsia="Times New Roman" w:hAnsi="Times New Roman"/>
                <w:sz w:val="24"/>
              </w:rPr>
              <w:t>Importância da disciplina no contexto agrícola e ambiental. Formação do universo e origem dos elementos químicos. História geológica da Terra (tempo geológico). Forma e estrutura do planeta Terra. Dinâmica da crosta terrestre e processos associados. Mineralogia: origem, classificação, cristalografia, parâmetros de identificação e uso dos minerais. Gênese e petrografia de rochas sedimentares, ígneas, metamórficas e ciclo das rochas. Esboço geológico brasileiro. Noções sobre geologia estrutural. Noções sobre geomorfologia. Intemperismo de minerais e rochas. Fatores de formação do solo. O sistema solo e suas propriedades.</w:t>
            </w:r>
          </w:p>
        </w:tc>
      </w:tr>
      <w:tr w:rsidR="00D85D35" w14:paraId="3545D73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C62A220" w14:textId="77777777" w:rsidR="00D85D35" w:rsidRDefault="009450CA">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Bibliografia Básica:</w:t>
            </w:r>
          </w:p>
          <w:p w14:paraId="7EF28288" w14:textId="77777777" w:rsidR="006F3818" w:rsidRDefault="006F3818" w:rsidP="006F3818">
            <w:pPr>
              <w:spacing w:after="0" w:line="360" w:lineRule="auto"/>
              <w:ind w:left="284" w:hanging="284"/>
              <w:jc w:val="both"/>
              <w:rPr>
                <w:rFonts w:ascii="Times New Roman" w:eastAsia="Times New Roman" w:hAnsi="Times New Roman"/>
                <w:sz w:val="24"/>
              </w:rPr>
            </w:pPr>
            <w:r>
              <w:rPr>
                <w:rFonts w:ascii="Times New Roman" w:eastAsia="Times New Roman" w:hAnsi="Times New Roman"/>
                <w:sz w:val="24"/>
              </w:rPr>
              <w:t xml:space="preserve">LEPSCH, I.F. </w:t>
            </w:r>
            <w:r>
              <w:rPr>
                <w:rFonts w:ascii="Times New Roman" w:eastAsia="Times New Roman" w:hAnsi="Times New Roman"/>
                <w:b/>
                <w:sz w:val="24"/>
              </w:rPr>
              <w:t>19 Lições de Pedologia</w:t>
            </w:r>
            <w:r>
              <w:rPr>
                <w:rFonts w:ascii="Times New Roman" w:eastAsia="Times New Roman" w:hAnsi="Times New Roman"/>
                <w:sz w:val="24"/>
              </w:rPr>
              <w:t>. São Paulo, Oficina de Textos, 2011. 456p.</w:t>
            </w:r>
          </w:p>
          <w:p w14:paraId="3886A49A" w14:textId="77777777" w:rsidR="006F3818" w:rsidRDefault="006F3818" w:rsidP="006F3818">
            <w:pPr>
              <w:spacing w:before="120" w:after="200" w:line="240" w:lineRule="auto"/>
              <w:jc w:val="both"/>
              <w:rPr>
                <w:rFonts w:ascii="Times New Roman" w:eastAsia="Times New Roman" w:hAnsi="Times New Roman"/>
                <w:sz w:val="24"/>
              </w:rPr>
            </w:pPr>
            <w:r>
              <w:rPr>
                <w:rFonts w:ascii="Times New Roman" w:eastAsia="Times New Roman" w:hAnsi="Times New Roman"/>
                <w:sz w:val="24"/>
              </w:rPr>
              <w:t xml:space="preserve">PRESS, F.; SIEVER, R.; GROTZINGER, J. &amp; JORDAN, T.H. </w:t>
            </w:r>
            <w:r>
              <w:rPr>
                <w:rFonts w:ascii="Times New Roman" w:eastAsia="Times New Roman" w:hAnsi="Times New Roman"/>
                <w:b/>
                <w:sz w:val="24"/>
              </w:rPr>
              <w:t>Para Entender a Terra</w:t>
            </w:r>
            <w:r>
              <w:rPr>
                <w:rFonts w:ascii="Times New Roman" w:eastAsia="Times New Roman" w:hAnsi="Times New Roman"/>
                <w:sz w:val="24"/>
              </w:rPr>
              <w:t>.</w:t>
            </w:r>
            <w:r>
              <w:rPr>
                <w:rFonts w:ascii="Times New Roman" w:eastAsia="Times New Roman" w:hAnsi="Times New Roman"/>
                <w:b/>
                <w:sz w:val="24"/>
              </w:rPr>
              <w:t xml:space="preserve"> </w:t>
            </w:r>
            <w:r>
              <w:rPr>
                <w:rFonts w:ascii="Times New Roman" w:eastAsia="Times New Roman" w:hAnsi="Times New Roman"/>
                <w:sz w:val="24"/>
              </w:rPr>
              <w:t>4. Ed., Porto Alegre: Bookman, 2006. 656p.</w:t>
            </w:r>
          </w:p>
          <w:p w14:paraId="206571E7" w14:textId="77777777" w:rsidR="006F3818" w:rsidRDefault="006F3818" w:rsidP="006F3818">
            <w:pPr>
              <w:spacing w:before="120" w:after="200" w:line="240" w:lineRule="auto"/>
              <w:jc w:val="both"/>
              <w:rPr>
                <w:rFonts w:ascii="Times New Roman" w:eastAsia="Times New Roman" w:hAnsi="Times New Roman"/>
                <w:sz w:val="24"/>
              </w:rPr>
            </w:pPr>
            <w:r>
              <w:rPr>
                <w:rFonts w:ascii="Times New Roman" w:eastAsia="Times New Roman" w:hAnsi="Times New Roman"/>
                <w:sz w:val="24"/>
              </w:rPr>
              <w:t xml:space="preserve">TEIXEIRA, W.; TOLEDO, M.C.M.; FAIRCHILD, T.R. &amp; TAIOLI, F. (eds). </w:t>
            </w:r>
            <w:r>
              <w:rPr>
                <w:rFonts w:ascii="Times New Roman" w:eastAsia="Times New Roman" w:hAnsi="Times New Roman"/>
                <w:b/>
                <w:sz w:val="24"/>
              </w:rPr>
              <w:t>Decifrando a Terra</w:t>
            </w:r>
            <w:r>
              <w:rPr>
                <w:rFonts w:ascii="Times New Roman" w:eastAsia="Times New Roman" w:hAnsi="Times New Roman"/>
                <w:sz w:val="24"/>
              </w:rPr>
              <w:t>. 2° Ed. São Paulo: Oficina de Textos, 2009. 624p.</w:t>
            </w:r>
          </w:p>
          <w:p w14:paraId="53DF36CA" w14:textId="77777777" w:rsidR="006F3818" w:rsidRDefault="006F3818">
            <w:pPr>
              <w:suppressLineNumbers/>
              <w:spacing w:after="0" w:line="240" w:lineRule="auto"/>
              <w:jc w:val="both"/>
              <w:rPr>
                <w:rFonts w:ascii="Times New Roman" w:eastAsia="Times New Roman" w:hAnsi="Times New Roman"/>
                <w:b/>
                <w:sz w:val="24"/>
              </w:rPr>
            </w:pPr>
          </w:p>
        </w:tc>
      </w:tr>
      <w:tr w:rsidR="00D85D35" w14:paraId="6A41BBB0"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8767D91"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w:t>
            </w:r>
          </w:p>
          <w:p w14:paraId="04BBF1AE" w14:textId="77777777" w:rsidR="006F3818" w:rsidRDefault="006F3818" w:rsidP="006F3818">
            <w:pPr>
              <w:spacing w:after="0" w:line="240" w:lineRule="auto"/>
              <w:jc w:val="both"/>
              <w:rPr>
                <w:rFonts w:ascii="Times New Roman" w:eastAsia="Times New Roman" w:hAnsi="Times New Roman"/>
                <w:sz w:val="24"/>
                <w:lang w:val="en-US"/>
              </w:rPr>
            </w:pPr>
            <w:r>
              <w:rPr>
                <w:rFonts w:ascii="Times New Roman" w:eastAsia="Times New Roman" w:hAnsi="Times New Roman"/>
                <w:sz w:val="24"/>
              </w:rPr>
              <w:t xml:space="preserve">BRADY, N.C. &amp; WEIL, R.R. </w:t>
            </w:r>
            <w:r>
              <w:rPr>
                <w:rFonts w:ascii="Times New Roman" w:eastAsia="Times New Roman" w:hAnsi="Times New Roman"/>
                <w:b/>
                <w:sz w:val="24"/>
              </w:rPr>
              <w:t>Elementos da natureza e propriedades dos solos</w:t>
            </w:r>
            <w:r>
              <w:rPr>
                <w:rFonts w:ascii="Times New Roman" w:eastAsia="Times New Roman" w:hAnsi="Times New Roman"/>
                <w:sz w:val="24"/>
              </w:rPr>
              <w:t xml:space="preserve">. </w:t>
            </w:r>
            <w:r>
              <w:rPr>
                <w:rFonts w:ascii="Times New Roman" w:eastAsia="Times New Roman" w:hAnsi="Times New Roman"/>
                <w:sz w:val="24"/>
                <w:lang w:val="en-US"/>
              </w:rPr>
              <w:t>3° Edição. Bookman Companhia Editora LTDA, 2013. 716p.</w:t>
            </w:r>
          </w:p>
          <w:p w14:paraId="3933570F" w14:textId="77777777" w:rsidR="006F3818" w:rsidRDefault="006F3818" w:rsidP="006F3818">
            <w:pPr>
              <w:spacing w:after="0" w:line="240" w:lineRule="auto"/>
              <w:jc w:val="both"/>
              <w:rPr>
                <w:rFonts w:ascii="Arial" w:eastAsia="Arial" w:hAnsi="Arial" w:cs="Arial"/>
                <w:sz w:val="24"/>
                <w:lang w:val="en-US"/>
              </w:rPr>
            </w:pPr>
          </w:p>
          <w:p w14:paraId="019FB2CB" w14:textId="77777777" w:rsidR="006F3818" w:rsidRPr="006A09C0" w:rsidRDefault="006F3818" w:rsidP="006F3818">
            <w:pPr>
              <w:spacing w:before="120" w:after="200" w:line="240" w:lineRule="auto"/>
              <w:jc w:val="both"/>
              <w:rPr>
                <w:rFonts w:ascii="Times New Roman" w:eastAsia="Times New Roman" w:hAnsi="Times New Roman"/>
                <w:sz w:val="24"/>
              </w:rPr>
            </w:pPr>
            <w:r>
              <w:rPr>
                <w:rFonts w:ascii="Times New Roman" w:eastAsia="Times New Roman" w:hAnsi="Times New Roman"/>
                <w:sz w:val="24"/>
                <w:lang w:val="en-US"/>
              </w:rPr>
              <w:t xml:space="preserve">HAMBLIN, W.K. &amp; CHRISTIANSEN, E.H. </w:t>
            </w:r>
            <w:r>
              <w:rPr>
                <w:rFonts w:ascii="Times New Roman" w:eastAsia="Times New Roman" w:hAnsi="Times New Roman"/>
                <w:b/>
                <w:sz w:val="24"/>
                <w:lang w:val="en-US"/>
              </w:rPr>
              <w:t>Earth’s dynamic systems</w:t>
            </w:r>
            <w:r>
              <w:rPr>
                <w:rFonts w:ascii="Times New Roman" w:eastAsia="Times New Roman" w:hAnsi="Times New Roman"/>
                <w:sz w:val="24"/>
                <w:lang w:val="en-US"/>
              </w:rPr>
              <w:t xml:space="preserve">. 8. Ed. New Jersey: Prentice Hall, Upple Saddle River, 1998. </w:t>
            </w:r>
            <w:r w:rsidRPr="006A09C0">
              <w:rPr>
                <w:rFonts w:ascii="Times New Roman" w:eastAsia="Times New Roman" w:hAnsi="Times New Roman"/>
                <w:sz w:val="24"/>
              </w:rPr>
              <w:t>740p.</w:t>
            </w:r>
          </w:p>
          <w:p w14:paraId="669ACF24" w14:textId="77777777" w:rsidR="006F3818" w:rsidRDefault="006F3818" w:rsidP="006F3818">
            <w:pPr>
              <w:spacing w:before="120" w:after="200" w:line="240" w:lineRule="auto"/>
              <w:jc w:val="both"/>
              <w:rPr>
                <w:rFonts w:ascii="Times New Roman" w:eastAsia="Times New Roman" w:hAnsi="Times New Roman"/>
                <w:sz w:val="24"/>
              </w:rPr>
            </w:pPr>
            <w:r>
              <w:rPr>
                <w:rFonts w:ascii="Times New Roman" w:eastAsia="Times New Roman" w:hAnsi="Times New Roman"/>
                <w:sz w:val="24"/>
              </w:rPr>
              <w:t xml:space="preserve">KER, J.C.; CURI, N.; SCHAEFER, C.E.G.R &amp; VIDAL-TORRADO, P. </w:t>
            </w:r>
            <w:r>
              <w:rPr>
                <w:rFonts w:ascii="Times New Roman" w:eastAsia="Times New Roman" w:hAnsi="Times New Roman"/>
                <w:b/>
                <w:sz w:val="24"/>
              </w:rPr>
              <w:t>Pedologia – Fundamentos</w:t>
            </w:r>
            <w:r>
              <w:rPr>
                <w:rFonts w:ascii="Times New Roman" w:eastAsia="Times New Roman" w:hAnsi="Times New Roman"/>
                <w:sz w:val="24"/>
              </w:rPr>
              <w:t>. Viçosa: SBCS, 2012. 343p.</w:t>
            </w:r>
          </w:p>
          <w:p w14:paraId="5C097729" w14:textId="77777777" w:rsidR="006F3818" w:rsidRDefault="006F3818" w:rsidP="006F3818">
            <w:pPr>
              <w:spacing w:before="120" w:after="200" w:line="240" w:lineRule="auto"/>
              <w:jc w:val="both"/>
              <w:rPr>
                <w:rFonts w:ascii="Times New Roman" w:eastAsia="Times New Roman" w:hAnsi="Times New Roman"/>
                <w:sz w:val="24"/>
              </w:rPr>
            </w:pPr>
            <w:r>
              <w:rPr>
                <w:rFonts w:ascii="Times New Roman" w:eastAsia="Times New Roman" w:hAnsi="Times New Roman"/>
                <w:sz w:val="24"/>
              </w:rPr>
              <w:t xml:space="preserve">SGARBI, G.N.B. </w:t>
            </w:r>
            <w:r>
              <w:rPr>
                <w:rFonts w:ascii="Times New Roman" w:eastAsia="Times New Roman" w:hAnsi="Times New Roman"/>
                <w:b/>
                <w:sz w:val="24"/>
              </w:rPr>
              <w:t>Petrografia macroscópica de rochas ígneas, sedimentares e metamórficas</w:t>
            </w:r>
            <w:r>
              <w:rPr>
                <w:rFonts w:ascii="Times New Roman" w:eastAsia="Times New Roman" w:hAnsi="Times New Roman"/>
                <w:sz w:val="24"/>
              </w:rPr>
              <w:t>. 2º Edição. Belo Horizonte: UFMG, 2012. 627p.</w:t>
            </w:r>
          </w:p>
          <w:p w14:paraId="535E7880" w14:textId="722D5874" w:rsidR="006F3818" w:rsidRDefault="006F3818" w:rsidP="006F3818">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 xml:space="preserve">TORRES, F.T.P.; NETO, R.M. &amp; MENEZES, S.O. </w:t>
            </w:r>
            <w:r>
              <w:rPr>
                <w:rFonts w:ascii="Times New Roman" w:eastAsia="Times New Roman" w:hAnsi="Times New Roman"/>
                <w:b/>
                <w:sz w:val="24"/>
              </w:rPr>
              <w:t>Introdução à geomorfologia</w:t>
            </w:r>
            <w:r>
              <w:rPr>
                <w:rFonts w:ascii="Times New Roman" w:eastAsia="Times New Roman" w:hAnsi="Times New Roman"/>
                <w:sz w:val="24"/>
              </w:rPr>
              <w:t>.</w:t>
            </w:r>
            <w:r>
              <w:rPr>
                <w:rFonts w:ascii="Times New Roman" w:eastAsia="Times New Roman" w:hAnsi="Times New Roman"/>
                <w:b/>
                <w:sz w:val="24"/>
              </w:rPr>
              <w:t xml:space="preserve"> </w:t>
            </w:r>
            <w:r>
              <w:rPr>
                <w:rFonts w:ascii="Times New Roman" w:eastAsia="Times New Roman" w:hAnsi="Times New Roman"/>
                <w:sz w:val="24"/>
              </w:rPr>
              <w:t>São Paulo: CENGAGE Learning, 2013. 336p.</w:t>
            </w:r>
          </w:p>
        </w:tc>
      </w:tr>
      <w:tr w:rsidR="00D85D35" w14:paraId="4509A646"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6CA2C12" w14:textId="77777777" w:rsidR="00D85D35" w:rsidRDefault="00D85D35">
            <w:pPr>
              <w:suppressLineNumbers/>
              <w:spacing w:after="0" w:line="240" w:lineRule="auto"/>
              <w:jc w:val="both"/>
              <w:rPr>
                <w:rFonts w:eastAsia="Calibri" w:cs="Calibri"/>
              </w:rPr>
            </w:pPr>
          </w:p>
        </w:tc>
      </w:tr>
      <w:tr w:rsidR="00D85D35" w14:paraId="19240827"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E3CAF76" w14:textId="478C195A" w:rsidR="00D85D35" w:rsidRDefault="009450CA" w:rsidP="005D3AB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5D3ABB">
              <w:rPr>
                <w:rFonts w:ascii="Times New Roman" w:eastAsia="Times New Roman" w:hAnsi="Times New Roman"/>
                <w:sz w:val="24"/>
              </w:rPr>
              <w:t>Cálculo II</w:t>
            </w:r>
          </w:p>
        </w:tc>
      </w:tr>
      <w:tr w:rsidR="00D85D35" w14:paraId="02E3F987"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659822F"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Período</w:t>
            </w:r>
            <w:r>
              <w:rPr>
                <w:rFonts w:ascii="Times New Roman" w:eastAsia="Times New Roman" w:hAnsi="Times New Roman"/>
                <w:sz w:val="24"/>
              </w:rPr>
              <w:t>: 4º</w:t>
            </w:r>
          </w:p>
        </w:tc>
      </w:tr>
      <w:tr w:rsidR="00D85D35" w14:paraId="35192D2A"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EE86936" w14:textId="3EDD26C2" w:rsidR="00D85D35" w:rsidRDefault="009450CA" w:rsidP="005D3AB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sidR="005D3ABB">
              <w:rPr>
                <w:rFonts w:ascii="Times New Roman" w:eastAsia="Times New Roman" w:hAnsi="Times New Roman"/>
                <w:sz w:val="24"/>
              </w:rPr>
              <w:t xml:space="preserve">: 60h </w:t>
            </w:r>
          </w:p>
        </w:tc>
      </w:tr>
      <w:tr w:rsidR="00D85D35" w14:paraId="1F333CC7"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1E66812" w14:textId="5A9A6022"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Pr>
                <w:rFonts w:ascii="Times New Roman" w:eastAsia="Times New Roman" w:hAnsi="Times New Roman"/>
                <w:b/>
                <w:sz w:val="24"/>
              </w:rPr>
              <w:t xml:space="preserve"> </w:t>
            </w:r>
            <w:r w:rsidR="006F3818">
              <w:rPr>
                <w:rFonts w:ascii="Times New Roman" w:eastAsia="Times New Roman" w:hAnsi="Times New Roman"/>
                <w:sz w:val="24"/>
              </w:rPr>
              <w:t>Técnicas de Integração, Integrais Impróprias, Aplicações das Integrais, Equações Diferenciais Ordinárias de 1ª e 2ª Ordens, Aplicações das Equações Diferenciais.</w:t>
            </w:r>
          </w:p>
        </w:tc>
      </w:tr>
      <w:tr w:rsidR="00D85D35" w14:paraId="63281E7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33CD3EF" w14:textId="77777777" w:rsidR="006F3818" w:rsidRDefault="009450CA" w:rsidP="006F3818">
            <w:pPr>
              <w:spacing w:after="200" w:line="240" w:lineRule="auto"/>
              <w:jc w:val="both"/>
              <w:rPr>
                <w:rFonts w:ascii="Times New Roman" w:eastAsia="Times New Roman" w:hAnsi="Times New Roman"/>
                <w:sz w:val="24"/>
              </w:rPr>
            </w:pPr>
            <w:r>
              <w:rPr>
                <w:rFonts w:ascii="Times New Roman" w:eastAsia="Times New Roman" w:hAnsi="Times New Roman"/>
                <w:b/>
                <w:sz w:val="24"/>
              </w:rPr>
              <w:t>Bibliografia Básica</w:t>
            </w:r>
            <w:r w:rsidR="005D3ABB">
              <w:rPr>
                <w:rFonts w:ascii="Times New Roman" w:eastAsia="Times New Roman" w:hAnsi="Times New Roman"/>
                <w:sz w:val="24"/>
              </w:rPr>
              <w:t xml:space="preserve">: </w:t>
            </w:r>
          </w:p>
          <w:p w14:paraId="33001959" w14:textId="1F9B3D36" w:rsidR="006F3818" w:rsidRDefault="006F3818" w:rsidP="006F3818">
            <w:pPr>
              <w:spacing w:after="200" w:line="240" w:lineRule="auto"/>
              <w:jc w:val="both"/>
              <w:rPr>
                <w:rFonts w:ascii="Times New Roman" w:eastAsia="Times New Roman" w:hAnsi="Times New Roman"/>
                <w:sz w:val="24"/>
              </w:rPr>
            </w:pPr>
            <w:r>
              <w:rPr>
                <w:rFonts w:ascii="Times New Roman" w:eastAsia="Times New Roman" w:hAnsi="Times New Roman"/>
                <w:sz w:val="24"/>
              </w:rPr>
              <w:t>GONÇALVES, M.; FLEMMING, D. Cálculo A: funções, limite, derivação, integração. 6 ed. São Paulo: Pearson Prentice Hall, c2006.</w:t>
            </w:r>
          </w:p>
          <w:p w14:paraId="25D9488B" w14:textId="77777777" w:rsidR="006F3818" w:rsidRDefault="006F3818" w:rsidP="006F3818">
            <w:pPr>
              <w:spacing w:after="200" w:line="240" w:lineRule="auto"/>
              <w:jc w:val="both"/>
              <w:rPr>
                <w:rFonts w:ascii="Times New Roman" w:eastAsia="Times New Roman" w:hAnsi="Times New Roman"/>
                <w:sz w:val="24"/>
              </w:rPr>
            </w:pPr>
            <w:r>
              <w:rPr>
                <w:rFonts w:ascii="Times New Roman" w:eastAsia="Times New Roman" w:hAnsi="Times New Roman"/>
                <w:sz w:val="24"/>
              </w:rPr>
              <w:t>STEWART, J. - Cálculo, vol I, Editora Thomson 2009.</w:t>
            </w:r>
          </w:p>
          <w:p w14:paraId="0BAF67A7" w14:textId="1BC0D4D7" w:rsidR="00D85D35" w:rsidRDefault="006F3818" w:rsidP="006F3818">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BOYCE, E.W.; DI PRIMA, R.C.; Equações Diferenciais Elementares e Problemas de Valores de Contorno, Guanabara, 9a ed., Rio de Janeiro, 2010.</w:t>
            </w:r>
          </w:p>
        </w:tc>
      </w:tr>
      <w:tr w:rsidR="00D85D35" w14:paraId="6CE637A7"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4F333E4" w14:textId="77777777" w:rsidR="00D85D35" w:rsidRDefault="009450CA" w:rsidP="005D3AB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211A7CC2" w14:textId="0EF9CBFE" w:rsidR="006F3818" w:rsidRDefault="006F3818" w:rsidP="006F3818">
            <w:pPr>
              <w:spacing w:after="200" w:line="276" w:lineRule="auto"/>
              <w:jc w:val="both"/>
              <w:rPr>
                <w:rFonts w:ascii="Times New Roman" w:eastAsia="Times New Roman" w:hAnsi="Times New Roman"/>
                <w:sz w:val="24"/>
              </w:rPr>
            </w:pPr>
            <w:r>
              <w:rPr>
                <w:rFonts w:ascii="Times New Roman" w:eastAsia="Times New Roman" w:hAnsi="Times New Roman"/>
                <w:sz w:val="24"/>
              </w:rPr>
              <w:t>GUIDORIZZI, H. L. Um curso de cálculo, vol I, Editora LTC 2001</w:t>
            </w:r>
          </w:p>
          <w:p w14:paraId="1030EA88" w14:textId="77777777" w:rsidR="006F3818" w:rsidRDefault="006F3818" w:rsidP="006F3818">
            <w:pPr>
              <w:spacing w:after="200" w:line="276" w:lineRule="auto"/>
              <w:jc w:val="both"/>
              <w:rPr>
                <w:rFonts w:ascii="Times New Roman" w:eastAsia="Times New Roman" w:hAnsi="Times New Roman"/>
                <w:sz w:val="24"/>
              </w:rPr>
            </w:pPr>
            <w:r>
              <w:rPr>
                <w:rFonts w:ascii="Times New Roman" w:eastAsia="Times New Roman" w:hAnsi="Times New Roman"/>
                <w:sz w:val="24"/>
              </w:rPr>
              <w:t>Zill, D.G. e Cullen, M.R. Equações Diferenciais. São Paulo: Pearson Education, 2001</w:t>
            </w:r>
          </w:p>
          <w:p w14:paraId="3FA224E5" w14:textId="77777777" w:rsidR="006F3818" w:rsidRDefault="006F3818" w:rsidP="006F3818">
            <w:pPr>
              <w:spacing w:after="200" w:line="276" w:lineRule="auto"/>
              <w:jc w:val="both"/>
              <w:rPr>
                <w:rFonts w:ascii="Times New Roman" w:eastAsia="Times New Roman" w:hAnsi="Times New Roman"/>
                <w:sz w:val="24"/>
              </w:rPr>
            </w:pPr>
            <w:r>
              <w:rPr>
                <w:rFonts w:ascii="Times New Roman" w:eastAsia="Times New Roman" w:hAnsi="Times New Roman"/>
                <w:sz w:val="24"/>
              </w:rPr>
              <w:t>ANTON, H.; BIVENS, I. e DAVIS, S.: Cálculo, Volume 2. Porto Alegre: Bookman, 2007.</w:t>
            </w:r>
          </w:p>
          <w:p w14:paraId="4A6E3597" w14:textId="77777777" w:rsidR="006F3818" w:rsidRDefault="006F3818" w:rsidP="006F3818">
            <w:pPr>
              <w:spacing w:after="200" w:line="276" w:lineRule="auto"/>
              <w:jc w:val="both"/>
              <w:rPr>
                <w:rFonts w:ascii="Times New Roman" w:eastAsia="Times New Roman" w:hAnsi="Times New Roman"/>
                <w:sz w:val="24"/>
              </w:rPr>
            </w:pPr>
            <w:r>
              <w:rPr>
                <w:rFonts w:ascii="Times New Roman" w:eastAsia="Times New Roman" w:hAnsi="Times New Roman"/>
                <w:sz w:val="24"/>
              </w:rPr>
              <w:t>BRANNAN, James R., BOYCE, William E.; Equações Diferenciais: Uma Introdução a Métodos Modernos e suas Aplicações, 1ª Edição. Ed. LTC, 2009</w:t>
            </w:r>
          </w:p>
          <w:p w14:paraId="1525F9A0" w14:textId="010AB7E1" w:rsidR="006F3818" w:rsidRDefault="006F3818" w:rsidP="006F3818">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MUNEM, M. A., FOULIS, D.J. Cálculo. Vol.1. Rio de Janeiro: LTC, 1982.</w:t>
            </w:r>
          </w:p>
        </w:tc>
      </w:tr>
      <w:tr w:rsidR="00D85D35" w14:paraId="1C41A52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6F1FB47" w14:textId="77777777" w:rsidR="00D85D35" w:rsidRDefault="00D85D35">
            <w:pPr>
              <w:suppressLineNumbers/>
              <w:spacing w:after="0" w:line="240" w:lineRule="auto"/>
              <w:jc w:val="both"/>
              <w:rPr>
                <w:rFonts w:eastAsia="Calibri" w:cs="Calibri"/>
              </w:rPr>
            </w:pPr>
          </w:p>
        </w:tc>
      </w:tr>
      <w:tr w:rsidR="00D85D35" w14:paraId="65355500"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D692175" w14:textId="6EF19FD3" w:rsidR="00D85D35" w:rsidRDefault="009450CA" w:rsidP="00C76209">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76209">
              <w:rPr>
                <w:rFonts w:ascii="Times New Roman" w:eastAsia="Times New Roman" w:hAnsi="Times New Roman"/>
                <w:sz w:val="24"/>
              </w:rPr>
              <w:t>Topografia</w:t>
            </w:r>
          </w:p>
        </w:tc>
      </w:tr>
      <w:tr w:rsidR="00D85D35" w14:paraId="1CD34C0F"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A0AD67D"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4º</w:t>
            </w:r>
          </w:p>
        </w:tc>
      </w:tr>
      <w:tr w:rsidR="00D85D35" w14:paraId="7E8F749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1199C56" w14:textId="3A3FA95B" w:rsidR="00D85D35" w:rsidRDefault="009450CA" w:rsidP="005D3AB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3B0C2278"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079C875" w14:textId="750D9E5B" w:rsidR="00D85D35" w:rsidRDefault="009450CA" w:rsidP="005D3AB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Pr>
                <w:rFonts w:ascii="Times New Roman" w:eastAsia="Times New Roman" w:hAnsi="Times New Roman"/>
                <w:b/>
                <w:sz w:val="24"/>
              </w:rPr>
              <w:t xml:space="preserve"> </w:t>
            </w:r>
            <w:r w:rsidR="006F3818" w:rsidRPr="005026D6">
              <w:rPr>
                <w:rFonts w:ascii="Times New Roman" w:hAnsi="Times New Roman"/>
                <w:sz w:val="24"/>
                <w:szCs w:val="24"/>
              </w:rPr>
              <w:t>Introdução à topografia.</w:t>
            </w:r>
            <w:r w:rsidR="006F3818">
              <w:rPr>
                <w:rFonts w:ascii="Times New Roman" w:hAnsi="Times New Roman"/>
                <w:sz w:val="24"/>
                <w:szCs w:val="24"/>
              </w:rPr>
              <w:t xml:space="preserve"> </w:t>
            </w:r>
            <w:r w:rsidR="006F3818" w:rsidRPr="005026D6">
              <w:rPr>
                <w:rFonts w:ascii="Times New Roman" w:hAnsi="Times New Roman"/>
                <w:sz w:val="24"/>
                <w:szCs w:val="24"/>
              </w:rPr>
              <w:t>Sistemas de Referência. Projeções Cartográficas.</w:t>
            </w:r>
            <w:r w:rsidR="006F3818">
              <w:rPr>
                <w:rFonts w:ascii="Times New Roman" w:hAnsi="Times New Roman"/>
                <w:sz w:val="24"/>
                <w:szCs w:val="24"/>
              </w:rPr>
              <w:t xml:space="preserve"> </w:t>
            </w:r>
            <w:r w:rsidR="006F3818" w:rsidRPr="005026D6">
              <w:rPr>
                <w:rFonts w:ascii="Times New Roman" w:hAnsi="Times New Roman"/>
                <w:sz w:val="24"/>
                <w:szCs w:val="24"/>
              </w:rPr>
              <w:t>Planimetria. Altimetria.</w:t>
            </w:r>
            <w:r w:rsidR="006F3818">
              <w:rPr>
                <w:rFonts w:ascii="Times New Roman" w:hAnsi="Times New Roman"/>
                <w:sz w:val="24"/>
                <w:szCs w:val="24"/>
              </w:rPr>
              <w:t xml:space="preserve"> </w:t>
            </w:r>
            <w:r w:rsidR="006F3818" w:rsidRPr="005026D6">
              <w:rPr>
                <w:rFonts w:ascii="Times New Roman" w:hAnsi="Times New Roman"/>
                <w:sz w:val="24"/>
                <w:szCs w:val="24"/>
              </w:rPr>
              <w:t xml:space="preserve">Métodos de levantamento </w:t>
            </w:r>
            <w:r w:rsidR="006F3818">
              <w:rPr>
                <w:rFonts w:ascii="Times New Roman" w:hAnsi="Times New Roman"/>
                <w:sz w:val="24"/>
                <w:szCs w:val="24"/>
              </w:rPr>
              <w:t>topográfico</w:t>
            </w:r>
            <w:r w:rsidR="006F3818" w:rsidRPr="005026D6">
              <w:rPr>
                <w:rFonts w:ascii="Times New Roman" w:hAnsi="Times New Roman"/>
                <w:sz w:val="24"/>
                <w:szCs w:val="24"/>
              </w:rPr>
              <w:t>.</w:t>
            </w:r>
            <w:r w:rsidR="006F3818">
              <w:rPr>
                <w:rFonts w:ascii="Times New Roman" w:hAnsi="Times New Roman"/>
                <w:sz w:val="24"/>
                <w:szCs w:val="24"/>
              </w:rPr>
              <w:t xml:space="preserve"> </w:t>
            </w:r>
            <w:r w:rsidR="006F3818" w:rsidRPr="005026D6">
              <w:rPr>
                <w:rFonts w:ascii="Times New Roman" w:hAnsi="Times New Roman"/>
                <w:sz w:val="24"/>
                <w:szCs w:val="24"/>
              </w:rPr>
              <w:t>Desenho topográfico.</w:t>
            </w:r>
            <w:r w:rsidR="006F3818">
              <w:rPr>
                <w:rFonts w:ascii="Times New Roman" w:hAnsi="Times New Roman"/>
                <w:sz w:val="24"/>
                <w:szCs w:val="24"/>
              </w:rPr>
              <w:t xml:space="preserve"> </w:t>
            </w:r>
            <w:r w:rsidR="006F3818" w:rsidRPr="005026D6">
              <w:rPr>
                <w:rFonts w:ascii="Times New Roman" w:hAnsi="Times New Roman"/>
                <w:sz w:val="24"/>
                <w:szCs w:val="24"/>
              </w:rPr>
              <w:t>Introdução ao GNSS.</w:t>
            </w:r>
            <w:r w:rsidR="006F3818">
              <w:rPr>
                <w:rFonts w:ascii="Times New Roman" w:hAnsi="Times New Roman"/>
                <w:sz w:val="24"/>
                <w:szCs w:val="24"/>
              </w:rPr>
              <w:t xml:space="preserve"> </w:t>
            </w:r>
            <w:r w:rsidR="006F3818" w:rsidRPr="005026D6">
              <w:rPr>
                <w:rFonts w:ascii="Times New Roman" w:hAnsi="Times New Roman"/>
                <w:sz w:val="24"/>
                <w:szCs w:val="24"/>
              </w:rPr>
              <w:t>Introdução e conceitos da topografia aplicada ao georreferenciamento.</w:t>
            </w:r>
            <w:r w:rsidR="006F3818">
              <w:rPr>
                <w:rFonts w:ascii="Times New Roman" w:hAnsi="Times New Roman"/>
                <w:sz w:val="24"/>
                <w:szCs w:val="24"/>
              </w:rPr>
              <w:t xml:space="preserve"> </w:t>
            </w:r>
            <w:r w:rsidR="006F3818" w:rsidRPr="005026D6">
              <w:rPr>
                <w:rFonts w:ascii="Times New Roman" w:hAnsi="Times New Roman"/>
                <w:sz w:val="24"/>
                <w:szCs w:val="24"/>
              </w:rPr>
              <w:t>Normas técnicas de georreferenciamento de imóveis rurais.</w:t>
            </w:r>
          </w:p>
        </w:tc>
      </w:tr>
      <w:tr w:rsidR="00D85D35" w14:paraId="3A24D4C3"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7B75B82" w14:textId="77777777" w:rsidR="006F3818" w:rsidRDefault="009450CA" w:rsidP="006F3818">
            <w:pPr>
              <w:spacing w:after="0" w:line="36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0463F4AF" w14:textId="403E4C8A" w:rsidR="006F3818" w:rsidRDefault="006F3818" w:rsidP="006F3818">
            <w:pPr>
              <w:spacing w:after="0" w:line="360" w:lineRule="auto"/>
              <w:jc w:val="both"/>
              <w:rPr>
                <w:rFonts w:ascii="Times New Roman" w:hAnsi="Times New Roman"/>
                <w:sz w:val="24"/>
                <w:szCs w:val="24"/>
              </w:rPr>
            </w:pPr>
            <w:r>
              <w:rPr>
                <w:rFonts w:ascii="Times New Roman" w:hAnsi="Times New Roman"/>
                <w:sz w:val="24"/>
                <w:szCs w:val="24"/>
              </w:rPr>
              <w:t xml:space="preserve">COMASTRI, J. A.; TULER, J. C. </w:t>
            </w:r>
            <w:r>
              <w:rPr>
                <w:rFonts w:ascii="Times New Roman" w:hAnsi="Times New Roman"/>
                <w:b/>
                <w:sz w:val="24"/>
                <w:szCs w:val="24"/>
              </w:rPr>
              <w:t>Topografia Altimetria</w:t>
            </w:r>
            <w:r>
              <w:rPr>
                <w:rFonts w:ascii="Times New Roman" w:hAnsi="Times New Roman"/>
                <w:sz w:val="24"/>
                <w:szCs w:val="24"/>
              </w:rPr>
              <w:t xml:space="preserve">. 3ª Edição. Viçosa: Editora UFV, 1999. 200 p. </w:t>
            </w:r>
          </w:p>
          <w:p w14:paraId="0ABCFD5A" w14:textId="77777777" w:rsidR="006F3818" w:rsidRDefault="006F3818" w:rsidP="006F3818">
            <w:pPr>
              <w:spacing w:after="0" w:line="360" w:lineRule="auto"/>
              <w:ind w:left="567" w:hanging="567"/>
              <w:jc w:val="both"/>
              <w:rPr>
                <w:rFonts w:ascii="Times New Roman" w:hAnsi="Times New Roman"/>
                <w:sz w:val="24"/>
                <w:szCs w:val="24"/>
              </w:rPr>
            </w:pPr>
            <w:r w:rsidRPr="00E549F2">
              <w:rPr>
                <w:rFonts w:ascii="Times New Roman" w:hAnsi="Times New Roman"/>
                <w:sz w:val="24"/>
                <w:szCs w:val="24"/>
              </w:rPr>
              <w:t>McCORMAC, J.</w:t>
            </w:r>
            <w:r>
              <w:rPr>
                <w:rFonts w:ascii="Times New Roman" w:hAnsi="Times New Roman"/>
                <w:sz w:val="24"/>
                <w:szCs w:val="24"/>
              </w:rPr>
              <w:t xml:space="preserve"> </w:t>
            </w:r>
            <w:r w:rsidRPr="00E549F2">
              <w:rPr>
                <w:rFonts w:ascii="Times New Roman" w:hAnsi="Times New Roman"/>
                <w:sz w:val="24"/>
                <w:szCs w:val="24"/>
              </w:rPr>
              <w:t xml:space="preserve">C. </w:t>
            </w:r>
            <w:r w:rsidRPr="00E549F2">
              <w:rPr>
                <w:rFonts w:ascii="Times New Roman" w:hAnsi="Times New Roman"/>
                <w:b/>
                <w:sz w:val="24"/>
                <w:szCs w:val="24"/>
              </w:rPr>
              <w:t>Topografia</w:t>
            </w:r>
            <w:r w:rsidRPr="00E549F2">
              <w:rPr>
                <w:rFonts w:ascii="Times New Roman" w:hAnsi="Times New Roman"/>
                <w:sz w:val="24"/>
                <w:szCs w:val="24"/>
              </w:rPr>
              <w:t xml:space="preserve">. </w:t>
            </w:r>
            <w:r>
              <w:rPr>
                <w:rFonts w:ascii="Times New Roman" w:hAnsi="Times New Roman"/>
                <w:sz w:val="24"/>
                <w:szCs w:val="24"/>
              </w:rPr>
              <w:t xml:space="preserve">São Paulo: </w:t>
            </w:r>
            <w:r w:rsidRPr="00E549F2">
              <w:rPr>
                <w:rFonts w:ascii="Times New Roman" w:hAnsi="Times New Roman"/>
                <w:sz w:val="24"/>
                <w:szCs w:val="24"/>
              </w:rPr>
              <w:t>Ed</w:t>
            </w:r>
            <w:r>
              <w:rPr>
                <w:rFonts w:ascii="Times New Roman" w:hAnsi="Times New Roman"/>
                <w:sz w:val="24"/>
                <w:szCs w:val="24"/>
              </w:rPr>
              <w:t>itora</w:t>
            </w:r>
            <w:r w:rsidRPr="00E549F2">
              <w:rPr>
                <w:rFonts w:ascii="Times New Roman" w:hAnsi="Times New Roman"/>
                <w:sz w:val="24"/>
                <w:szCs w:val="24"/>
              </w:rPr>
              <w:t xml:space="preserve"> LTC</w:t>
            </w:r>
            <w:r>
              <w:rPr>
                <w:rFonts w:ascii="Times New Roman" w:hAnsi="Times New Roman"/>
                <w:sz w:val="24"/>
                <w:szCs w:val="24"/>
              </w:rPr>
              <w:t>,</w:t>
            </w:r>
            <w:r w:rsidRPr="00E549F2">
              <w:rPr>
                <w:rFonts w:ascii="Times New Roman" w:hAnsi="Times New Roman"/>
                <w:sz w:val="24"/>
                <w:szCs w:val="24"/>
              </w:rPr>
              <w:t xml:space="preserve"> 2007.</w:t>
            </w:r>
            <w:r>
              <w:rPr>
                <w:rFonts w:ascii="Times New Roman" w:hAnsi="Times New Roman"/>
                <w:sz w:val="24"/>
                <w:szCs w:val="24"/>
              </w:rPr>
              <w:t xml:space="preserve"> </w:t>
            </w:r>
            <w:r w:rsidRPr="00E549F2">
              <w:rPr>
                <w:rFonts w:ascii="Times New Roman" w:hAnsi="Times New Roman"/>
                <w:sz w:val="24"/>
                <w:szCs w:val="24"/>
              </w:rPr>
              <w:t>408</w:t>
            </w:r>
            <w:r>
              <w:rPr>
                <w:rFonts w:ascii="Times New Roman" w:hAnsi="Times New Roman"/>
                <w:sz w:val="24"/>
                <w:szCs w:val="24"/>
              </w:rPr>
              <w:t xml:space="preserve"> </w:t>
            </w:r>
            <w:r w:rsidRPr="00E549F2">
              <w:rPr>
                <w:rFonts w:ascii="Times New Roman" w:hAnsi="Times New Roman"/>
                <w:sz w:val="24"/>
                <w:szCs w:val="24"/>
              </w:rPr>
              <w:t xml:space="preserve">p. </w:t>
            </w:r>
          </w:p>
          <w:p w14:paraId="5B9339FF" w14:textId="10D3C849" w:rsidR="00D85D35" w:rsidRDefault="006F3818" w:rsidP="006F3818">
            <w:pPr>
              <w:suppressLineNumbers/>
              <w:spacing w:after="0" w:line="240" w:lineRule="auto"/>
              <w:jc w:val="both"/>
              <w:rPr>
                <w:rFonts w:ascii="Times New Roman" w:eastAsia="Times New Roman" w:hAnsi="Times New Roman"/>
                <w:sz w:val="24"/>
              </w:rPr>
            </w:pPr>
            <w:r w:rsidRPr="00E549F2">
              <w:rPr>
                <w:rFonts w:ascii="Times New Roman" w:hAnsi="Times New Roman"/>
                <w:sz w:val="24"/>
                <w:szCs w:val="24"/>
              </w:rPr>
              <w:t>SOUZA, J.; GONÇALVES, J.</w:t>
            </w:r>
            <w:r>
              <w:rPr>
                <w:rFonts w:ascii="Times New Roman" w:hAnsi="Times New Roman"/>
                <w:sz w:val="24"/>
                <w:szCs w:val="24"/>
              </w:rPr>
              <w:t xml:space="preserve"> A.;</w:t>
            </w:r>
            <w:r w:rsidRPr="00E549F2">
              <w:rPr>
                <w:rFonts w:ascii="Times New Roman" w:hAnsi="Times New Roman"/>
                <w:sz w:val="24"/>
                <w:szCs w:val="24"/>
              </w:rPr>
              <w:t xml:space="preserve"> MADEIRA, S. </w:t>
            </w:r>
            <w:r w:rsidRPr="00E549F2">
              <w:rPr>
                <w:rFonts w:ascii="Times New Roman" w:hAnsi="Times New Roman"/>
                <w:b/>
                <w:sz w:val="24"/>
                <w:szCs w:val="24"/>
              </w:rPr>
              <w:t>Topografia: Conceitos e Aplicações</w:t>
            </w:r>
            <w:r w:rsidRPr="00E549F2">
              <w:rPr>
                <w:rFonts w:ascii="Times New Roman" w:hAnsi="Times New Roman"/>
                <w:sz w:val="24"/>
                <w:szCs w:val="24"/>
              </w:rPr>
              <w:t xml:space="preserve">. </w:t>
            </w:r>
            <w:r>
              <w:rPr>
                <w:rFonts w:ascii="Times New Roman" w:hAnsi="Times New Roman"/>
                <w:sz w:val="24"/>
                <w:szCs w:val="24"/>
              </w:rPr>
              <w:t xml:space="preserve">3ª Edição. Lisboa: </w:t>
            </w:r>
            <w:r w:rsidRPr="00E549F2">
              <w:rPr>
                <w:rFonts w:ascii="Times New Roman" w:hAnsi="Times New Roman"/>
                <w:sz w:val="24"/>
                <w:szCs w:val="24"/>
              </w:rPr>
              <w:t>Ed</w:t>
            </w:r>
            <w:r>
              <w:rPr>
                <w:rFonts w:ascii="Times New Roman" w:hAnsi="Times New Roman"/>
                <w:sz w:val="24"/>
                <w:szCs w:val="24"/>
              </w:rPr>
              <w:t>itora Lidel,</w:t>
            </w:r>
            <w:r w:rsidRPr="00E549F2">
              <w:rPr>
                <w:rFonts w:ascii="Times New Roman" w:hAnsi="Times New Roman"/>
                <w:sz w:val="24"/>
                <w:szCs w:val="24"/>
              </w:rPr>
              <w:t xml:space="preserve"> 2012.</w:t>
            </w:r>
            <w:r>
              <w:rPr>
                <w:rFonts w:ascii="Times New Roman" w:hAnsi="Times New Roman"/>
                <w:sz w:val="24"/>
                <w:szCs w:val="24"/>
              </w:rPr>
              <w:t xml:space="preserve"> </w:t>
            </w:r>
            <w:r w:rsidRPr="00E549F2">
              <w:rPr>
                <w:rFonts w:ascii="Times New Roman" w:hAnsi="Times New Roman"/>
                <w:sz w:val="24"/>
                <w:szCs w:val="24"/>
              </w:rPr>
              <w:t>368</w:t>
            </w:r>
            <w:r>
              <w:rPr>
                <w:rFonts w:ascii="Times New Roman" w:hAnsi="Times New Roman"/>
                <w:sz w:val="24"/>
                <w:szCs w:val="24"/>
              </w:rPr>
              <w:t xml:space="preserve"> </w:t>
            </w:r>
            <w:r w:rsidRPr="00E549F2">
              <w:rPr>
                <w:rFonts w:ascii="Times New Roman" w:hAnsi="Times New Roman"/>
                <w:sz w:val="24"/>
                <w:szCs w:val="24"/>
              </w:rPr>
              <w:t>p.</w:t>
            </w:r>
          </w:p>
        </w:tc>
      </w:tr>
      <w:tr w:rsidR="00D85D35" w14:paraId="3AA10D5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EB9DA32" w14:textId="77777777" w:rsidR="00D85D35" w:rsidRDefault="009450CA" w:rsidP="006F381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1AF48E34" w14:textId="77777777" w:rsidR="006F3818" w:rsidRDefault="006F3818" w:rsidP="006F3818">
            <w:pPr>
              <w:spacing w:after="0" w:line="360" w:lineRule="auto"/>
              <w:jc w:val="both"/>
              <w:rPr>
                <w:rFonts w:ascii="Times New Roman" w:hAnsi="Times New Roman"/>
                <w:sz w:val="24"/>
                <w:szCs w:val="24"/>
              </w:rPr>
            </w:pPr>
            <w:r w:rsidRPr="00E549F2">
              <w:rPr>
                <w:rFonts w:ascii="Times New Roman" w:hAnsi="Times New Roman"/>
                <w:sz w:val="24"/>
                <w:szCs w:val="24"/>
              </w:rPr>
              <w:t>A</w:t>
            </w:r>
            <w:r>
              <w:rPr>
                <w:rFonts w:ascii="Times New Roman" w:hAnsi="Times New Roman"/>
                <w:sz w:val="24"/>
                <w:szCs w:val="24"/>
              </w:rPr>
              <w:t>SSOCIAÇÃO BRASILEIRA DE NORMAS TÉCNICAS (A</w:t>
            </w:r>
            <w:r w:rsidRPr="00E549F2">
              <w:rPr>
                <w:rFonts w:ascii="Times New Roman" w:hAnsi="Times New Roman"/>
                <w:sz w:val="24"/>
                <w:szCs w:val="24"/>
              </w:rPr>
              <w:t>BNT</w:t>
            </w:r>
            <w:r>
              <w:rPr>
                <w:rFonts w:ascii="Times New Roman" w:hAnsi="Times New Roman"/>
                <w:sz w:val="24"/>
                <w:szCs w:val="24"/>
              </w:rPr>
              <w:t>)</w:t>
            </w:r>
            <w:r w:rsidRPr="00E549F2">
              <w:rPr>
                <w:rFonts w:ascii="Times New Roman" w:hAnsi="Times New Roman"/>
                <w:sz w:val="24"/>
                <w:szCs w:val="24"/>
              </w:rPr>
              <w:t xml:space="preserve">. </w:t>
            </w:r>
            <w:r w:rsidRPr="0008159A">
              <w:rPr>
                <w:rFonts w:ascii="Times New Roman" w:hAnsi="Times New Roman"/>
                <w:b/>
                <w:sz w:val="24"/>
                <w:szCs w:val="24"/>
              </w:rPr>
              <w:t>NBR 13133</w:t>
            </w:r>
            <w:r>
              <w:rPr>
                <w:rFonts w:ascii="Times New Roman" w:hAnsi="Times New Roman"/>
                <w:b/>
                <w:sz w:val="24"/>
                <w:szCs w:val="24"/>
              </w:rPr>
              <w:t xml:space="preserve">: </w:t>
            </w:r>
            <w:r w:rsidRPr="0008159A">
              <w:rPr>
                <w:rFonts w:ascii="Times New Roman" w:hAnsi="Times New Roman"/>
                <w:b/>
                <w:sz w:val="24"/>
                <w:szCs w:val="24"/>
              </w:rPr>
              <w:t>Execuç</w:t>
            </w:r>
            <w:r>
              <w:rPr>
                <w:rFonts w:ascii="Times New Roman" w:hAnsi="Times New Roman"/>
                <w:b/>
                <w:sz w:val="24"/>
                <w:szCs w:val="24"/>
              </w:rPr>
              <w:t>ão de levantamento topográfico</w:t>
            </w:r>
            <w:r>
              <w:rPr>
                <w:rFonts w:ascii="Times New Roman" w:hAnsi="Times New Roman"/>
                <w:sz w:val="24"/>
                <w:szCs w:val="24"/>
              </w:rPr>
              <w:t>. Rio de Janeiro,</w:t>
            </w:r>
            <w:r w:rsidRPr="00E549F2">
              <w:rPr>
                <w:rFonts w:ascii="Times New Roman" w:hAnsi="Times New Roman"/>
                <w:sz w:val="24"/>
                <w:szCs w:val="24"/>
              </w:rPr>
              <w:t xml:space="preserve"> 1994.</w:t>
            </w:r>
            <w:r>
              <w:rPr>
                <w:rFonts w:ascii="Times New Roman" w:hAnsi="Times New Roman"/>
                <w:sz w:val="24"/>
                <w:szCs w:val="24"/>
              </w:rPr>
              <w:t xml:space="preserve"> </w:t>
            </w:r>
            <w:r w:rsidRPr="00E549F2">
              <w:rPr>
                <w:rFonts w:ascii="Times New Roman" w:hAnsi="Times New Roman"/>
                <w:sz w:val="24"/>
                <w:szCs w:val="24"/>
              </w:rPr>
              <w:t>35</w:t>
            </w:r>
            <w:r>
              <w:rPr>
                <w:rFonts w:ascii="Times New Roman" w:hAnsi="Times New Roman"/>
                <w:sz w:val="24"/>
                <w:szCs w:val="24"/>
              </w:rPr>
              <w:t xml:space="preserve"> </w:t>
            </w:r>
            <w:r w:rsidRPr="00E549F2">
              <w:rPr>
                <w:rFonts w:ascii="Times New Roman" w:hAnsi="Times New Roman"/>
                <w:sz w:val="24"/>
                <w:szCs w:val="24"/>
              </w:rPr>
              <w:t xml:space="preserve">p. </w:t>
            </w:r>
          </w:p>
          <w:p w14:paraId="24DDCE8A" w14:textId="77777777" w:rsidR="006F3818" w:rsidRDefault="006F3818" w:rsidP="006F3818">
            <w:pPr>
              <w:spacing w:after="0" w:line="360" w:lineRule="auto"/>
              <w:jc w:val="both"/>
              <w:rPr>
                <w:rFonts w:ascii="Times New Roman" w:hAnsi="Times New Roman"/>
                <w:sz w:val="24"/>
                <w:szCs w:val="24"/>
              </w:rPr>
            </w:pPr>
            <w:r w:rsidRPr="00E549F2">
              <w:rPr>
                <w:rFonts w:ascii="Times New Roman" w:hAnsi="Times New Roman"/>
                <w:sz w:val="24"/>
                <w:szCs w:val="24"/>
              </w:rPr>
              <w:t>BORGES, A.</w:t>
            </w:r>
            <w:r>
              <w:rPr>
                <w:rFonts w:ascii="Times New Roman" w:hAnsi="Times New Roman"/>
                <w:sz w:val="24"/>
                <w:szCs w:val="24"/>
              </w:rPr>
              <w:t xml:space="preserve"> </w:t>
            </w:r>
            <w:r w:rsidRPr="00E549F2">
              <w:rPr>
                <w:rFonts w:ascii="Times New Roman" w:hAnsi="Times New Roman"/>
                <w:sz w:val="24"/>
                <w:szCs w:val="24"/>
              </w:rPr>
              <w:t xml:space="preserve">C. </w:t>
            </w:r>
            <w:r w:rsidRPr="0008159A">
              <w:rPr>
                <w:rFonts w:ascii="Times New Roman" w:hAnsi="Times New Roman"/>
                <w:b/>
                <w:sz w:val="24"/>
                <w:szCs w:val="24"/>
              </w:rPr>
              <w:t>Exercícios de topografia</w:t>
            </w:r>
            <w:r w:rsidRPr="00E549F2">
              <w:rPr>
                <w:rFonts w:ascii="Times New Roman" w:hAnsi="Times New Roman"/>
                <w:sz w:val="24"/>
                <w:szCs w:val="24"/>
              </w:rPr>
              <w:t>. São Paulo</w:t>
            </w:r>
            <w:r>
              <w:rPr>
                <w:rFonts w:ascii="Times New Roman" w:hAnsi="Times New Roman"/>
                <w:sz w:val="24"/>
                <w:szCs w:val="24"/>
              </w:rPr>
              <w:t xml:space="preserve">: </w:t>
            </w:r>
            <w:r w:rsidRPr="00E549F2">
              <w:rPr>
                <w:rFonts w:ascii="Times New Roman" w:hAnsi="Times New Roman"/>
                <w:sz w:val="24"/>
                <w:szCs w:val="24"/>
              </w:rPr>
              <w:t>Ed</w:t>
            </w:r>
            <w:r>
              <w:rPr>
                <w:rFonts w:ascii="Times New Roman" w:hAnsi="Times New Roman"/>
                <w:sz w:val="24"/>
                <w:szCs w:val="24"/>
              </w:rPr>
              <w:t>itora Blücher,</w:t>
            </w:r>
            <w:r w:rsidRPr="00E549F2">
              <w:rPr>
                <w:rFonts w:ascii="Times New Roman" w:hAnsi="Times New Roman"/>
                <w:sz w:val="24"/>
                <w:szCs w:val="24"/>
              </w:rPr>
              <w:t xml:space="preserve"> 1975.</w:t>
            </w:r>
            <w:r>
              <w:rPr>
                <w:rFonts w:ascii="Times New Roman" w:hAnsi="Times New Roman"/>
                <w:sz w:val="24"/>
                <w:szCs w:val="24"/>
              </w:rPr>
              <w:t xml:space="preserve"> </w:t>
            </w:r>
            <w:r w:rsidRPr="00E549F2">
              <w:rPr>
                <w:rFonts w:ascii="Times New Roman" w:hAnsi="Times New Roman"/>
                <w:sz w:val="24"/>
                <w:szCs w:val="24"/>
              </w:rPr>
              <w:t>192</w:t>
            </w:r>
            <w:r>
              <w:rPr>
                <w:rFonts w:ascii="Times New Roman" w:hAnsi="Times New Roman"/>
                <w:sz w:val="24"/>
                <w:szCs w:val="24"/>
              </w:rPr>
              <w:t xml:space="preserve"> </w:t>
            </w:r>
            <w:r w:rsidRPr="00E549F2">
              <w:rPr>
                <w:rFonts w:ascii="Times New Roman" w:hAnsi="Times New Roman"/>
                <w:sz w:val="24"/>
                <w:szCs w:val="24"/>
              </w:rPr>
              <w:t>p.</w:t>
            </w:r>
          </w:p>
          <w:p w14:paraId="514E7D2D" w14:textId="77777777" w:rsidR="006F3818" w:rsidRDefault="006F3818" w:rsidP="006F3818">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CASACA, J.; MATOS, J.; BAIO, M. </w:t>
            </w:r>
            <w:r>
              <w:rPr>
                <w:rFonts w:ascii="Times New Roman" w:hAnsi="Times New Roman"/>
                <w:b/>
                <w:sz w:val="24"/>
                <w:szCs w:val="24"/>
              </w:rPr>
              <w:t>Topografia Geral</w:t>
            </w:r>
            <w:r>
              <w:rPr>
                <w:rFonts w:ascii="Times New Roman" w:hAnsi="Times New Roman"/>
                <w:sz w:val="24"/>
                <w:szCs w:val="24"/>
              </w:rPr>
              <w:t xml:space="preserve">. São Paulo: </w:t>
            </w:r>
            <w:r w:rsidRPr="00E549F2">
              <w:rPr>
                <w:rFonts w:ascii="Times New Roman" w:hAnsi="Times New Roman"/>
                <w:sz w:val="24"/>
                <w:szCs w:val="24"/>
              </w:rPr>
              <w:t>Ed</w:t>
            </w:r>
            <w:r>
              <w:rPr>
                <w:rFonts w:ascii="Times New Roman" w:hAnsi="Times New Roman"/>
                <w:sz w:val="24"/>
                <w:szCs w:val="24"/>
              </w:rPr>
              <w:t>itora</w:t>
            </w:r>
            <w:r w:rsidRPr="00E549F2">
              <w:rPr>
                <w:rFonts w:ascii="Times New Roman" w:hAnsi="Times New Roman"/>
                <w:sz w:val="24"/>
                <w:szCs w:val="24"/>
              </w:rPr>
              <w:t xml:space="preserve"> LTC</w:t>
            </w:r>
            <w:r>
              <w:rPr>
                <w:rFonts w:ascii="Times New Roman" w:hAnsi="Times New Roman"/>
                <w:sz w:val="24"/>
                <w:szCs w:val="24"/>
              </w:rPr>
              <w:t>,</w:t>
            </w:r>
            <w:r w:rsidRPr="00E549F2">
              <w:rPr>
                <w:rFonts w:ascii="Times New Roman" w:hAnsi="Times New Roman"/>
                <w:sz w:val="24"/>
                <w:szCs w:val="24"/>
              </w:rPr>
              <w:t xml:space="preserve"> 2007.</w:t>
            </w:r>
            <w:r>
              <w:rPr>
                <w:rFonts w:ascii="Times New Roman" w:hAnsi="Times New Roman"/>
                <w:sz w:val="24"/>
                <w:szCs w:val="24"/>
              </w:rPr>
              <w:t xml:space="preserve"> 220 </w:t>
            </w:r>
            <w:r w:rsidRPr="00E549F2">
              <w:rPr>
                <w:rFonts w:ascii="Times New Roman" w:hAnsi="Times New Roman"/>
                <w:sz w:val="24"/>
                <w:szCs w:val="24"/>
              </w:rPr>
              <w:t xml:space="preserve">p. </w:t>
            </w:r>
            <w:r>
              <w:rPr>
                <w:rFonts w:ascii="Times New Roman" w:hAnsi="Times New Roman"/>
                <w:sz w:val="24"/>
                <w:szCs w:val="24"/>
              </w:rPr>
              <w:t xml:space="preserve"> </w:t>
            </w:r>
          </w:p>
          <w:p w14:paraId="68E73ADC" w14:textId="77777777" w:rsidR="006F3818" w:rsidRDefault="006F3818" w:rsidP="006F3818">
            <w:pPr>
              <w:spacing w:after="0" w:line="360" w:lineRule="auto"/>
              <w:jc w:val="both"/>
              <w:rPr>
                <w:rFonts w:ascii="Times New Roman" w:hAnsi="Times New Roman"/>
                <w:sz w:val="24"/>
                <w:szCs w:val="24"/>
              </w:rPr>
            </w:pPr>
            <w:r w:rsidRPr="0008159A">
              <w:rPr>
                <w:rFonts w:ascii="Times New Roman" w:hAnsi="Times New Roman"/>
                <w:sz w:val="24"/>
                <w:szCs w:val="24"/>
              </w:rPr>
              <w:t>FAGGION, P.</w:t>
            </w:r>
            <w:r>
              <w:rPr>
                <w:rFonts w:ascii="Times New Roman" w:hAnsi="Times New Roman"/>
                <w:sz w:val="24"/>
                <w:szCs w:val="24"/>
              </w:rPr>
              <w:t xml:space="preserve"> L.;</w:t>
            </w:r>
            <w:r w:rsidRPr="0008159A">
              <w:rPr>
                <w:rFonts w:ascii="Times New Roman" w:hAnsi="Times New Roman"/>
                <w:sz w:val="24"/>
                <w:szCs w:val="24"/>
              </w:rPr>
              <w:t xml:space="preserve"> ZANETTI, M.</w:t>
            </w:r>
            <w:r>
              <w:rPr>
                <w:rFonts w:ascii="Times New Roman" w:hAnsi="Times New Roman"/>
                <w:sz w:val="24"/>
                <w:szCs w:val="24"/>
              </w:rPr>
              <w:t xml:space="preserve"> </w:t>
            </w:r>
            <w:r w:rsidRPr="0008159A">
              <w:rPr>
                <w:rFonts w:ascii="Times New Roman" w:hAnsi="Times New Roman"/>
                <w:sz w:val="24"/>
                <w:szCs w:val="24"/>
              </w:rPr>
              <w:t>A.</w:t>
            </w:r>
            <w:r>
              <w:rPr>
                <w:rFonts w:ascii="Times New Roman" w:hAnsi="Times New Roman"/>
                <w:sz w:val="24"/>
                <w:szCs w:val="24"/>
              </w:rPr>
              <w:t xml:space="preserve"> Z.;</w:t>
            </w:r>
            <w:r w:rsidRPr="0008159A">
              <w:rPr>
                <w:rFonts w:ascii="Times New Roman" w:hAnsi="Times New Roman"/>
                <w:sz w:val="24"/>
                <w:szCs w:val="24"/>
              </w:rPr>
              <w:t xml:space="preserve"> VEIGA, L.</w:t>
            </w:r>
            <w:r>
              <w:rPr>
                <w:rFonts w:ascii="Times New Roman" w:hAnsi="Times New Roman"/>
                <w:sz w:val="24"/>
                <w:szCs w:val="24"/>
              </w:rPr>
              <w:t xml:space="preserve"> </w:t>
            </w:r>
            <w:r w:rsidRPr="0008159A">
              <w:rPr>
                <w:rFonts w:ascii="Times New Roman" w:hAnsi="Times New Roman"/>
                <w:sz w:val="24"/>
                <w:szCs w:val="24"/>
              </w:rPr>
              <w:t>A.</w:t>
            </w:r>
            <w:r>
              <w:rPr>
                <w:rFonts w:ascii="Times New Roman" w:hAnsi="Times New Roman"/>
                <w:sz w:val="24"/>
                <w:szCs w:val="24"/>
              </w:rPr>
              <w:t xml:space="preserve"> </w:t>
            </w:r>
            <w:r w:rsidRPr="0008159A">
              <w:rPr>
                <w:rFonts w:ascii="Times New Roman" w:hAnsi="Times New Roman"/>
                <w:sz w:val="24"/>
                <w:szCs w:val="24"/>
              </w:rPr>
              <w:t xml:space="preserve">K. </w:t>
            </w:r>
            <w:r w:rsidRPr="0008159A">
              <w:rPr>
                <w:rFonts w:ascii="Times New Roman" w:hAnsi="Times New Roman"/>
                <w:b/>
                <w:sz w:val="24"/>
                <w:szCs w:val="24"/>
              </w:rPr>
              <w:t>Fundamentos de Topografia</w:t>
            </w:r>
            <w:r w:rsidRPr="0008159A">
              <w:rPr>
                <w:rFonts w:ascii="Times New Roman" w:hAnsi="Times New Roman"/>
                <w:sz w:val="24"/>
                <w:szCs w:val="24"/>
              </w:rPr>
              <w:t>. Apostila do curso de Engenharia Cartog</w:t>
            </w:r>
            <w:r>
              <w:rPr>
                <w:rFonts w:ascii="Times New Roman" w:hAnsi="Times New Roman"/>
                <w:sz w:val="24"/>
                <w:szCs w:val="24"/>
              </w:rPr>
              <w:t xml:space="preserve">ráfica e de Agrimensura da UFPR, </w:t>
            </w:r>
            <w:r w:rsidRPr="0008159A">
              <w:rPr>
                <w:rFonts w:ascii="Times New Roman" w:hAnsi="Times New Roman"/>
                <w:sz w:val="24"/>
                <w:szCs w:val="24"/>
              </w:rPr>
              <w:t>2012. 274 p.</w:t>
            </w:r>
            <w:r>
              <w:rPr>
                <w:rFonts w:ascii="Times New Roman" w:hAnsi="Times New Roman"/>
                <w:sz w:val="24"/>
                <w:szCs w:val="24"/>
              </w:rPr>
              <w:t xml:space="preserve"> </w:t>
            </w:r>
          </w:p>
          <w:p w14:paraId="3203109C" w14:textId="273DFBF0" w:rsidR="006F3818" w:rsidRDefault="006F3818" w:rsidP="006F3818">
            <w:pPr>
              <w:suppressLineNumbers/>
              <w:spacing w:after="0" w:line="240" w:lineRule="auto"/>
              <w:jc w:val="both"/>
              <w:rPr>
                <w:rFonts w:ascii="Times New Roman" w:eastAsia="Times New Roman" w:hAnsi="Times New Roman"/>
                <w:sz w:val="24"/>
              </w:rPr>
            </w:pPr>
            <w:r>
              <w:rPr>
                <w:rFonts w:ascii="Times New Roman" w:hAnsi="Times New Roman"/>
                <w:sz w:val="24"/>
                <w:szCs w:val="24"/>
              </w:rPr>
              <w:t xml:space="preserve">MONICO, J. F. G. </w:t>
            </w:r>
            <w:r>
              <w:rPr>
                <w:rFonts w:ascii="Times New Roman" w:hAnsi="Times New Roman"/>
                <w:b/>
                <w:sz w:val="24"/>
                <w:szCs w:val="24"/>
              </w:rPr>
              <w:t xml:space="preserve">Posicionamento pelo GNSS: </w:t>
            </w:r>
            <w:r>
              <w:rPr>
                <w:rFonts w:ascii="Times New Roman" w:hAnsi="Times New Roman"/>
                <w:sz w:val="24"/>
                <w:szCs w:val="24"/>
              </w:rPr>
              <w:t>descrição, fundamentos e aplicações. São Paulo: Editora UNESP,</w:t>
            </w:r>
            <w:r w:rsidRPr="0008159A">
              <w:rPr>
                <w:rFonts w:ascii="Times New Roman" w:hAnsi="Times New Roman"/>
                <w:sz w:val="24"/>
                <w:szCs w:val="24"/>
              </w:rPr>
              <w:t xml:space="preserve"> </w:t>
            </w:r>
            <w:r>
              <w:rPr>
                <w:rFonts w:ascii="Times New Roman" w:hAnsi="Times New Roman"/>
                <w:sz w:val="24"/>
                <w:szCs w:val="24"/>
              </w:rPr>
              <w:t>2008. 472 p.</w:t>
            </w:r>
          </w:p>
        </w:tc>
      </w:tr>
      <w:tr w:rsidR="00D85D35" w14:paraId="08393C9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F8A5059" w14:textId="77777777" w:rsidR="00D85D35" w:rsidRDefault="00D85D35">
            <w:pPr>
              <w:suppressLineNumbers/>
              <w:spacing w:after="0" w:line="240" w:lineRule="auto"/>
              <w:jc w:val="both"/>
              <w:rPr>
                <w:rFonts w:eastAsia="Calibri" w:cs="Calibri"/>
              </w:rPr>
            </w:pPr>
          </w:p>
        </w:tc>
      </w:tr>
      <w:tr w:rsidR="00D85D35" w14:paraId="1EC890A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6D5AFDE" w14:textId="051F5E26"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E5257">
              <w:rPr>
                <w:rFonts w:ascii="Times New Roman" w:eastAsia="Times New Roman" w:hAnsi="Times New Roman"/>
                <w:sz w:val="24"/>
              </w:rPr>
              <w:t>Desenho I</w:t>
            </w:r>
          </w:p>
        </w:tc>
      </w:tr>
      <w:tr w:rsidR="00D85D35" w14:paraId="5D3B04E8"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F62D2BB"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4º</w:t>
            </w:r>
          </w:p>
        </w:tc>
      </w:tr>
      <w:tr w:rsidR="00D85D35" w14:paraId="50860521"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C38223B" w14:textId="1F6B98EB"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7A1229CC"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07F98B5" w14:textId="503A7208"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Pr>
                <w:rFonts w:ascii="Times New Roman" w:eastAsia="Times New Roman" w:hAnsi="Times New Roman"/>
                <w:b/>
                <w:sz w:val="24"/>
              </w:rPr>
              <w:t xml:space="preserve"> </w:t>
            </w:r>
            <w:r w:rsidR="00F60D28">
              <w:rPr>
                <w:rFonts w:ascii="Times New Roman" w:eastAsia="Times New Roman" w:hAnsi="Times New Roman"/>
                <w:sz w:val="24"/>
              </w:rPr>
              <w:t>Aspectos gerais do desenho técnico, Materiais de desenho e suas utilizações,  Normas e convenções, Escalas, Cotagem, Perspectivas e projeções ortogonais, Noções de geometria descritiva, Cortes e seções, Desenho Arquitetônico, Noções do uso de computadores para elaboração de desenhos</w:t>
            </w:r>
          </w:p>
        </w:tc>
      </w:tr>
      <w:tr w:rsidR="00D85D35" w14:paraId="4887B0BD"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F449FAC" w14:textId="77777777"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46AE68F1" w14:textId="77777777" w:rsidR="00F60D28" w:rsidRDefault="00F60D28" w:rsidP="00F60D28">
            <w:pPr>
              <w:spacing w:after="0" w:line="240" w:lineRule="auto"/>
              <w:jc w:val="both"/>
              <w:rPr>
                <w:rFonts w:ascii="Times New Roman" w:eastAsia="Times New Roman" w:hAnsi="Times New Roman"/>
                <w:sz w:val="24"/>
                <w:shd w:val="clear" w:color="auto" w:fill="FFFFFF"/>
              </w:rPr>
            </w:pPr>
            <w:r>
              <w:rPr>
                <w:rFonts w:ascii="Times New Roman" w:eastAsia="Times New Roman" w:hAnsi="Times New Roman"/>
                <w:sz w:val="24"/>
                <w:shd w:val="clear" w:color="auto" w:fill="FFFFFF"/>
              </w:rPr>
              <w:t>FRENCH, T. E., VIERCK, C. J. </w:t>
            </w:r>
            <w:r>
              <w:rPr>
                <w:rFonts w:ascii="Times New Roman" w:eastAsia="Times New Roman" w:hAnsi="Times New Roman"/>
                <w:b/>
                <w:sz w:val="24"/>
                <w:shd w:val="clear" w:color="auto" w:fill="FFFFFF"/>
              </w:rPr>
              <w:t>Desenho técnico e tecnologia gráfica. </w:t>
            </w:r>
            <w:r>
              <w:rPr>
                <w:rFonts w:ascii="Times New Roman" w:eastAsia="Times New Roman" w:hAnsi="Times New Roman"/>
                <w:sz w:val="24"/>
                <w:shd w:val="clear" w:color="auto" w:fill="FFFFFF"/>
              </w:rPr>
              <w:t>8ª ed. Porto Alegre : Globo, 2005 . 604 p.</w:t>
            </w:r>
          </w:p>
          <w:p w14:paraId="2BFCCF20" w14:textId="77777777" w:rsidR="00F60D28" w:rsidRDefault="00F60D28" w:rsidP="00F60D28">
            <w:pPr>
              <w:suppressLineNumbers/>
              <w:spacing w:after="0" w:line="240" w:lineRule="auto"/>
              <w:jc w:val="both"/>
              <w:rPr>
                <w:rFonts w:ascii="Times New Roman" w:eastAsia="Times New Roman" w:hAnsi="Times New Roman"/>
                <w:sz w:val="24"/>
                <w:shd w:val="clear" w:color="auto" w:fill="FFFFFF"/>
              </w:rPr>
            </w:pPr>
          </w:p>
          <w:p w14:paraId="1CA2D5D8" w14:textId="77777777" w:rsidR="00F60D28" w:rsidRDefault="00F60D28" w:rsidP="00F60D28">
            <w:pPr>
              <w:spacing w:after="0" w:line="240" w:lineRule="auto"/>
              <w:jc w:val="both"/>
              <w:rPr>
                <w:rFonts w:ascii="Times New Roman" w:eastAsia="Times New Roman" w:hAnsi="Times New Roman"/>
                <w:sz w:val="24"/>
                <w:shd w:val="clear" w:color="auto" w:fill="FFFFFF"/>
              </w:rPr>
            </w:pPr>
            <w:r>
              <w:rPr>
                <w:rFonts w:ascii="Times New Roman" w:eastAsia="Times New Roman" w:hAnsi="Times New Roman"/>
                <w:sz w:val="24"/>
                <w:shd w:val="clear" w:color="auto" w:fill="FFFFFF"/>
              </w:rPr>
              <w:t>MONTENEGRO, G. A. </w:t>
            </w:r>
            <w:r>
              <w:rPr>
                <w:rFonts w:ascii="Times New Roman" w:eastAsia="Times New Roman" w:hAnsi="Times New Roman"/>
                <w:b/>
                <w:sz w:val="24"/>
                <w:shd w:val="clear" w:color="auto" w:fill="FFFFFF"/>
              </w:rPr>
              <w:t>Desenho arquitetônico</w:t>
            </w:r>
            <w:r>
              <w:rPr>
                <w:rFonts w:ascii="Times New Roman" w:eastAsia="Times New Roman" w:hAnsi="Times New Roman"/>
                <w:sz w:val="24"/>
                <w:shd w:val="clear" w:color="auto" w:fill="FFFFFF"/>
              </w:rPr>
              <w:t>. 4ª ed. revisada. São Paulo: Edgard Blücher, 2001. 167 p.</w:t>
            </w:r>
          </w:p>
          <w:p w14:paraId="2DF2836E" w14:textId="77777777" w:rsidR="00F60D28" w:rsidRDefault="00F60D28" w:rsidP="00F60D28">
            <w:pPr>
              <w:suppressLineNumbers/>
              <w:spacing w:after="0" w:line="240" w:lineRule="auto"/>
              <w:jc w:val="both"/>
              <w:rPr>
                <w:rFonts w:ascii="Times New Roman" w:eastAsia="Times New Roman" w:hAnsi="Times New Roman"/>
                <w:sz w:val="24"/>
                <w:shd w:val="clear" w:color="auto" w:fill="FFFFFF"/>
              </w:rPr>
            </w:pPr>
          </w:p>
          <w:p w14:paraId="4BA8E322" w14:textId="77777777" w:rsidR="00F60D28" w:rsidRDefault="00F60D28" w:rsidP="00F60D28">
            <w:pPr>
              <w:spacing w:after="0" w:line="240" w:lineRule="auto"/>
              <w:jc w:val="both"/>
              <w:rPr>
                <w:rFonts w:ascii="Times New Roman" w:eastAsia="Times New Roman" w:hAnsi="Times New Roman"/>
                <w:sz w:val="24"/>
                <w:shd w:val="clear" w:color="auto" w:fill="FFFFFF"/>
              </w:rPr>
            </w:pPr>
            <w:r>
              <w:rPr>
                <w:rFonts w:ascii="Times New Roman" w:eastAsia="Times New Roman" w:hAnsi="Times New Roman"/>
                <w:sz w:val="24"/>
                <w:shd w:val="clear" w:color="auto" w:fill="FFFFFF"/>
              </w:rPr>
              <w:t>SILVA, A.; RIBEIRO, C.T.; DIAS, J.; SOUSA, L. </w:t>
            </w:r>
            <w:r>
              <w:rPr>
                <w:rFonts w:ascii="Times New Roman" w:eastAsia="Times New Roman" w:hAnsi="Times New Roman"/>
                <w:b/>
                <w:sz w:val="24"/>
                <w:shd w:val="clear" w:color="auto" w:fill="FFFFFF"/>
              </w:rPr>
              <w:t xml:space="preserve">Desenho técnico moderno. </w:t>
            </w:r>
            <w:r>
              <w:rPr>
                <w:rFonts w:ascii="Times New Roman" w:eastAsia="Times New Roman" w:hAnsi="Times New Roman"/>
                <w:sz w:val="24"/>
                <w:shd w:val="clear" w:color="auto" w:fill="FFFFFF"/>
              </w:rPr>
              <w:t>4ªed. (tradução). Rio de Janeiro: Editora LTC, 2014. 476 p.</w:t>
            </w:r>
          </w:p>
          <w:p w14:paraId="25DA7358" w14:textId="0483619E" w:rsidR="00F60D28" w:rsidRDefault="00F60D28" w:rsidP="00F60D28">
            <w:pPr>
              <w:suppressLineNumbers/>
              <w:spacing w:after="0" w:line="240" w:lineRule="auto"/>
              <w:jc w:val="both"/>
              <w:rPr>
                <w:rFonts w:ascii="Times New Roman" w:eastAsia="Times New Roman" w:hAnsi="Times New Roman"/>
                <w:sz w:val="24"/>
              </w:rPr>
            </w:pPr>
          </w:p>
        </w:tc>
      </w:tr>
      <w:tr w:rsidR="00D85D35" w14:paraId="0558493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9CE9817" w14:textId="77777777"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25AD78CF" w14:textId="77777777" w:rsidR="00F60D28" w:rsidRDefault="00F60D28" w:rsidP="00F60D28">
            <w:pPr>
              <w:spacing w:after="0" w:line="360" w:lineRule="auto"/>
              <w:jc w:val="both"/>
              <w:rPr>
                <w:rFonts w:ascii="Times New Roman" w:eastAsia="Times New Roman" w:hAnsi="Times New Roman"/>
                <w:sz w:val="24"/>
              </w:rPr>
            </w:pPr>
            <w:r>
              <w:rPr>
                <w:rFonts w:ascii="Times New Roman" w:eastAsia="Times New Roman" w:hAnsi="Times New Roman"/>
                <w:sz w:val="24"/>
                <w:shd w:val="clear" w:color="auto" w:fill="FFFFFF"/>
              </w:rPr>
              <w:t xml:space="preserve">NBR - 10068 - Folha de desenho </w:t>
            </w:r>
            <w:r>
              <w:rPr>
                <w:rFonts w:ascii="Times New Roman" w:eastAsia="Times New Roman" w:hAnsi="Times New Roman"/>
                <w:sz w:val="24"/>
              </w:rPr>
              <w:t>– leiaute e dimensões. Rio de Janeiro, 1987. 4p.</w:t>
            </w:r>
          </w:p>
          <w:p w14:paraId="0B00577F"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NBR 13142. Desenho técnico - Dobramento de cópia. Rio de Janeiro: ABNT, 1999. 3p.</w:t>
            </w:r>
          </w:p>
          <w:p w14:paraId="272962C1"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NBR 8196. Desenho técnico - Emprego de escalas. Rio de Janeiro: ABNT, 1999. 3p  </w:t>
            </w:r>
          </w:p>
          <w:p w14:paraId="79BE41C1"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NBR 8402. Execução de caracter para escrita em desenho técnico. Rio de Janeiro: ABNT, 1994. 4p  </w:t>
            </w:r>
          </w:p>
          <w:p w14:paraId="12ED796F"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NBR 6492. Representação de projetos de arquitetura. Rio de Janeiro: ABNT, 1994. 27p  </w:t>
            </w:r>
          </w:p>
          <w:p w14:paraId="3B585597"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NBR 8403. Aplicação de linhas em desenhos - Tipos de linhas - Larguras das linhas. Rio de Janeiro: ABNT, 1984. 5p  </w:t>
            </w:r>
          </w:p>
          <w:p w14:paraId="46D85985"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NBR 10126. Cotagem em desenho técnico. Rio de Janeiro: ABNT, 1998. 1p.  </w:t>
            </w:r>
          </w:p>
          <w:p w14:paraId="74EF3115"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lastRenderedPageBreak/>
              <w:t>NBR 10582. Apresentação da folha para desenho técnico. Rio de Janeiro: ABNT, 1988. 4p</w:t>
            </w:r>
          </w:p>
          <w:p w14:paraId="173AF6CE"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NBR 12298. Representação de área de corte por meio de hachuras em desenho técnico. Rio de Janeiro: ABNT, 1995. 3p.</w:t>
            </w:r>
          </w:p>
          <w:p w14:paraId="4C1B0032"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RIBEIRO, A. C.; PERES, M. P.; IZIDORO, N.; Curso de Desenho Técnico e AutoCAD. 1ª ed. Pearson, 2013. 384p.</w:t>
            </w:r>
          </w:p>
          <w:p w14:paraId="18941E3A" w14:textId="42E36351"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color w:val="000000"/>
                <w:sz w:val="24"/>
              </w:rPr>
              <w:t xml:space="preserve">OLIVEIRA, M. B. </w:t>
            </w:r>
            <w:r>
              <w:rPr>
                <w:rFonts w:ascii="Times New Roman" w:eastAsia="Times New Roman" w:hAnsi="Times New Roman"/>
                <w:b/>
                <w:color w:val="000000"/>
                <w:sz w:val="24"/>
              </w:rPr>
              <w:t>Sketchup aplicado ao projeto arquitetônico: da concepção à representação de projetos</w:t>
            </w:r>
            <w:r>
              <w:rPr>
                <w:rFonts w:ascii="Times New Roman" w:eastAsia="Times New Roman" w:hAnsi="Times New Roman"/>
                <w:color w:val="000000"/>
                <w:sz w:val="24"/>
              </w:rPr>
              <w:t>. São Paulo: Novatec Editora, 2015. 256p.</w:t>
            </w:r>
          </w:p>
        </w:tc>
      </w:tr>
      <w:tr w:rsidR="00D85D35" w14:paraId="50B0FEC3"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6FCF0DC" w14:textId="77777777" w:rsidR="00D85D35" w:rsidRDefault="00D85D35">
            <w:pPr>
              <w:suppressLineNumbers/>
              <w:spacing w:after="0" w:line="240" w:lineRule="auto"/>
              <w:jc w:val="both"/>
              <w:rPr>
                <w:rFonts w:eastAsia="Calibri" w:cs="Calibri"/>
              </w:rPr>
            </w:pPr>
          </w:p>
        </w:tc>
      </w:tr>
      <w:tr w:rsidR="00D85D35" w14:paraId="43985A5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12A6CB0" w14:textId="0DA5A46B"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83E0E" w:rsidRPr="00B10F45">
              <w:rPr>
                <w:rFonts w:ascii="Times New Roman" w:eastAsia="Times New Roman" w:hAnsi="Times New Roman"/>
                <w:color w:val="000000" w:themeColor="text1"/>
                <w:sz w:val="24"/>
              </w:rPr>
              <w:t>Eletiva</w:t>
            </w:r>
          </w:p>
        </w:tc>
      </w:tr>
      <w:tr w:rsidR="00D85D35" w14:paraId="114A8D2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6CF144C"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4º</w:t>
            </w:r>
          </w:p>
        </w:tc>
      </w:tr>
      <w:tr w:rsidR="00D85D35" w14:paraId="719B9E1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4155646" w14:textId="7CB038FB"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sidR="00CE5257">
              <w:rPr>
                <w:rFonts w:ascii="Times New Roman" w:eastAsia="Times New Roman" w:hAnsi="Times New Roman"/>
                <w:sz w:val="24"/>
              </w:rPr>
              <w:t>: 30</w:t>
            </w:r>
            <w:r>
              <w:rPr>
                <w:rFonts w:ascii="Times New Roman" w:eastAsia="Times New Roman" w:hAnsi="Times New Roman"/>
                <w:sz w:val="24"/>
              </w:rPr>
              <w:t>h</w:t>
            </w:r>
          </w:p>
        </w:tc>
      </w:tr>
      <w:tr w:rsidR="00D85D35" w14:paraId="7223601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A0D7A8D"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 Conforme escolha do acadêmico</w:t>
            </w:r>
          </w:p>
        </w:tc>
      </w:tr>
      <w:tr w:rsidR="00D85D35" w14:paraId="3C40CE9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22A4FB6"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3 bibliografias básicas</w:t>
            </w:r>
          </w:p>
        </w:tc>
      </w:tr>
      <w:tr w:rsidR="00D85D35" w14:paraId="3250129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D431A2E"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5 complementares</w:t>
            </w:r>
          </w:p>
        </w:tc>
      </w:tr>
      <w:tr w:rsidR="00D85D35" w14:paraId="36D0505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4E596A0" w14:textId="77777777" w:rsidR="00D85D35" w:rsidRDefault="00D85D35">
            <w:pPr>
              <w:suppressLineNumbers/>
              <w:spacing w:after="0" w:line="240" w:lineRule="auto"/>
              <w:jc w:val="both"/>
              <w:rPr>
                <w:rFonts w:eastAsia="Calibri" w:cs="Calibri"/>
              </w:rPr>
            </w:pPr>
          </w:p>
        </w:tc>
      </w:tr>
      <w:tr w:rsidR="00D85D35" w14:paraId="2C242937"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99CCFF"/>
            <w:tcMar>
              <w:left w:w="17" w:type="dxa"/>
            </w:tcMar>
          </w:tcPr>
          <w:p w14:paraId="70A6053F" w14:textId="77777777" w:rsidR="00D85D35" w:rsidRDefault="009450CA">
            <w:pPr>
              <w:suppressLineNumbers/>
              <w:spacing w:after="0" w:line="240" w:lineRule="auto"/>
              <w:jc w:val="center"/>
              <w:rPr>
                <w:rFonts w:ascii="Times New Roman" w:eastAsia="Times New Roman" w:hAnsi="Times New Roman"/>
                <w:b/>
                <w:sz w:val="24"/>
              </w:rPr>
            </w:pPr>
            <w:r>
              <w:rPr>
                <w:rFonts w:ascii="Times New Roman" w:eastAsia="Times New Roman" w:hAnsi="Times New Roman"/>
                <w:b/>
                <w:sz w:val="24"/>
              </w:rPr>
              <w:t>5º PERÍODO</w:t>
            </w:r>
          </w:p>
        </w:tc>
      </w:tr>
      <w:tr w:rsidR="00D85D35" w14:paraId="01F1F81B"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24DE90B" w14:textId="481EC1AC"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E5257">
              <w:rPr>
                <w:rFonts w:ascii="Times New Roman" w:eastAsia="Times New Roman" w:hAnsi="Times New Roman"/>
                <w:sz w:val="24"/>
              </w:rPr>
              <w:t>Motores e Tratores</w:t>
            </w:r>
          </w:p>
        </w:tc>
      </w:tr>
      <w:tr w:rsidR="00D85D35" w14:paraId="219A9D2C"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AC7E4A0"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5º</w:t>
            </w:r>
          </w:p>
        </w:tc>
      </w:tr>
      <w:tr w:rsidR="00D85D35" w14:paraId="7C0C47F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38C6505" w14:textId="0A106D79"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45h </w:t>
            </w:r>
          </w:p>
        </w:tc>
      </w:tr>
      <w:tr w:rsidR="00D85D35" w14:paraId="480A4ED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E31655B" w14:textId="35D6974F"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F60D28">
              <w:rPr>
                <w:rFonts w:ascii="Times New Roman" w:eastAsia="Times New Roman" w:hAnsi="Times New Roman"/>
                <w:sz w:val="24"/>
              </w:rPr>
              <w:t xml:space="preserve"> Mecânica e Mecanização Racional. Noções de Elementos de Máquinas. Classificação e Uso dos tratores. Motores de Combustão Interna seu Funcionamento operação e manutenção. Ciclo Otto e Ciclo Diesel, motores 2 tempos e motores 4 tempos. Elementos essenciais e acessórios dos motores, Válvulas. Sistema de Alimentação. Filtros e Purificadores de Ar. Sistemas de Arrefecimento. Sistemas de Lubrificação. Combustíveis e Lubrificantes. Sistemas de Transmissão, Sistema hidráulico, Direção e Locomoção de Tratores. Teoria da Tração, Equilíbrio Dinâmico dos tratores. Pontos de potência dos Tratores: TDP, BT avaliação e Desempenho dos Tratores.</w:t>
            </w:r>
          </w:p>
        </w:tc>
      </w:tr>
      <w:tr w:rsidR="00D85D35" w14:paraId="2F58443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99C4087"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w:t>
            </w:r>
          </w:p>
          <w:p w14:paraId="7D5FE00B" w14:textId="34E080A0" w:rsidR="00F60D28" w:rsidRDefault="00F60D28" w:rsidP="00F60D28">
            <w:pPr>
              <w:spacing w:after="0" w:line="240" w:lineRule="auto"/>
              <w:jc w:val="both"/>
              <w:rPr>
                <w:rFonts w:ascii="Times New Roman" w:eastAsia="Times New Roman" w:hAnsi="Times New Roman"/>
                <w:sz w:val="24"/>
              </w:rPr>
            </w:pPr>
            <w:r>
              <w:rPr>
                <w:rFonts w:ascii="Times New Roman" w:eastAsia="Times New Roman" w:hAnsi="Times New Roman"/>
                <w:sz w:val="24"/>
              </w:rPr>
              <w:t>MIALHE, L. G. Máquinas Motoras na Agricultura (Vol. I ). Piracicaba, EDUSP.1980.</w:t>
            </w:r>
          </w:p>
          <w:p w14:paraId="722DC13E" w14:textId="293D6F38" w:rsidR="00F60D28" w:rsidRDefault="00F60D28" w:rsidP="00F60D28">
            <w:pPr>
              <w:spacing w:after="0"/>
              <w:jc w:val="both"/>
              <w:rPr>
                <w:rFonts w:ascii="Times New Roman" w:eastAsia="Times New Roman" w:hAnsi="Times New Roman"/>
                <w:sz w:val="24"/>
              </w:rPr>
            </w:pPr>
            <w:r>
              <w:rPr>
                <w:rFonts w:ascii="Times New Roman" w:eastAsia="Times New Roman" w:hAnsi="Times New Roman"/>
                <w:sz w:val="24"/>
              </w:rPr>
              <w:t>DIAS, G P; VIEIRA, L B M. Manutenção de tratores agrícolas. 01. ed. Viçosa: UFV, 1992.</w:t>
            </w:r>
          </w:p>
          <w:p w14:paraId="4E806966" w14:textId="605B4A47"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TAYLOR, F. C. Analise dos motores de combustão interna. São Paulo, Edgard Blucher.1976. 358p.</w:t>
            </w:r>
          </w:p>
        </w:tc>
      </w:tr>
      <w:tr w:rsidR="00D85D35" w14:paraId="3099CC0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D4A0A93" w14:textId="77777777" w:rsidR="00D85D35" w:rsidRDefault="009450CA">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Bibliografia Complementar:</w:t>
            </w:r>
          </w:p>
          <w:p w14:paraId="5FFF91F9" w14:textId="23B34654" w:rsidR="00F60D28" w:rsidRDefault="00F60D28" w:rsidP="00F60D28">
            <w:pPr>
              <w:spacing w:after="0" w:line="240" w:lineRule="auto"/>
              <w:jc w:val="both"/>
              <w:rPr>
                <w:rFonts w:ascii="Times New Roman" w:eastAsia="Times New Roman" w:hAnsi="Times New Roman"/>
                <w:sz w:val="24"/>
              </w:rPr>
            </w:pPr>
            <w:r>
              <w:rPr>
                <w:rFonts w:ascii="Times New Roman" w:eastAsia="Times New Roman" w:hAnsi="Times New Roman"/>
                <w:sz w:val="24"/>
              </w:rPr>
              <w:t>GARCIA, O. Motores de combustão interna. São Paulo: DER, 1988. 124p.</w:t>
            </w:r>
          </w:p>
          <w:p w14:paraId="2E73AB8E" w14:textId="2F9DD3F1" w:rsidR="00F60D28" w:rsidRDefault="00F60D28" w:rsidP="00F60D28">
            <w:pPr>
              <w:jc w:val="both"/>
              <w:rPr>
                <w:rFonts w:ascii="Times New Roman" w:eastAsia="Times New Roman" w:hAnsi="Times New Roman"/>
                <w:sz w:val="24"/>
              </w:rPr>
            </w:pPr>
            <w:r>
              <w:rPr>
                <w:rFonts w:ascii="Times New Roman" w:eastAsia="Times New Roman" w:hAnsi="Times New Roman"/>
                <w:sz w:val="24"/>
              </w:rPr>
              <w:t>HARRIS, A.G., et al. Maquinas agrícolas. Espanha: Editora Acríbia, 1994. 311p.</w:t>
            </w:r>
          </w:p>
          <w:p w14:paraId="777CC9AB" w14:textId="54D88CB5" w:rsidR="00F60D28" w:rsidRDefault="00F60D28" w:rsidP="00F60D28">
            <w:pPr>
              <w:spacing w:after="0" w:line="240" w:lineRule="auto"/>
              <w:jc w:val="both"/>
              <w:rPr>
                <w:rFonts w:ascii="Times New Roman" w:eastAsia="Times New Roman" w:hAnsi="Times New Roman"/>
                <w:sz w:val="24"/>
              </w:rPr>
            </w:pPr>
            <w:r>
              <w:rPr>
                <w:rFonts w:ascii="Times New Roman" w:eastAsia="Times New Roman" w:hAnsi="Times New Roman"/>
                <w:sz w:val="24"/>
              </w:rPr>
              <w:t xml:space="preserve">BARGER E.L.; LILJEDAHL, J.B.; CARLETON, W.M.; McKIBBEN, E.G. Tratores e seus motores. 1.ed. Rio de Janeiro: USAID, 1966. 398 p </w:t>
            </w:r>
          </w:p>
          <w:p w14:paraId="19BC4FDF" w14:textId="129AD286" w:rsidR="00F60D28" w:rsidRDefault="00F60D28" w:rsidP="00F60D28">
            <w:pPr>
              <w:spacing w:after="0" w:line="240" w:lineRule="auto"/>
              <w:jc w:val="both"/>
              <w:rPr>
                <w:rFonts w:ascii="Times New Roman" w:eastAsia="Times New Roman" w:hAnsi="Times New Roman"/>
                <w:sz w:val="24"/>
              </w:rPr>
            </w:pPr>
            <w:r>
              <w:rPr>
                <w:rFonts w:ascii="Times New Roman" w:eastAsia="Times New Roman" w:hAnsi="Times New Roman"/>
                <w:sz w:val="24"/>
              </w:rPr>
              <w:t>MIALHE, L. G. Máquinas agrícolas: ensaios e certificação. São Paulo: Fundação de Estudos Agrários Luiz de Queiroz, 1996. 722p.</w:t>
            </w:r>
          </w:p>
          <w:p w14:paraId="6850DA67" w14:textId="588B1F31" w:rsidR="00F60D28" w:rsidRDefault="00F60D28" w:rsidP="00F60D28">
            <w:pPr>
              <w:jc w:val="both"/>
              <w:rPr>
                <w:rFonts w:ascii="Times New Roman" w:eastAsia="Times New Roman" w:hAnsi="Times New Roman"/>
                <w:sz w:val="24"/>
              </w:rPr>
            </w:pPr>
            <w:r>
              <w:rPr>
                <w:rFonts w:ascii="Times New Roman" w:eastAsia="Times New Roman" w:hAnsi="Times New Roman"/>
                <w:sz w:val="24"/>
              </w:rPr>
              <w:lastRenderedPageBreak/>
              <w:t>FAIRES, V.M. Elementos orgânicos de máquinas. Rio de Janeiro: Livros Técnicos e Científicos, 1980. 262p.</w:t>
            </w:r>
          </w:p>
          <w:p w14:paraId="683E1433" w14:textId="6C3883B3" w:rsidR="00F60D28" w:rsidRPr="00F60D28" w:rsidRDefault="00F60D28" w:rsidP="00F60D28">
            <w:pPr>
              <w:jc w:val="both"/>
              <w:rPr>
                <w:rFonts w:ascii="Times New Roman" w:eastAsia="Times New Roman" w:hAnsi="Times New Roman"/>
                <w:sz w:val="24"/>
              </w:rPr>
            </w:pPr>
            <w:r>
              <w:rPr>
                <w:rFonts w:ascii="Times New Roman" w:eastAsia="Times New Roman" w:hAnsi="Times New Roman"/>
                <w:sz w:val="24"/>
              </w:rPr>
              <w:t>SILVEIRA, G.M. Os cuidados com o trator. Rio de Janeiro: Editora Globo, 1987. 245p.</w:t>
            </w:r>
          </w:p>
        </w:tc>
      </w:tr>
      <w:tr w:rsidR="00D85D35" w14:paraId="6EAAEA92"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7353124" w14:textId="77777777" w:rsidR="00D85D35" w:rsidRDefault="00D85D35">
            <w:pPr>
              <w:suppressLineNumbers/>
              <w:spacing w:after="0" w:line="240" w:lineRule="auto"/>
              <w:jc w:val="both"/>
              <w:rPr>
                <w:rFonts w:eastAsia="Calibri" w:cs="Calibri"/>
              </w:rPr>
            </w:pPr>
          </w:p>
        </w:tc>
      </w:tr>
      <w:tr w:rsidR="00D85D35" w14:paraId="4CDC561D"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DF5E198" w14:textId="284BFD4A"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F60D28">
              <w:rPr>
                <w:rFonts w:ascii="Times New Roman" w:eastAsia="Times New Roman" w:hAnsi="Times New Roman"/>
                <w:sz w:val="24"/>
              </w:rPr>
              <w:t xml:space="preserve">Mecânica dos </w:t>
            </w:r>
            <w:r w:rsidR="00CE5257">
              <w:rPr>
                <w:rFonts w:ascii="Times New Roman" w:eastAsia="Times New Roman" w:hAnsi="Times New Roman"/>
                <w:sz w:val="24"/>
              </w:rPr>
              <w:t>Fluidos e Termodinâmica</w:t>
            </w:r>
          </w:p>
        </w:tc>
      </w:tr>
      <w:tr w:rsidR="00D85D35" w14:paraId="2F54A13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BE084D5"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5º</w:t>
            </w:r>
          </w:p>
        </w:tc>
      </w:tr>
      <w:tr w:rsidR="00D85D35" w14:paraId="7CDBF4D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CBA9466" w14:textId="2F76586A"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14F7D757"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D4C58D0" w14:textId="0F3E428D"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F60D28">
              <w:rPr>
                <w:rFonts w:ascii="Times New Roman" w:eastAsia="Times New Roman" w:hAnsi="Times New Roman"/>
                <w:sz w:val="24"/>
              </w:rPr>
              <w:t xml:space="preserve"> Propriedades dos fluídos. Conceitos Fundamentais. Estática dos fluidos. Dinâmica dos fluidos. Cinemática dos fluidos. Análise dimensional e semelhança. Escoamento interno viscoso e incompressível. Máquinas de fluxo. Teoria da Hidrostática e Hidrodinâmica. Viscosidade. Temperatura, calorimetria e condução de calor. Teoria cinética dos gases. Leis da Termodinâmica.</w:t>
            </w:r>
          </w:p>
        </w:tc>
      </w:tr>
      <w:tr w:rsidR="00D85D35" w14:paraId="21BE6D4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9BE4685"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w:t>
            </w:r>
          </w:p>
          <w:p w14:paraId="03A42740" w14:textId="77777777" w:rsidR="00F60D28" w:rsidRDefault="00F60D28" w:rsidP="00F60D28">
            <w:pPr>
              <w:spacing w:after="0" w:line="240" w:lineRule="auto"/>
              <w:jc w:val="both"/>
              <w:rPr>
                <w:rFonts w:ascii="Times New Roman" w:eastAsia="Times New Roman" w:hAnsi="Times New Roman"/>
                <w:sz w:val="24"/>
                <w:lang w:val="en-US"/>
              </w:rPr>
            </w:pPr>
            <w:r>
              <w:rPr>
                <w:rFonts w:ascii="Times New Roman" w:eastAsia="Times New Roman" w:hAnsi="Times New Roman"/>
                <w:sz w:val="24"/>
              </w:rPr>
              <w:t xml:space="preserve">BRUNETTI, F. </w:t>
            </w:r>
            <w:r>
              <w:rPr>
                <w:rFonts w:ascii="Times New Roman" w:eastAsia="Times New Roman" w:hAnsi="Times New Roman"/>
                <w:b/>
                <w:sz w:val="24"/>
              </w:rPr>
              <w:t xml:space="preserve">Mecânica dos fluidos. </w:t>
            </w:r>
            <w:r>
              <w:rPr>
                <w:rFonts w:ascii="Times New Roman" w:eastAsia="Times New Roman" w:hAnsi="Times New Roman"/>
                <w:sz w:val="24"/>
                <w:lang w:val="en-US"/>
              </w:rPr>
              <w:t>São Paulo: Pearson Prentice Hall. 2. ed. rev., 2008.</w:t>
            </w:r>
          </w:p>
          <w:p w14:paraId="4B8267F0" w14:textId="77777777" w:rsidR="00F60D28" w:rsidRDefault="00F60D28" w:rsidP="00F60D28">
            <w:pPr>
              <w:spacing w:after="0" w:line="240" w:lineRule="auto"/>
              <w:jc w:val="both"/>
              <w:rPr>
                <w:rFonts w:ascii="Times New Roman" w:eastAsia="Times New Roman" w:hAnsi="Times New Roman"/>
                <w:sz w:val="24"/>
                <w:lang w:val="en-US"/>
              </w:rPr>
            </w:pPr>
          </w:p>
          <w:p w14:paraId="64DA4A09" w14:textId="77777777" w:rsidR="00F60D28" w:rsidRDefault="00F60D28" w:rsidP="00F60D28">
            <w:pPr>
              <w:spacing w:after="200" w:line="240" w:lineRule="auto"/>
              <w:rPr>
                <w:rFonts w:ascii="Times New Roman" w:eastAsia="Times New Roman" w:hAnsi="Times New Roman"/>
                <w:sz w:val="24"/>
              </w:rPr>
            </w:pPr>
            <w:r>
              <w:rPr>
                <w:rFonts w:ascii="Times New Roman" w:eastAsia="Times New Roman" w:hAnsi="Times New Roman"/>
                <w:sz w:val="24"/>
              </w:rPr>
              <w:t xml:space="preserve">HALLIDAY, D.; RESNICK, R.; WALKER, J. </w:t>
            </w:r>
            <w:r>
              <w:rPr>
                <w:rFonts w:ascii="Times New Roman" w:eastAsia="Times New Roman" w:hAnsi="Times New Roman"/>
                <w:b/>
                <w:sz w:val="24"/>
              </w:rPr>
              <w:t>Fundamentos de física</w:t>
            </w:r>
            <w:r>
              <w:rPr>
                <w:rFonts w:ascii="Times New Roman" w:eastAsia="Times New Roman" w:hAnsi="Times New Roman"/>
                <w:sz w:val="24"/>
              </w:rPr>
              <w:t>: gravitação, ondas e termodinâmica. 9. ed. Rio de Janeiro: LTC, 2009. v. 2.</w:t>
            </w:r>
          </w:p>
          <w:p w14:paraId="030CEBCB" w14:textId="25573208"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 xml:space="preserve">MORAN, M. J.; SHAPIRO, H. N. </w:t>
            </w:r>
            <w:r>
              <w:rPr>
                <w:rFonts w:ascii="Times New Roman" w:eastAsia="Times New Roman" w:hAnsi="Times New Roman"/>
                <w:b/>
                <w:sz w:val="24"/>
              </w:rPr>
              <w:t>Princípios de termodinâmica para engenharia. 4. ed.</w:t>
            </w:r>
            <w:r>
              <w:rPr>
                <w:rFonts w:ascii="Times New Roman" w:eastAsia="Times New Roman" w:hAnsi="Times New Roman"/>
                <w:sz w:val="24"/>
              </w:rPr>
              <w:t xml:space="preserve"> Rio de Janeiro: LTC, 2002.</w:t>
            </w:r>
          </w:p>
        </w:tc>
      </w:tr>
      <w:tr w:rsidR="00D85D35" w14:paraId="66F35857"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A6D4012"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w:t>
            </w:r>
          </w:p>
          <w:p w14:paraId="2C3FEB07" w14:textId="77777777" w:rsidR="00F60D28" w:rsidRDefault="00F60D28" w:rsidP="00F60D28">
            <w:pPr>
              <w:spacing w:after="0" w:line="240" w:lineRule="auto"/>
              <w:jc w:val="both"/>
              <w:rPr>
                <w:rFonts w:ascii="Times New Roman" w:eastAsia="Times New Roman" w:hAnsi="Times New Roman"/>
                <w:sz w:val="24"/>
              </w:rPr>
            </w:pPr>
            <w:r>
              <w:rPr>
                <w:rFonts w:ascii="Times New Roman" w:eastAsia="Times New Roman" w:hAnsi="Times New Roman"/>
                <w:sz w:val="24"/>
              </w:rPr>
              <w:t xml:space="preserve">BRUCE R. MUNSON; DONALD F. YOUNG; THEODORE H. O. </w:t>
            </w:r>
            <w:r>
              <w:rPr>
                <w:rFonts w:ascii="Times New Roman" w:eastAsia="Times New Roman" w:hAnsi="Times New Roman"/>
                <w:b/>
                <w:sz w:val="24"/>
              </w:rPr>
              <w:t>Fundamentos da mecânica dos fluidos. 4. ed.</w:t>
            </w:r>
            <w:r>
              <w:rPr>
                <w:rFonts w:ascii="Times New Roman" w:eastAsia="Times New Roman" w:hAnsi="Times New Roman"/>
                <w:sz w:val="24"/>
              </w:rPr>
              <w:t xml:space="preserve"> São Paulo: Edgard Blücher, 2004.</w:t>
            </w:r>
          </w:p>
          <w:p w14:paraId="2B282D7B" w14:textId="77777777" w:rsidR="00F60D28" w:rsidRDefault="00F60D28" w:rsidP="00F60D28">
            <w:pPr>
              <w:spacing w:after="0" w:line="240" w:lineRule="auto"/>
              <w:jc w:val="both"/>
              <w:rPr>
                <w:rFonts w:ascii="Arial" w:eastAsia="Arial" w:hAnsi="Arial" w:cs="Arial"/>
                <w:sz w:val="24"/>
              </w:rPr>
            </w:pPr>
          </w:p>
          <w:p w14:paraId="3F659B87" w14:textId="77777777" w:rsidR="00F60D28" w:rsidRDefault="00F60D28" w:rsidP="00F60D28">
            <w:pPr>
              <w:spacing w:after="200" w:line="240" w:lineRule="auto"/>
              <w:rPr>
                <w:rFonts w:ascii="Times New Roman" w:eastAsia="Times New Roman" w:hAnsi="Times New Roman"/>
                <w:sz w:val="24"/>
              </w:rPr>
            </w:pPr>
            <w:r>
              <w:rPr>
                <w:rFonts w:ascii="Times New Roman" w:eastAsia="Times New Roman" w:hAnsi="Times New Roman"/>
                <w:sz w:val="24"/>
              </w:rPr>
              <w:t xml:space="preserve">ÇENGEL, Y.; CIMBALA, J. </w:t>
            </w:r>
            <w:r>
              <w:rPr>
                <w:rFonts w:ascii="Times New Roman" w:eastAsia="Times New Roman" w:hAnsi="Times New Roman"/>
                <w:b/>
                <w:sz w:val="24"/>
              </w:rPr>
              <w:t>Mecânica dos fluidos</w:t>
            </w:r>
            <w:r>
              <w:rPr>
                <w:rFonts w:ascii="Times New Roman" w:eastAsia="Times New Roman" w:hAnsi="Times New Roman"/>
                <w:sz w:val="24"/>
              </w:rPr>
              <w:t>: fundamentos e aplicações. Rio de Janeiro: McGraw-Hill, 2007.</w:t>
            </w:r>
          </w:p>
          <w:p w14:paraId="380C6DB3" w14:textId="77777777" w:rsidR="00F60D28" w:rsidRDefault="00F60D28" w:rsidP="00F60D28">
            <w:pPr>
              <w:spacing w:after="200" w:line="240" w:lineRule="auto"/>
              <w:rPr>
                <w:rFonts w:ascii="Times New Roman" w:eastAsia="Times New Roman" w:hAnsi="Times New Roman"/>
                <w:sz w:val="24"/>
              </w:rPr>
            </w:pPr>
            <w:r>
              <w:rPr>
                <w:rFonts w:ascii="Times New Roman" w:eastAsia="Times New Roman" w:hAnsi="Times New Roman"/>
                <w:sz w:val="24"/>
              </w:rPr>
              <w:t xml:space="preserve">FOX, R. W; MCDONALD, T. </w:t>
            </w:r>
            <w:r>
              <w:rPr>
                <w:rFonts w:ascii="Times New Roman" w:eastAsia="Times New Roman" w:hAnsi="Times New Roman"/>
                <w:b/>
                <w:sz w:val="24"/>
              </w:rPr>
              <w:t>Introdução à mecânica dos fluidos. 6.ed.</w:t>
            </w:r>
            <w:r>
              <w:rPr>
                <w:rFonts w:ascii="Times New Roman" w:eastAsia="Times New Roman" w:hAnsi="Times New Roman"/>
                <w:sz w:val="24"/>
              </w:rPr>
              <w:t xml:space="preserve"> Rio de Janeiro: LTC, 2006.</w:t>
            </w:r>
          </w:p>
          <w:p w14:paraId="4FD935D5" w14:textId="77777777" w:rsidR="00F60D28" w:rsidRDefault="00F60D28" w:rsidP="00F60D28">
            <w:pPr>
              <w:spacing w:after="200" w:line="240" w:lineRule="auto"/>
              <w:rPr>
                <w:rFonts w:ascii="Times New Roman" w:eastAsia="Times New Roman" w:hAnsi="Times New Roman"/>
                <w:sz w:val="24"/>
              </w:rPr>
            </w:pPr>
            <w:r>
              <w:rPr>
                <w:rFonts w:ascii="Times New Roman" w:eastAsia="Times New Roman" w:hAnsi="Times New Roman"/>
                <w:sz w:val="24"/>
              </w:rPr>
              <w:t xml:space="preserve">NUSSENZVEIG, H. M. </w:t>
            </w:r>
            <w:r>
              <w:rPr>
                <w:rFonts w:ascii="Times New Roman" w:eastAsia="Times New Roman" w:hAnsi="Times New Roman"/>
                <w:b/>
                <w:sz w:val="24"/>
              </w:rPr>
              <w:t>Curso de física básica</w:t>
            </w:r>
            <w:r>
              <w:rPr>
                <w:rFonts w:ascii="Times New Roman" w:eastAsia="Times New Roman" w:hAnsi="Times New Roman"/>
                <w:sz w:val="24"/>
              </w:rPr>
              <w:t>: fluidos, oscilações e ondas, calor. 5. ed. São Paulo: Edgard Blücher, 2014. v. 2.</w:t>
            </w:r>
          </w:p>
          <w:p w14:paraId="21737F9C" w14:textId="5AF302FF"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 xml:space="preserve">MORAN, M. J.; SHAPIRO, H. N.; MUNSON, B. R.; DEWITT, D. P. </w:t>
            </w:r>
            <w:r>
              <w:rPr>
                <w:rFonts w:ascii="Times New Roman" w:eastAsia="Times New Roman" w:hAnsi="Times New Roman"/>
                <w:b/>
                <w:sz w:val="24"/>
              </w:rPr>
              <w:t>Introdução à engenharia de sistemas térmicos</w:t>
            </w:r>
            <w:r>
              <w:rPr>
                <w:rFonts w:ascii="Times New Roman" w:eastAsia="Times New Roman" w:hAnsi="Times New Roman"/>
                <w:sz w:val="24"/>
              </w:rPr>
              <w:t>: Termodinâmica, Mecânica de Fluídos e Transferência de Calor. Rio de Janeiro: LTC, 2005.</w:t>
            </w:r>
          </w:p>
        </w:tc>
      </w:tr>
      <w:tr w:rsidR="00D85D35" w14:paraId="71B52545"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090E530" w14:textId="77777777" w:rsidR="00D85D35" w:rsidRDefault="00D85D35">
            <w:pPr>
              <w:suppressLineNumbers/>
              <w:spacing w:after="0" w:line="240" w:lineRule="auto"/>
              <w:jc w:val="both"/>
              <w:rPr>
                <w:rFonts w:eastAsia="Calibri" w:cs="Calibri"/>
              </w:rPr>
            </w:pPr>
          </w:p>
        </w:tc>
      </w:tr>
      <w:tr w:rsidR="00D85D35" w14:paraId="08294F4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D63C92B" w14:textId="6D2EA746"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E5257">
              <w:rPr>
                <w:rFonts w:ascii="Times New Roman" w:eastAsia="Times New Roman" w:hAnsi="Times New Roman"/>
                <w:sz w:val="24"/>
              </w:rPr>
              <w:t>Gênese, Morfologia e Classificação de Solos</w:t>
            </w:r>
          </w:p>
        </w:tc>
      </w:tr>
      <w:tr w:rsidR="00D85D35" w14:paraId="304F3946"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3D2929C"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5º</w:t>
            </w:r>
          </w:p>
        </w:tc>
      </w:tr>
      <w:tr w:rsidR="00D85D35" w14:paraId="59210321"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A54FAA9" w14:textId="31D40FDF"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2D3DC14D"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281EBBE" w14:textId="797CA508"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F60D28">
              <w:rPr>
                <w:rFonts w:ascii="Times New Roman" w:eastAsia="Times New Roman" w:hAnsi="Times New Roman"/>
                <w:sz w:val="24"/>
              </w:rPr>
              <w:t xml:space="preserve"> </w:t>
            </w:r>
            <w:r w:rsidR="00944D71" w:rsidRPr="00944D71">
              <w:rPr>
                <w:rFonts w:ascii="Times New Roman" w:eastAsia="Times New Roman" w:hAnsi="Times New Roman"/>
                <w:sz w:val="24"/>
              </w:rPr>
              <w:t xml:space="preserve">Importância da disciplina no contexto agrícola e ambiental. Histórico e fundamentos da Ciência do Solo. Sistema solo e suas propriedades. Morfologia do solo. Mineralogia da fração argila e origem de suas cargas elétricas. Matéria orgânica do solo. Fatores e processos de formação dos solos. Classificação de solos: Sistema </w:t>
            </w:r>
            <w:r w:rsidR="00944D71" w:rsidRPr="00944D71">
              <w:rPr>
                <w:rFonts w:ascii="Times New Roman" w:eastAsia="Times New Roman" w:hAnsi="Times New Roman"/>
                <w:sz w:val="24"/>
              </w:rPr>
              <w:lastRenderedPageBreak/>
              <w:t>Brasileiro de Classificação de Solos e noções dos sistemas Soil Taxonomy e FAO/World Reference Base. Solos dos grandes domínios pedobioclimáticos brasileiros. Tipos e métodos de levantamento de solos e noções sobre mapeamento digital de solos. Aptidão agrícola das terras e avaliação da capacidade de uso dos solos.</w:t>
            </w:r>
          </w:p>
        </w:tc>
      </w:tr>
      <w:tr w:rsidR="00D85D35" w14:paraId="292191DF"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2F64594"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Básica</w:t>
            </w:r>
            <w:r>
              <w:rPr>
                <w:rFonts w:ascii="Times New Roman" w:eastAsia="Times New Roman" w:hAnsi="Times New Roman"/>
                <w:sz w:val="24"/>
              </w:rPr>
              <w:t xml:space="preserve">:  </w:t>
            </w:r>
          </w:p>
          <w:p w14:paraId="7CD80C8A" w14:textId="77777777" w:rsidR="00F60D28" w:rsidRPr="001217B1" w:rsidRDefault="00F60D28" w:rsidP="00F60D28">
            <w:pPr>
              <w:spacing w:after="0" w:line="240" w:lineRule="auto"/>
              <w:jc w:val="both"/>
              <w:rPr>
                <w:rFonts w:ascii="Times New Roman" w:eastAsia="Times New Roman" w:hAnsi="Times New Roman"/>
                <w:sz w:val="24"/>
                <w:lang w:val="es-BO"/>
              </w:rPr>
            </w:pPr>
            <w:r>
              <w:rPr>
                <w:rFonts w:ascii="Times New Roman" w:eastAsia="Times New Roman" w:hAnsi="Times New Roman"/>
                <w:sz w:val="24"/>
              </w:rPr>
              <w:t xml:space="preserve">CRAIG, R. F. </w:t>
            </w:r>
            <w:r>
              <w:rPr>
                <w:rFonts w:ascii="Times New Roman" w:eastAsia="Times New Roman" w:hAnsi="Times New Roman"/>
                <w:b/>
                <w:sz w:val="24"/>
              </w:rPr>
              <w:t>Mecânica dos solos</w:t>
            </w:r>
            <w:r>
              <w:rPr>
                <w:rFonts w:ascii="Times New Roman" w:eastAsia="Times New Roman" w:hAnsi="Times New Roman"/>
                <w:sz w:val="24"/>
              </w:rPr>
              <w:t xml:space="preserve">. 7º Ed. Rio de Janeiro: LTC, 2007. </w:t>
            </w:r>
            <w:r w:rsidRPr="001217B1">
              <w:rPr>
                <w:rFonts w:ascii="Times New Roman" w:eastAsia="Times New Roman" w:hAnsi="Times New Roman"/>
                <w:sz w:val="24"/>
                <w:lang w:val="es-BO"/>
              </w:rPr>
              <w:t>380p.</w:t>
            </w:r>
          </w:p>
          <w:p w14:paraId="0765F8CE" w14:textId="77777777" w:rsidR="00F60D28" w:rsidRDefault="00F60D28" w:rsidP="00F60D28">
            <w:pPr>
              <w:spacing w:before="120" w:after="200" w:line="240" w:lineRule="auto"/>
              <w:jc w:val="both"/>
              <w:rPr>
                <w:rFonts w:ascii="Times New Roman" w:eastAsia="Times New Roman" w:hAnsi="Times New Roman"/>
                <w:sz w:val="24"/>
              </w:rPr>
            </w:pPr>
            <w:r w:rsidRPr="001217B1">
              <w:rPr>
                <w:rFonts w:ascii="Times New Roman" w:eastAsia="Times New Roman" w:hAnsi="Times New Roman"/>
                <w:sz w:val="24"/>
                <w:lang w:val="es-BO"/>
              </w:rPr>
              <w:t xml:space="preserve">JONG van LIER, Q. de. </w:t>
            </w:r>
            <w:r w:rsidRPr="001217B1">
              <w:rPr>
                <w:rFonts w:ascii="Times New Roman" w:eastAsia="Times New Roman" w:hAnsi="Times New Roman"/>
                <w:b/>
                <w:sz w:val="24"/>
                <w:lang w:val="es-BO"/>
              </w:rPr>
              <w:t>Física do solo</w:t>
            </w:r>
            <w:r w:rsidRPr="001217B1">
              <w:rPr>
                <w:rFonts w:ascii="Times New Roman" w:eastAsia="Times New Roman" w:hAnsi="Times New Roman"/>
                <w:sz w:val="24"/>
                <w:lang w:val="es-BO"/>
              </w:rPr>
              <w:t xml:space="preserve">. 1° Ed. </w:t>
            </w:r>
            <w:r>
              <w:rPr>
                <w:rFonts w:ascii="Times New Roman" w:eastAsia="Times New Roman" w:hAnsi="Times New Roman"/>
                <w:sz w:val="24"/>
              </w:rPr>
              <w:t>Viçosa: Sociedade Brasileira de Ciência do Solo (SBCS), 2010. 298p.</w:t>
            </w:r>
          </w:p>
          <w:p w14:paraId="352D6251" w14:textId="4240409C" w:rsidR="00F60D28" w:rsidRDefault="00F60D28" w:rsidP="00F60D28">
            <w:pPr>
              <w:spacing w:before="120" w:after="200" w:line="240" w:lineRule="auto"/>
              <w:ind w:left="284" w:hanging="284"/>
              <w:jc w:val="both"/>
              <w:rPr>
                <w:rFonts w:ascii="Times New Roman" w:eastAsia="Times New Roman" w:hAnsi="Times New Roman"/>
                <w:sz w:val="24"/>
              </w:rPr>
            </w:pPr>
            <w:r>
              <w:rPr>
                <w:rFonts w:ascii="Times New Roman" w:eastAsia="Times New Roman" w:hAnsi="Times New Roman"/>
                <w:sz w:val="24"/>
              </w:rPr>
              <w:t xml:space="preserve">LIBRADI, P.L. </w:t>
            </w:r>
            <w:r>
              <w:rPr>
                <w:rFonts w:ascii="Times New Roman" w:eastAsia="Times New Roman" w:hAnsi="Times New Roman"/>
                <w:b/>
                <w:sz w:val="24"/>
              </w:rPr>
              <w:t>Dinâmica da água no solo</w:t>
            </w:r>
            <w:r>
              <w:rPr>
                <w:rFonts w:ascii="Times New Roman" w:eastAsia="Times New Roman" w:hAnsi="Times New Roman"/>
                <w:sz w:val="24"/>
              </w:rPr>
              <w:t>. São Paulo: EDUSP, 2005. 347p.</w:t>
            </w:r>
          </w:p>
        </w:tc>
      </w:tr>
      <w:tr w:rsidR="00D85D35" w14:paraId="19CFBD2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5FB74D1"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0ABD4F18" w14:textId="77777777" w:rsidR="00F60D28" w:rsidRDefault="00F60D28" w:rsidP="00F60D28">
            <w:pPr>
              <w:spacing w:after="0" w:line="240" w:lineRule="auto"/>
              <w:jc w:val="both"/>
              <w:rPr>
                <w:rFonts w:ascii="Times New Roman" w:eastAsia="Times New Roman" w:hAnsi="Times New Roman"/>
                <w:sz w:val="24"/>
              </w:rPr>
            </w:pPr>
            <w:r>
              <w:rPr>
                <w:rFonts w:ascii="Times New Roman" w:eastAsia="Times New Roman" w:hAnsi="Times New Roman"/>
                <w:caps/>
                <w:sz w:val="24"/>
              </w:rPr>
              <w:t>BRAND</w:t>
            </w:r>
            <w:r>
              <w:rPr>
                <w:rFonts w:ascii="Times New Roman" w:eastAsia="Times New Roman" w:hAnsi="Times New Roman"/>
                <w:sz w:val="24"/>
              </w:rPr>
              <w:t xml:space="preserve">ÃO, V.S.; CECÍLIO, R.A.; PRUSKI, F.F. &amp; SILVA, D.D. </w:t>
            </w:r>
            <w:r>
              <w:rPr>
                <w:rFonts w:ascii="Times New Roman" w:eastAsia="Times New Roman" w:hAnsi="Times New Roman"/>
                <w:b/>
                <w:sz w:val="24"/>
              </w:rPr>
              <w:t>Infiltração da água no solo</w:t>
            </w:r>
            <w:r>
              <w:rPr>
                <w:rFonts w:ascii="Times New Roman" w:eastAsia="Times New Roman" w:hAnsi="Times New Roman"/>
                <w:sz w:val="24"/>
              </w:rPr>
              <w:t>. 3º Ed. Viçosa: UFV, 2006. 120p.</w:t>
            </w:r>
          </w:p>
          <w:p w14:paraId="1B90050B" w14:textId="77777777" w:rsidR="00F60D28" w:rsidRPr="00753A62" w:rsidRDefault="00F60D28" w:rsidP="00F60D28">
            <w:pPr>
              <w:spacing w:before="120" w:after="200" w:line="240" w:lineRule="auto"/>
              <w:jc w:val="both"/>
              <w:rPr>
                <w:rFonts w:ascii="Times New Roman" w:eastAsia="Times New Roman" w:hAnsi="Times New Roman"/>
                <w:color w:val="000000"/>
                <w:sz w:val="24"/>
                <w:lang w:val="en-US"/>
              </w:rPr>
            </w:pPr>
            <w:r>
              <w:rPr>
                <w:rFonts w:ascii="Times New Roman" w:eastAsia="Times New Roman" w:hAnsi="Times New Roman"/>
                <w:sz w:val="24"/>
              </w:rPr>
              <w:t>DAS, B.M.</w:t>
            </w:r>
            <w:r>
              <w:rPr>
                <w:rFonts w:ascii="Times New Roman" w:eastAsia="Times New Roman" w:hAnsi="Times New Roman"/>
                <w:color w:val="000000"/>
                <w:sz w:val="24"/>
              </w:rPr>
              <w:t xml:space="preserve"> </w:t>
            </w:r>
            <w:r>
              <w:rPr>
                <w:rFonts w:ascii="Times New Roman" w:eastAsia="Times New Roman" w:hAnsi="Times New Roman"/>
                <w:b/>
                <w:color w:val="000000"/>
                <w:sz w:val="24"/>
              </w:rPr>
              <w:t>Fundamentos de engenharia geotécnica</w:t>
            </w:r>
            <w:r>
              <w:rPr>
                <w:rFonts w:ascii="Times New Roman" w:eastAsia="Times New Roman" w:hAnsi="Times New Roman"/>
                <w:color w:val="000000"/>
                <w:sz w:val="24"/>
              </w:rPr>
              <w:t xml:space="preserve">. </w:t>
            </w:r>
            <w:r w:rsidRPr="00753A62">
              <w:rPr>
                <w:rFonts w:ascii="Times New Roman" w:eastAsia="Times New Roman" w:hAnsi="Times New Roman"/>
                <w:color w:val="000000"/>
                <w:sz w:val="24"/>
                <w:lang w:val="en-US"/>
              </w:rPr>
              <w:t>CENGAGE Learning:São Paulo, 2011. 632p.</w:t>
            </w:r>
          </w:p>
          <w:p w14:paraId="7F1E28BF" w14:textId="77777777" w:rsidR="00F60D28" w:rsidRDefault="00F60D28" w:rsidP="00F60D28">
            <w:pPr>
              <w:spacing w:before="120" w:after="200" w:line="240" w:lineRule="auto"/>
              <w:ind w:left="284" w:hanging="284"/>
              <w:jc w:val="both"/>
              <w:rPr>
                <w:rFonts w:ascii="Times New Roman" w:eastAsia="Times New Roman" w:hAnsi="Times New Roman"/>
                <w:sz w:val="24"/>
              </w:rPr>
            </w:pPr>
            <w:r>
              <w:rPr>
                <w:rFonts w:ascii="Times New Roman" w:eastAsia="Times New Roman" w:hAnsi="Times New Roman"/>
                <w:sz w:val="24"/>
              </w:rPr>
              <w:t xml:space="preserve">FERREIRA, M.M. </w:t>
            </w:r>
            <w:r>
              <w:rPr>
                <w:rFonts w:ascii="Times New Roman" w:eastAsia="Times New Roman" w:hAnsi="Times New Roman"/>
                <w:b/>
                <w:sz w:val="24"/>
              </w:rPr>
              <w:t xml:space="preserve">Física do solo. </w:t>
            </w:r>
            <w:r>
              <w:rPr>
                <w:rFonts w:ascii="Times New Roman" w:eastAsia="Times New Roman" w:hAnsi="Times New Roman"/>
                <w:sz w:val="24"/>
              </w:rPr>
              <w:t>Lavras: ESAL/FAFEPE, 1993. 63p.</w:t>
            </w:r>
          </w:p>
          <w:p w14:paraId="430E189A" w14:textId="77777777" w:rsidR="00F60D28" w:rsidRDefault="00F60D28" w:rsidP="00F60D28">
            <w:pPr>
              <w:spacing w:before="120" w:after="20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 xml:space="preserve">PINTO, C.S. </w:t>
            </w:r>
            <w:r>
              <w:rPr>
                <w:rFonts w:ascii="Times New Roman" w:eastAsia="Times New Roman" w:hAnsi="Times New Roman"/>
                <w:b/>
                <w:color w:val="000000"/>
                <w:sz w:val="24"/>
              </w:rPr>
              <w:t>Curso Básico de Mecânica dos Solos: Exercícios Resolvidos</w:t>
            </w:r>
            <w:r>
              <w:rPr>
                <w:rFonts w:ascii="Times New Roman" w:eastAsia="Times New Roman" w:hAnsi="Times New Roman"/>
                <w:color w:val="000000"/>
                <w:sz w:val="24"/>
              </w:rPr>
              <w:t>. São Paulo: Oficina de Textos, 2001. 112p.</w:t>
            </w:r>
          </w:p>
          <w:p w14:paraId="07E5E6B1" w14:textId="0ED2B779"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 xml:space="preserve">PREVEDELLO, C. </w:t>
            </w:r>
            <w:r>
              <w:rPr>
                <w:rFonts w:ascii="Times New Roman" w:eastAsia="Times New Roman" w:hAnsi="Times New Roman"/>
                <w:b/>
                <w:sz w:val="24"/>
              </w:rPr>
              <w:t xml:space="preserve">Física do solo com problemas resolvidos. </w:t>
            </w:r>
            <w:r>
              <w:rPr>
                <w:rFonts w:ascii="Times New Roman" w:eastAsia="Times New Roman" w:hAnsi="Times New Roman"/>
                <w:sz w:val="24"/>
              </w:rPr>
              <w:t>Curitiba: UFPR, 1996. 446p.</w:t>
            </w:r>
          </w:p>
        </w:tc>
      </w:tr>
      <w:tr w:rsidR="00D85D35" w14:paraId="45E096A5"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197C154" w14:textId="77777777" w:rsidR="00D85D35" w:rsidRDefault="00D85D35">
            <w:pPr>
              <w:suppressLineNumbers/>
              <w:spacing w:after="0" w:line="240" w:lineRule="auto"/>
              <w:jc w:val="both"/>
              <w:rPr>
                <w:rFonts w:eastAsia="Calibri" w:cs="Calibri"/>
              </w:rPr>
            </w:pPr>
          </w:p>
        </w:tc>
      </w:tr>
      <w:tr w:rsidR="00D85D35" w14:paraId="238002C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4001DB1" w14:textId="47FAAA96"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E5257">
              <w:rPr>
                <w:rFonts w:ascii="Times New Roman" w:eastAsia="Times New Roman" w:hAnsi="Times New Roman"/>
                <w:sz w:val="24"/>
              </w:rPr>
              <w:t>Cálculo III</w:t>
            </w:r>
          </w:p>
        </w:tc>
      </w:tr>
      <w:tr w:rsidR="00D85D35" w14:paraId="1C4FA4C0"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0F6EF86"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5º</w:t>
            </w:r>
          </w:p>
        </w:tc>
      </w:tr>
      <w:tr w:rsidR="00D85D35" w14:paraId="03EEE4C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6700EA7" w14:textId="766F15CE"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6D64AFB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ECBD985" w14:textId="0CE811E2"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Pr>
                <w:rFonts w:ascii="Times New Roman" w:eastAsia="Times New Roman" w:hAnsi="Times New Roman"/>
                <w:b/>
                <w:sz w:val="24"/>
              </w:rPr>
              <w:t xml:space="preserve"> </w:t>
            </w:r>
            <w:r w:rsidR="00F60D28">
              <w:rPr>
                <w:rFonts w:ascii="Times New Roman" w:eastAsia="Times New Roman" w:hAnsi="Times New Roman"/>
                <w:sz w:val="24"/>
              </w:rPr>
              <w:t>Álgebra Vetorial. Funções Reais de Várias Variáveis. Limites. Continuidade. Derivadas Parciais, Derivadas Direcionais e Aplicações. Diferenciais e Aplicações. Máximos e Mínimos e Multiplicadores de Lagrange. Integrais Múltiplas e Aplicações (Áreas e Volumes). Integrais de Linha.</w:t>
            </w:r>
          </w:p>
        </w:tc>
      </w:tr>
      <w:tr w:rsidR="00D85D35" w14:paraId="5EEBEE1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61522E1" w14:textId="77777777"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13E7DB05" w14:textId="77777777" w:rsidR="00F60D28" w:rsidRPr="000E76A6" w:rsidRDefault="00F60D28" w:rsidP="00F60D28">
            <w:pPr>
              <w:spacing w:after="200" w:line="276" w:lineRule="auto"/>
              <w:jc w:val="both"/>
              <w:rPr>
                <w:rFonts w:ascii="Times New Roman" w:eastAsia="Times New Roman" w:hAnsi="Times New Roman"/>
                <w:color w:val="000000"/>
                <w:sz w:val="24"/>
                <w:lang w:val="en-US"/>
              </w:rPr>
            </w:pPr>
            <w:r>
              <w:rPr>
                <w:rFonts w:ascii="Times New Roman" w:eastAsia="Times New Roman" w:hAnsi="Times New Roman"/>
                <w:color w:val="000000"/>
                <w:sz w:val="24"/>
              </w:rPr>
              <w:t xml:space="preserve">GONÇALVES, M.; FLEMMING, D.. Cálculo B. 2ª ed. </w:t>
            </w:r>
            <w:r w:rsidRPr="000E76A6">
              <w:rPr>
                <w:rFonts w:ascii="Times New Roman" w:eastAsia="Times New Roman" w:hAnsi="Times New Roman"/>
                <w:color w:val="000000"/>
                <w:sz w:val="24"/>
                <w:lang w:val="en-US"/>
              </w:rPr>
              <w:t>São Paulo: Pearson Prentice Hall, c2006.</w:t>
            </w:r>
          </w:p>
          <w:p w14:paraId="40CA1B05" w14:textId="77777777" w:rsidR="00F60D28" w:rsidRPr="00E53F8D" w:rsidRDefault="00F60D28" w:rsidP="00F60D28">
            <w:pPr>
              <w:spacing w:after="200" w:line="276" w:lineRule="auto"/>
              <w:jc w:val="both"/>
              <w:rPr>
                <w:rFonts w:ascii="Times New Roman" w:eastAsia="Times New Roman" w:hAnsi="Times New Roman"/>
                <w:color w:val="000000"/>
                <w:sz w:val="24"/>
                <w:lang w:val="en-US"/>
              </w:rPr>
            </w:pPr>
            <w:r w:rsidRPr="000E76A6">
              <w:rPr>
                <w:rFonts w:ascii="Times New Roman" w:eastAsia="Times New Roman" w:hAnsi="Times New Roman"/>
                <w:color w:val="000000"/>
                <w:sz w:val="24"/>
                <w:lang w:val="en-US"/>
              </w:rPr>
              <w:t xml:space="preserve">STEWART, J., Cálculo. Volume 2, 6ª ed. </w:t>
            </w:r>
            <w:r w:rsidRPr="00E53F8D">
              <w:rPr>
                <w:rFonts w:ascii="Times New Roman" w:eastAsia="Times New Roman" w:hAnsi="Times New Roman"/>
                <w:color w:val="000000"/>
                <w:sz w:val="24"/>
                <w:lang w:val="en-US"/>
              </w:rPr>
              <w:t>Editora CENGAGE Learning, 2010.</w:t>
            </w:r>
          </w:p>
          <w:p w14:paraId="4AB6B934" w14:textId="247B5E3E" w:rsidR="00F60D28" w:rsidRDefault="00F60D28" w:rsidP="00F60D28">
            <w:pPr>
              <w:suppressLineNumbers/>
              <w:spacing w:after="0" w:line="240" w:lineRule="auto"/>
              <w:jc w:val="both"/>
              <w:rPr>
                <w:rFonts w:ascii="Times New Roman" w:eastAsia="Times New Roman" w:hAnsi="Times New Roman"/>
                <w:sz w:val="24"/>
              </w:rPr>
            </w:pPr>
            <w:r w:rsidRPr="00E71118">
              <w:rPr>
                <w:rFonts w:ascii="Times New Roman" w:eastAsia="Times New Roman" w:hAnsi="Times New Roman"/>
                <w:sz w:val="24"/>
              </w:rPr>
              <w:t xml:space="preserve">GUIDORIZZI, Hamilton Luiz. </w:t>
            </w:r>
            <w:r>
              <w:rPr>
                <w:rFonts w:ascii="Times New Roman" w:eastAsia="Times New Roman" w:hAnsi="Times New Roman"/>
                <w:sz w:val="24"/>
              </w:rPr>
              <w:t>Um curso de cálculo. 5 ed. Vol. 2. Rio de Janeiro: LTC, 2001.</w:t>
            </w:r>
          </w:p>
        </w:tc>
      </w:tr>
      <w:tr w:rsidR="00D85D35" w14:paraId="411711F5"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FEC9041" w14:textId="77777777"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3167087F" w14:textId="77777777" w:rsidR="00F60D28" w:rsidRDefault="00F60D28" w:rsidP="00F60D28">
            <w:pPr>
              <w:spacing w:after="200" w:line="276" w:lineRule="auto"/>
              <w:jc w:val="both"/>
              <w:rPr>
                <w:rFonts w:ascii="Times New Roman" w:eastAsia="Times New Roman" w:hAnsi="Times New Roman"/>
                <w:sz w:val="24"/>
              </w:rPr>
            </w:pPr>
            <w:r>
              <w:rPr>
                <w:rFonts w:ascii="Times New Roman" w:eastAsia="Times New Roman" w:hAnsi="Times New Roman"/>
                <w:sz w:val="24"/>
              </w:rPr>
              <w:t>GUIDORIZZI, Hamilton. Um Curso de Cálculo, vol. 3, 5ª Edição – São Paulo: LTC, 2002.</w:t>
            </w:r>
          </w:p>
          <w:p w14:paraId="58BDC5C7" w14:textId="77777777" w:rsidR="00F60D28" w:rsidRPr="00753A62" w:rsidRDefault="00F60D28" w:rsidP="00F60D28">
            <w:pPr>
              <w:spacing w:after="200" w:line="276" w:lineRule="auto"/>
              <w:jc w:val="both"/>
              <w:rPr>
                <w:rFonts w:ascii="Times New Roman" w:eastAsia="Times New Roman" w:hAnsi="Times New Roman"/>
                <w:sz w:val="24"/>
              </w:rPr>
            </w:pPr>
            <w:r>
              <w:rPr>
                <w:rFonts w:ascii="Times New Roman" w:eastAsia="Times New Roman" w:hAnsi="Times New Roman"/>
                <w:sz w:val="24"/>
                <w:lang w:val="en-US"/>
              </w:rPr>
              <w:t xml:space="preserve">THOMAS, George B et al. </w:t>
            </w:r>
            <w:r>
              <w:rPr>
                <w:rFonts w:ascii="Times New Roman" w:eastAsia="Times New Roman" w:hAnsi="Times New Roman"/>
                <w:sz w:val="24"/>
              </w:rPr>
              <w:t xml:space="preserve">Cálculo. 11 ed. Vol. 2. </w:t>
            </w:r>
            <w:r w:rsidRPr="00753A62">
              <w:rPr>
                <w:rFonts w:ascii="Times New Roman" w:eastAsia="Times New Roman" w:hAnsi="Times New Roman"/>
                <w:sz w:val="24"/>
              </w:rPr>
              <w:t>São Paulo: Addison Wesley, 2009.</w:t>
            </w:r>
          </w:p>
          <w:p w14:paraId="035954BD" w14:textId="77777777" w:rsidR="00F60D28" w:rsidRDefault="00F60D28" w:rsidP="00F60D28">
            <w:pPr>
              <w:spacing w:after="200" w:line="276" w:lineRule="auto"/>
              <w:jc w:val="both"/>
              <w:rPr>
                <w:rFonts w:ascii="Times New Roman" w:eastAsia="Times New Roman" w:hAnsi="Times New Roman"/>
                <w:sz w:val="24"/>
              </w:rPr>
            </w:pPr>
            <w:r w:rsidRPr="00753A62">
              <w:rPr>
                <w:rFonts w:ascii="Times New Roman" w:eastAsia="Times New Roman" w:hAnsi="Times New Roman"/>
                <w:sz w:val="24"/>
              </w:rPr>
              <w:t xml:space="preserve">SIMMONS, George F.. </w:t>
            </w:r>
            <w:r>
              <w:rPr>
                <w:rFonts w:ascii="Times New Roman" w:eastAsia="Times New Roman" w:hAnsi="Times New Roman"/>
                <w:sz w:val="24"/>
              </w:rPr>
              <w:t xml:space="preserve">Cálculo com Geometria Analítica. Vol. 2, São Paulo: </w:t>
            </w:r>
            <w:r>
              <w:rPr>
                <w:rFonts w:ascii="Times New Roman" w:eastAsia="Times New Roman" w:hAnsi="Times New Roman"/>
                <w:sz w:val="24"/>
              </w:rPr>
              <w:lastRenderedPageBreak/>
              <w:t>McGraw-Hill, 1987.</w:t>
            </w:r>
          </w:p>
          <w:p w14:paraId="15148A4A" w14:textId="77777777" w:rsidR="00F60D28" w:rsidRDefault="00F60D28" w:rsidP="00F60D28">
            <w:pPr>
              <w:spacing w:after="200" w:line="276" w:lineRule="auto"/>
              <w:jc w:val="both"/>
              <w:rPr>
                <w:rFonts w:ascii="Times New Roman" w:eastAsia="Times New Roman" w:hAnsi="Times New Roman"/>
                <w:sz w:val="24"/>
              </w:rPr>
            </w:pPr>
            <w:r>
              <w:rPr>
                <w:rFonts w:ascii="Times New Roman" w:eastAsia="Times New Roman" w:hAnsi="Times New Roman"/>
                <w:sz w:val="24"/>
                <w:lang w:val="en-US"/>
              </w:rPr>
              <w:t xml:space="preserve">ZILL, Dennis G.; CULLEN, Michael R.. </w:t>
            </w:r>
            <w:r>
              <w:rPr>
                <w:rFonts w:ascii="Times New Roman" w:eastAsia="Times New Roman" w:hAnsi="Times New Roman"/>
                <w:sz w:val="24"/>
              </w:rPr>
              <w:t>Matemática Avançada para Engenharia,. v. 2, 3.ed., Bookman Companhia, 2009.</w:t>
            </w:r>
          </w:p>
          <w:p w14:paraId="1C1A896E" w14:textId="5009F221"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LEITHOLD, L. O Cálculo com Geometria Analítica, Vol. II, 3ª Edição, Harbra, 1994.</w:t>
            </w:r>
          </w:p>
        </w:tc>
      </w:tr>
      <w:tr w:rsidR="00D85D35" w14:paraId="2B4021B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D18CB68" w14:textId="77777777" w:rsidR="00D85D35" w:rsidRDefault="00D85D35">
            <w:pPr>
              <w:suppressLineNumbers/>
              <w:spacing w:after="0" w:line="240" w:lineRule="auto"/>
              <w:jc w:val="both"/>
              <w:rPr>
                <w:rFonts w:eastAsia="Calibri" w:cs="Calibri"/>
              </w:rPr>
            </w:pPr>
          </w:p>
        </w:tc>
      </w:tr>
      <w:tr w:rsidR="00D85D35" w14:paraId="79F6658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65AF1AD" w14:textId="2507F174"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Pr>
                <w:rFonts w:ascii="Times New Roman" w:eastAsia="Times New Roman" w:hAnsi="Times New Roman"/>
                <w:b/>
                <w:sz w:val="24"/>
              </w:rPr>
              <w:t xml:space="preserve"> </w:t>
            </w:r>
            <w:r w:rsidR="00CE5257">
              <w:rPr>
                <w:rFonts w:ascii="Times New Roman" w:eastAsia="Times New Roman" w:hAnsi="Times New Roman"/>
                <w:sz w:val="24"/>
              </w:rPr>
              <w:t>Desenho II</w:t>
            </w:r>
          </w:p>
        </w:tc>
      </w:tr>
      <w:tr w:rsidR="00D85D35" w14:paraId="59CBA40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CA179D4"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5º</w:t>
            </w:r>
          </w:p>
        </w:tc>
      </w:tr>
      <w:tr w:rsidR="00D85D35" w14:paraId="45A58B1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460EE5E" w14:textId="30024367"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63ECE923"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AD54CB6" w14:textId="4E681138"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F60D28">
              <w:rPr>
                <w:rFonts w:ascii="Times New Roman" w:eastAsia="Times New Roman" w:hAnsi="Times New Roman"/>
                <w:sz w:val="24"/>
              </w:rPr>
              <w:t xml:space="preserve"> Normas técnicas ABNT. Desenho geométrico: figuras planas e sólidos geométricos. Sistema de projeção e representação. Cortes e seções de peças. Cotagem. Desenho de componentes e conjuntos mecânicos. Desenhos de elementos de máquinas e peças soldadas. Tolerâncias e ajustes. Noções de desenho parametrizado. Utilização de programas de computador para desenho técnico.</w:t>
            </w:r>
          </w:p>
        </w:tc>
      </w:tr>
      <w:tr w:rsidR="00D85D35" w14:paraId="56242D0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D4BC614" w14:textId="77777777"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745F235E" w14:textId="03171D85" w:rsidR="00F60D28" w:rsidRDefault="00F60D28" w:rsidP="00F60D28">
            <w:pPr>
              <w:spacing w:after="0" w:line="240" w:lineRule="auto"/>
              <w:jc w:val="both"/>
              <w:rPr>
                <w:rFonts w:ascii="Times New Roman" w:eastAsia="Times New Roman" w:hAnsi="Times New Roman"/>
                <w:sz w:val="24"/>
              </w:rPr>
            </w:pPr>
            <w:r>
              <w:rPr>
                <w:rFonts w:ascii="Times New Roman" w:eastAsia="Times New Roman" w:hAnsi="Times New Roman"/>
                <w:sz w:val="24"/>
              </w:rPr>
              <w:t>ANTÔNIO, A.C., PERES, M.P., e IZIDORO, N. Curso De Desenho Técnico e Autocad. 1ed. São Paulo: Pearson, 2013. 382p.</w:t>
            </w:r>
          </w:p>
          <w:p w14:paraId="00DCD359" w14:textId="77777777" w:rsidR="00F60D28" w:rsidRDefault="00F60D28" w:rsidP="00F60D28">
            <w:pPr>
              <w:spacing w:after="200" w:line="276" w:lineRule="auto"/>
              <w:jc w:val="both"/>
              <w:rPr>
                <w:rFonts w:ascii="Times New Roman" w:eastAsia="Times New Roman" w:hAnsi="Times New Roman"/>
                <w:color w:val="333333"/>
                <w:sz w:val="24"/>
              </w:rPr>
            </w:pPr>
            <w:r>
              <w:rPr>
                <w:rFonts w:ascii="Times New Roman" w:eastAsia="Times New Roman" w:hAnsi="Times New Roman"/>
                <w:sz w:val="24"/>
              </w:rPr>
              <w:t xml:space="preserve">RODRIGUES, A.R. et al. </w:t>
            </w:r>
            <w:r>
              <w:rPr>
                <w:rFonts w:ascii="Times New Roman" w:eastAsia="Times New Roman" w:hAnsi="Times New Roman"/>
                <w:b/>
                <w:sz w:val="24"/>
              </w:rPr>
              <w:t>Desenho Técnico Mecânico: Projeto e fabricação no desenvolvimento de produtos industriais</w:t>
            </w:r>
            <w:r>
              <w:rPr>
                <w:rFonts w:ascii="Times New Roman" w:eastAsia="Times New Roman" w:hAnsi="Times New Roman"/>
                <w:sz w:val="24"/>
              </w:rPr>
              <w:t xml:space="preserve">. São Paulo: Elsivier, 2015. </w:t>
            </w:r>
            <w:r>
              <w:rPr>
                <w:rFonts w:ascii="Times New Roman" w:eastAsia="Times New Roman" w:hAnsi="Times New Roman"/>
                <w:color w:val="333333"/>
                <w:sz w:val="24"/>
              </w:rPr>
              <w:t>512p.</w:t>
            </w:r>
          </w:p>
          <w:p w14:paraId="12B8C9D8" w14:textId="28D418BC" w:rsidR="00F60D28" w:rsidRDefault="00F60D28" w:rsidP="00F60D28">
            <w:pPr>
              <w:spacing w:after="125" w:line="240" w:lineRule="auto"/>
              <w:rPr>
                <w:rFonts w:ascii="Times New Roman" w:eastAsia="Times New Roman" w:hAnsi="Times New Roman"/>
                <w:sz w:val="24"/>
              </w:rPr>
            </w:pPr>
            <w:r>
              <w:rPr>
                <w:rFonts w:ascii="Times New Roman" w:eastAsia="Times New Roman" w:hAnsi="Times New Roman"/>
                <w:color w:val="000000"/>
                <w:sz w:val="24"/>
              </w:rPr>
              <w:t xml:space="preserve">FIALHO. A. B. </w:t>
            </w:r>
            <w:r>
              <w:rPr>
                <w:rFonts w:ascii="Times New Roman" w:eastAsia="Times New Roman" w:hAnsi="Times New Roman"/>
                <w:b/>
                <w:color w:val="000000"/>
                <w:sz w:val="24"/>
              </w:rPr>
              <w:t>Solidworks Premium 2012 - Teoria e Prática no Desenvolvimento de Produtos Industriais</w:t>
            </w:r>
            <w:r>
              <w:rPr>
                <w:rFonts w:ascii="Times New Roman" w:eastAsia="Times New Roman" w:hAnsi="Times New Roman"/>
                <w:color w:val="000000"/>
                <w:sz w:val="24"/>
              </w:rPr>
              <w:t>.  São Paulo: Editora Érica, 2012. 600p.</w:t>
            </w:r>
          </w:p>
        </w:tc>
      </w:tr>
      <w:tr w:rsidR="00D85D35" w14:paraId="08CD40A2"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AD17186" w14:textId="77777777"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6FFCDFA5" w14:textId="77777777" w:rsidR="00F60D28" w:rsidRDefault="00F60D28" w:rsidP="00F60D28">
            <w:pPr>
              <w:spacing w:after="0" w:line="240" w:lineRule="auto"/>
              <w:jc w:val="both"/>
              <w:rPr>
                <w:rFonts w:ascii="Times New Roman" w:eastAsia="Times New Roman" w:hAnsi="Times New Roman"/>
                <w:sz w:val="24"/>
              </w:rPr>
            </w:pPr>
            <w:r>
              <w:rPr>
                <w:rFonts w:ascii="Times New Roman" w:eastAsia="Times New Roman" w:hAnsi="Times New Roman"/>
                <w:sz w:val="24"/>
              </w:rPr>
              <w:t xml:space="preserve">FIALHO, A. B. </w:t>
            </w:r>
            <w:r>
              <w:rPr>
                <w:rFonts w:ascii="Times New Roman" w:eastAsia="Times New Roman" w:hAnsi="Times New Roman"/>
                <w:b/>
                <w:sz w:val="24"/>
              </w:rPr>
              <w:t>Pro/ENGINEER Wildfire 3.0 - Teoria e Prática no Desenvolvimento de Produtos Industriais - Plataforma para Projetos CAD/CAE/CAM</w:t>
            </w:r>
            <w:r>
              <w:rPr>
                <w:rFonts w:ascii="Times New Roman" w:eastAsia="Times New Roman" w:hAnsi="Times New Roman"/>
                <w:sz w:val="24"/>
              </w:rPr>
              <w:t>. 1ed. São Paulo: Erica, 2006.</w:t>
            </w:r>
          </w:p>
          <w:p w14:paraId="0C105A20" w14:textId="77777777" w:rsidR="00F60D28" w:rsidRDefault="00F60D28" w:rsidP="00F60D28">
            <w:pPr>
              <w:spacing w:after="125" w:line="240" w:lineRule="auto"/>
              <w:jc w:val="both"/>
              <w:rPr>
                <w:rFonts w:ascii="Times New Roman" w:eastAsia="Times New Roman" w:hAnsi="Times New Roman"/>
                <w:sz w:val="24"/>
              </w:rPr>
            </w:pPr>
            <w:r>
              <w:rPr>
                <w:rFonts w:ascii="Times New Roman" w:eastAsia="Times New Roman" w:hAnsi="Times New Roman"/>
                <w:sz w:val="24"/>
              </w:rPr>
              <w:t xml:space="preserve">SCHNEIDER, W. </w:t>
            </w:r>
            <w:r>
              <w:rPr>
                <w:rFonts w:ascii="Times New Roman" w:eastAsia="Times New Roman" w:hAnsi="Times New Roman"/>
                <w:b/>
                <w:sz w:val="24"/>
              </w:rPr>
              <w:t>Desenho técnico industrial: introdução aos fundamentos do desenho técnico industrial.</w:t>
            </w:r>
            <w:r>
              <w:rPr>
                <w:rFonts w:ascii="Times New Roman" w:eastAsia="Times New Roman" w:hAnsi="Times New Roman"/>
                <w:sz w:val="24"/>
              </w:rPr>
              <w:t xml:space="preserve"> São Paulo: Hemus, 2008.</w:t>
            </w:r>
          </w:p>
          <w:p w14:paraId="6A5E4182" w14:textId="77777777" w:rsidR="00F60D28" w:rsidRDefault="00F60D28" w:rsidP="00F60D28">
            <w:pPr>
              <w:spacing w:after="125" w:line="240" w:lineRule="auto"/>
              <w:jc w:val="both"/>
              <w:rPr>
                <w:rFonts w:ascii="Times New Roman" w:eastAsia="Times New Roman" w:hAnsi="Times New Roman"/>
                <w:sz w:val="24"/>
              </w:rPr>
            </w:pPr>
            <w:r>
              <w:rPr>
                <w:rFonts w:ascii="Times New Roman" w:eastAsia="Times New Roman" w:hAnsi="Times New Roman"/>
                <w:sz w:val="24"/>
              </w:rPr>
              <w:t xml:space="preserve">BUENO, C. P., PAPAZOGLOU, R. S. </w:t>
            </w:r>
            <w:r>
              <w:rPr>
                <w:rFonts w:ascii="Times New Roman" w:eastAsia="Times New Roman" w:hAnsi="Times New Roman"/>
                <w:b/>
                <w:sz w:val="24"/>
              </w:rPr>
              <w:t>Desenho Técnico para Engenharias</w:t>
            </w:r>
            <w:r>
              <w:rPr>
                <w:rFonts w:ascii="Times New Roman" w:eastAsia="Times New Roman" w:hAnsi="Times New Roman"/>
                <w:sz w:val="24"/>
              </w:rPr>
              <w:t>. Jurua, 2008. 198p.</w:t>
            </w:r>
          </w:p>
          <w:p w14:paraId="3D0407CC" w14:textId="77777777" w:rsidR="00F60D28" w:rsidRDefault="00F60D28" w:rsidP="00F60D28">
            <w:pPr>
              <w:spacing w:after="125" w:line="240" w:lineRule="auto"/>
              <w:jc w:val="both"/>
              <w:rPr>
                <w:rFonts w:ascii="Times New Roman" w:eastAsia="Times New Roman" w:hAnsi="Times New Roman"/>
                <w:sz w:val="24"/>
              </w:rPr>
            </w:pPr>
            <w:r>
              <w:rPr>
                <w:rFonts w:ascii="Times New Roman" w:eastAsia="Times New Roman" w:hAnsi="Times New Roman"/>
                <w:sz w:val="24"/>
              </w:rPr>
              <w:t xml:space="preserve">MOTT, R. L. </w:t>
            </w:r>
            <w:r>
              <w:rPr>
                <w:rFonts w:ascii="Times New Roman" w:eastAsia="Times New Roman" w:hAnsi="Times New Roman"/>
                <w:b/>
                <w:sz w:val="24"/>
              </w:rPr>
              <w:t>Elementos de máquina em projetos mecânicos</w:t>
            </w:r>
            <w:r>
              <w:rPr>
                <w:rFonts w:ascii="Times New Roman" w:eastAsia="Times New Roman" w:hAnsi="Times New Roman"/>
                <w:sz w:val="24"/>
              </w:rPr>
              <w:t>. 5ed. São Paulo: Pearson,2015. 920p.</w:t>
            </w:r>
          </w:p>
          <w:p w14:paraId="44E10D6F" w14:textId="5EABE257"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 xml:space="preserve">BARETA, </w:t>
            </w:r>
            <w:r>
              <w:rPr>
                <w:rFonts w:ascii="Times New Roman" w:eastAsia="Times New Roman" w:hAnsi="Times New Roman"/>
                <w:color w:val="000000"/>
                <w:sz w:val="24"/>
              </w:rPr>
              <w:t xml:space="preserve">D.R. </w:t>
            </w:r>
            <w:r>
              <w:rPr>
                <w:rFonts w:ascii="Times New Roman" w:eastAsia="Times New Roman" w:hAnsi="Times New Roman"/>
                <w:b/>
                <w:color w:val="000000"/>
                <w:sz w:val="24"/>
              </w:rPr>
              <w:t>Fundamentos de Desenho Técnico Mecânico</w:t>
            </w:r>
            <w:r>
              <w:rPr>
                <w:rFonts w:ascii="Times New Roman" w:eastAsia="Times New Roman" w:hAnsi="Times New Roman"/>
                <w:color w:val="000000"/>
                <w:sz w:val="24"/>
              </w:rPr>
              <w:t>. Caxias do Sul: Educs, 2010</w:t>
            </w:r>
          </w:p>
        </w:tc>
      </w:tr>
      <w:tr w:rsidR="00D85D35" w14:paraId="239E9620"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5352A25" w14:textId="77777777" w:rsidR="00D85D35" w:rsidRDefault="00D85D35">
            <w:pPr>
              <w:suppressLineNumbers/>
              <w:spacing w:after="0" w:line="240" w:lineRule="auto"/>
              <w:jc w:val="both"/>
              <w:rPr>
                <w:rFonts w:eastAsia="Calibri" w:cs="Calibri"/>
              </w:rPr>
            </w:pPr>
          </w:p>
        </w:tc>
      </w:tr>
      <w:tr w:rsidR="00D85D35" w14:paraId="00A15373" w14:textId="77777777" w:rsidTr="006A09C0">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5F20472" w14:textId="03D6FF9B"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Pr>
                <w:rFonts w:ascii="Times New Roman" w:eastAsia="Times New Roman" w:hAnsi="Times New Roman"/>
                <w:b/>
                <w:sz w:val="24"/>
              </w:rPr>
              <w:t xml:space="preserve"> </w:t>
            </w:r>
            <w:r w:rsidR="00CE5257">
              <w:rPr>
                <w:rFonts w:ascii="Times New Roman" w:eastAsia="Times New Roman" w:hAnsi="Times New Roman"/>
                <w:sz w:val="24"/>
              </w:rPr>
              <w:t>Construções Rurais e Ambiência</w:t>
            </w:r>
          </w:p>
        </w:tc>
      </w:tr>
      <w:tr w:rsidR="00D85D35" w14:paraId="694830F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80B0193"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5º</w:t>
            </w:r>
          </w:p>
        </w:tc>
      </w:tr>
      <w:tr w:rsidR="00D85D35" w14:paraId="3ECBC71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18BE48E" w14:textId="6A188984"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3F81180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AA2B832" w14:textId="226CD755"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F60D28">
              <w:rPr>
                <w:rFonts w:ascii="Times New Roman" w:eastAsia="Times New Roman" w:hAnsi="Times New Roman"/>
                <w:sz w:val="24"/>
              </w:rPr>
              <w:t xml:space="preserve"> Noções de resistência dos materiais e dimensionamento de estruturas simples. Materiais e técnicas de construção. Planejamento e projetos de instalações zootécnicas, agrícolas e complementares. Instalações elétricas e hidráulico-sanitárias. Memorial descritivo, orçamento e cronograma físico-financeiro. Dimensionamento de sistemas de  acondicionamento ambiental.</w:t>
            </w:r>
          </w:p>
        </w:tc>
      </w:tr>
      <w:tr w:rsidR="00D85D35" w14:paraId="106E9DA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193BB0E" w14:textId="77777777"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Básica</w:t>
            </w:r>
            <w:r>
              <w:rPr>
                <w:rFonts w:ascii="Times New Roman" w:eastAsia="Times New Roman" w:hAnsi="Times New Roman"/>
                <w:sz w:val="24"/>
              </w:rPr>
              <w:t xml:space="preserve">:  </w:t>
            </w:r>
          </w:p>
          <w:p w14:paraId="4B7BE97E"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 xml:space="preserve">BAÊTA, F.C.; Souza, C.F. </w:t>
            </w:r>
            <w:r>
              <w:rPr>
                <w:rFonts w:ascii="Times New Roman" w:eastAsia="Times New Roman" w:hAnsi="Times New Roman"/>
                <w:b/>
                <w:color w:val="000000"/>
                <w:sz w:val="24"/>
              </w:rPr>
              <w:t>Ambiência em Edificações Rurais</w:t>
            </w:r>
            <w:r>
              <w:rPr>
                <w:rFonts w:ascii="Times New Roman" w:eastAsia="Times New Roman" w:hAnsi="Times New Roman"/>
                <w:color w:val="000000"/>
                <w:sz w:val="24"/>
              </w:rPr>
              <w:t>. 2ed. Viçosa: UFV, 2010. 269p.</w:t>
            </w:r>
          </w:p>
          <w:p w14:paraId="6BB965B5"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 xml:space="preserve">BORGES, A.C. Prática das pequenas construções. Vol. 1. Edgard Blucher, 2009. 400p.  </w:t>
            </w:r>
          </w:p>
          <w:p w14:paraId="427FAFEA"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 xml:space="preserve">BORGES, A.C. Prática das pequenas construções. Vol. 2. Edgard Blucher, 2010. 152p.  </w:t>
            </w:r>
          </w:p>
          <w:p w14:paraId="5683916B" w14:textId="378C71DC"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color w:val="000000"/>
                <w:sz w:val="24"/>
              </w:rPr>
              <w:t>PEREIRA, M. F. Construções Rurais. São Paulo: Nobel, 2009.</w:t>
            </w:r>
          </w:p>
        </w:tc>
      </w:tr>
      <w:tr w:rsidR="00D85D35" w14:paraId="42AFB07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B23D391" w14:textId="77777777"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587842DB" w14:textId="77777777" w:rsidR="00F60D28" w:rsidRDefault="00F60D28" w:rsidP="00F60D28">
            <w:pPr>
              <w:spacing w:after="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PETRUCCI, E. G. R. </w:t>
            </w:r>
            <w:r>
              <w:rPr>
                <w:rFonts w:ascii="Times New Roman" w:eastAsia="Times New Roman" w:hAnsi="Times New Roman"/>
                <w:b/>
                <w:color w:val="000000"/>
                <w:sz w:val="24"/>
              </w:rPr>
              <w:t>Materiais de construção. </w:t>
            </w:r>
            <w:r>
              <w:rPr>
                <w:rFonts w:ascii="Times New Roman" w:eastAsia="Times New Roman" w:hAnsi="Times New Roman"/>
                <w:color w:val="000000"/>
                <w:sz w:val="24"/>
              </w:rPr>
              <w:t>Editora Globo, 12ª ed. 2003. 435p.</w:t>
            </w:r>
          </w:p>
          <w:p w14:paraId="18A9BC07" w14:textId="77777777" w:rsidR="00F60D28" w:rsidRDefault="00F60D28" w:rsidP="00F60D28">
            <w:pPr>
              <w:spacing w:after="0" w:line="240" w:lineRule="auto"/>
              <w:jc w:val="both"/>
              <w:rPr>
                <w:rFonts w:ascii="Times New Roman" w:eastAsia="Times New Roman" w:hAnsi="Times New Roman"/>
                <w:color w:val="000000"/>
                <w:sz w:val="24"/>
              </w:rPr>
            </w:pPr>
          </w:p>
          <w:p w14:paraId="429F24AC"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FREIRE, W. J.; BERALDO, A. L. </w:t>
            </w:r>
            <w:r>
              <w:rPr>
                <w:rFonts w:ascii="Times New Roman" w:eastAsia="Times New Roman" w:hAnsi="Times New Roman"/>
                <w:b/>
                <w:color w:val="000000"/>
                <w:sz w:val="24"/>
              </w:rPr>
              <w:t>Tecnologias e materiais alternativos de construção </w:t>
            </w:r>
            <w:r>
              <w:rPr>
                <w:rFonts w:ascii="Times New Roman" w:eastAsia="Times New Roman" w:hAnsi="Times New Roman"/>
                <w:color w:val="000000"/>
                <w:sz w:val="24"/>
              </w:rPr>
              <w:t>Campinas, SP : Editora da UNICAMP, 2003. 333 p.</w:t>
            </w:r>
          </w:p>
          <w:p w14:paraId="6E4EA2F0"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REBELLO, Y. C. P. </w:t>
            </w:r>
            <w:r>
              <w:rPr>
                <w:rFonts w:ascii="Times New Roman" w:eastAsia="Times New Roman" w:hAnsi="Times New Roman"/>
                <w:b/>
                <w:color w:val="000000"/>
                <w:sz w:val="24"/>
              </w:rPr>
              <w:t>Estruturas de aço, concreto e madeira - Atendimento da expectativa dimensional. </w:t>
            </w:r>
            <w:r>
              <w:rPr>
                <w:rFonts w:ascii="Times New Roman" w:eastAsia="Times New Roman" w:hAnsi="Times New Roman"/>
                <w:color w:val="000000"/>
                <w:sz w:val="24"/>
              </w:rPr>
              <w:t>São Paulo: Zigurate, 2005. 376p.</w:t>
            </w:r>
          </w:p>
          <w:p w14:paraId="59CDC3D4" w14:textId="77777777" w:rsidR="00F60D28" w:rsidRDefault="00F60D28" w:rsidP="00F60D28">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 xml:space="preserve">CARVALHO JÚNIOR, R. de. </w:t>
            </w:r>
            <w:r>
              <w:rPr>
                <w:rFonts w:ascii="Times New Roman" w:eastAsia="Times New Roman" w:hAnsi="Times New Roman"/>
                <w:b/>
                <w:color w:val="000000"/>
                <w:sz w:val="24"/>
              </w:rPr>
              <w:t>Instalações Elétricas e o Projeto de Arquitetura</w:t>
            </w:r>
            <w:r>
              <w:rPr>
                <w:rFonts w:ascii="Times New Roman" w:eastAsia="Times New Roman" w:hAnsi="Times New Roman"/>
                <w:color w:val="000000"/>
                <w:sz w:val="24"/>
              </w:rPr>
              <w:t>. São Paulo: Blucher, 2015. 279p.</w:t>
            </w:r>
          </w:p>
          <w:p w14:paraId="7EA2B2BB" w14:textId="45DE728F"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color w:val="000000"/>
                <w:sz w:val="24"/>
              </w:rPr>
              <w:t xml:space="preserve">CARVALHO JÚNIOR, R. de. </w:t>
            </w:r>
            <w:r>
              <w:rPr>
                <w:rFonts w:ascii="Times New Roman" w:eastAsia="Times New Roman" w:hAnsi="Times New Roman"/>
                <w:b/>
                <w:color w:val="000000"/>
                <w:sz w:val="24"/>
              </w:rPr>
              <w:t>Instalações Hidráulicas e o Projeto de Arquitetura</w:t>
            </w:r>
            <w:r>
              <w:rPr>
                <w:rFonts w:ascii="Times New Roman" w:eastAsia="Times New Roman" w:hAnsi="Times New Roman"/>
                <w:color w:val="000000"/>
                <w:sz w:val="24"/>
              </w:rPr>
              <w:t>. São Paulo: Blucher, 2014. 342p.</w:t>
            </w:r>
          </w:p>
        </w:tc>
      </w:tr>
      <w:tr w:rsidR="00D85D35" w14:paraId="390936C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9107FF1" w14:textId="77777777" w:rsidR="00D85D35" w:rsidRDefault="00D85D35">
            <w:pPr>
              <w:suppressLineNumbers/>
              <w:spacing w:after="0" w:line="240" w:lineRule="auto"/>
              <w:jc w:val="both"/>
              <w:rPr>
                <w:rFonts w:eastAsia="Calibri" w:cs="Calibri"/>
              </w:rPr>
            </w:pPr>
          </w:p>
        </w:tc>
      </w:tr>
      <w:tr w:rsidR="00D85D35" w14:paraId="3D50DDF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187AEFD" w14:textId="7351C713"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E5257">
              <w:rPr>
                <w:rFonts w:ascii="Times New Roman" w:eastAsia="Times New Roman" w:hAnsi="Times New Roman"/>
                <w:sz w:val="24"/>
              </w:rPr>
              <w:t>Geoquímica Ambiental</w:t>
            </w:r>
          </w:p>
        </w:tc>
      </w:tr>
      <w:tr w:rsidR="00D85D35" w14:paraId="08FFEF31"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25F9C66"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5º</w:t>
            </w:r>
          </w:p>
        </w:tc>
      </w:tr>
      <w:tr w:rsidR="00D85D35" w14:paraId="40D4568D"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D87E11F" w14:textId="4A839F4C"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sidR="00CE5257">
              <w:rPr>
                <w:rFonts w:ascii="Times New Roman" w:eastAsia="Times New Roman" w:hAnsi="Times New Roman"/>
                <w:sz w:val="24"/>
              </w:rPr>
              <w:t xml:space="preserve">: 60h </w:t>
            </w:r>
          </w:p>
        </w:tc>
      </w:tr>
      <w:tr w:rsidR="00D85D35" w14:paraId="5554F2B1"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D093577" w14:textId="53773569"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 xml:space="preserve">Ementa: </w:t>
            </w:r>
            <w:r w:rsidR="00944D71" w:rsidRPr="00944D71">
              <w:rPr>
                <w:rFonts w:ascii="Times New Roman" w:eastAsia="Times New Roman" w:hAnsi="Times New Roman"/>
                <w:sz w:val="24"/>
              </w:rPr>
              <w:t>Surgimento dos elementos químicos, formação do planeta e abundância geoquímica; classificação geoquímica dos elementos; solubilidade de elementos e movimento dos seus produtos do solo à hidrosfera; oxidação de sulfetos e drenagem ácida; reações de intemperismo e de síntese de minerais do solo; estudos de caso sobre metais e elementos traço como poluentes; aulas de campo para quantificação de substâncias orgânicas e inorgânicas nos compartimentos ambientais; aulas práticas de Ecotoxicologia e valores orientadores; seminários sobre processos geoquímicos fundamentais que afetam a mobilidade e destino dos poluentes orgânicos e inorgânicos no ambiente terrestre; métodos analíticos voltados à geoquímica ambiental - Equilíbrio REDOX e diagramas de EH-pH para geoquímica; bioacumulação proveniente de fontes geológicas; a influência do homem no ciclo dos elementos químicos. Vídeos e seminários para o aprofundamento dos discentes sobre o uso do conhecimento geoquímico na análise ambiental.</w:t>
            </w:r>
            <w:r w:rsidR="00C83E0E">
              <w:rPr>
                <w:rFonts w:ascii="Times New Roman" w:eastAsia="Times New Roman" w:hAnsi="Times New Roman"/>
                <w:sz w:val="24"/>
              </w:rPr>
              <w:t xml:space="preserve"> </w:t>
            </w:r>
          </w:p>
        </w:tc>
      </w:tr>
      <w:tr w:rsidR="00D85D35" w14:paraId="15D0CF2F"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600D26F" w14:textId="77777777"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1895DD2B" w14:textId="77777777" w:rsidR="00F60D28" w:rsidRDefault="00F60D28" w:rsidP="00F60D28">
            <w:pPr>
              <w:spacing w:after="200" w:line="276" w:lineRule="auto"/>
              <w:rPr>
                <w:rFonts w:ascii="Times New Roman" w:eastAsia="Times New Roman" w:hAnsi="Times New Roman"/>
                <w:sz w:val="24"/>
              </w:rPr>
            </w:pPr>
            <w:r>
              <w:rPr>
                <w:rFonts w:ascii="Times New Roman" w:eastAsia="Times New Roman" w:hAnsi="Times New Roman"/>
                <w:sz w:val="24"/>
              </w:rPr>
              <w:t>ALBARÉDE, F. Geoquímica: uma introdução. São Paulo, Oficina de Textos, 2011, 400p.</w:t>
            </w:r>
          </w:p>
          <w:p w14:paraId="48528360" w14:textId="77777777" w:rsidR="00F60D28" w:rsidRDefault="00F60D28" w:rsidP="00F60D28">
            <w:pPr>
              <w:spacing w:after="200" w:line="276" w:lineRule="auto"/>
              <w:rPr>
                <w:rFonts w:ascii="Times New Roman" w:eastAsia="Times New Roman" w:hAnsi="Times New Roman"/>
                <w:sz w:val="24"/>
              </w:rPr>
            </w:pPr>
            <w:r>
              <w:rPr>
                <w:rFonts w:ascii="Times New Roman" w:eastAsia="Times New Roman" w:hAnsi="Times New Roman"/>
                <w:sz w:val="24"/>
              </w:rPr>
              <w:t>BAIRD, C.; CANN, M. Química Ambiental. 4 ed. Porto Alegre: Bookman, 2011.</w:t>
            </w:r>
          </w:p>
          <w:p w14:paraId="36EF4FAF" w14:textId="3910E3AD" w:rsidR="00F60D28" w:rsidRDefault="00F60D28" w:rsidP="00F60D28">
            <w:pPr>
              <w:spacing w:after="200" w:line="276" w:lineRule="auto"/>
              <w:rPr>
                <w:rFonts w:ascii="Times New Roman" w:eastAsia="Times New Roman" w:hAnsi="Times New Roman"/>
                <w:sz w:val="24"/>
              </w:rPr>
            </w:pPr>
            <w:r>
              <w:rPr>
                <w:rFonts w:ascii="Times New Roman" w:eastAsia="Times New Roman" w:hAnsi="Times New Roman"/>
                <w:sz w:val="24"/>
              </w:rPr>
              <w:lastRenderedPageBreak/>
              <w:t>HYPOLITO, R., ANDRADE, S., EZAKI, S. Geoquímica da interação: água, rocha e solo. São Paulo, All Print Editora, 2011, 450p.</w:t>
            </w:r>
          </w:p>
        </w:tc>
      </w:tr>
      <w:tr w:rsidR="00D85D35" w14:paraId="1A80FD50"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FC2EBD5" w14:textId="77777777" w:rsidR="00D85D35" w:rsidRPr="00F9711A" w:rsidRDefault="009450CA" w:rsidP="00F60D28">
            <w:pPr>
              <w:suppressLineNumbers/>
              <w:spacing w:after="0" w:line="240" w:lineRule="auto"/>
              <w:jc w:val="both"/>
              <w:rPr>
                <w:rFonts w:ascii="Times New Roman" w:eastAsia="Times New Roman" w:hAnsi="Times New Roman"/>
                <w:sz w:val="24"/>
                <w:lang w:val="en-US"/>
              </w:rPr>
            </w:pPr>
            <w:r w:rsidRPr="00F9711A">
              <w:rPr>
                <w:rFonts w:ascii="Times New Roman" w:eastAsia="Times New Roman" w:hAnsi="Times New Roman"/>
                <w:b/>
                <w:sz w:val="24"/>
                <w:lang w:val="en-US"/>
              </w:rPr>
              <w:lastRenderedPageBreak/>
              <w:t>Bibliografia Complementar</w:t>
            </w:r>
            <w:r w:rsidRPr="00F9711A">
              <w:rPr>
                <w:rFonts w:ascii="Times New Roman" w:eastAsia="Times New Roman" w:hAnsi="Times New Roman"/>
                <w:sz w:val="24"/>
                <w:lang w:val="en-US"/>
              </w:rPr>
              <w:t xml:space="preserve">:  </w:t>
            </w:r>
          </w:p>
          <w:p w14:paraId="73DE3E11" w14:textId="77777777" w:rsidR="00F60D28" w:rsidRDefault="00F60D28" w:rsidP="00F60D28">
            <w:pPr>
              <w:spacing w:after="200" w:line="276" w:lineRule="auto"/>
              <w:rPr>
                <w:rFonts w:ascii="Times New Roman" w:eastAsia="Times New Roman" w:hAnsi="Times New Roman"/>
                <w:sz w:val="24"/>
              </w:rPr>
            </w:pPr>
            <w:r>
              <w:rPr>
                <w:rFonts w:ascii="Times New Roman" w:eastAsia="Times New Roman" w:hAnsi="Times New Roman"/>
                <w:sz w:val="24"/>
                <w:lang w:val="en-US"/>
              </w:rPr>
              <w:t xml:space="preserve">AMERICAN Public Health Association. Standard Methods For The Examination of Water and Wastewater. </w:t>
            </w:r>
            <w:r>
              <w:rPr>
                <w:rFonts w:ascii="Times New Roman" w:eastAsia="Times New Roman" w:hAnsi="Times New Roman"/>
                <w:sz w:val="24"/>
              </w:rPr>
              <w:t xml:space="preserve">22 ed. Washington: APHA, 2012. </w:t>
            </w:r>
          </w:p>
          <w:p w14:paraId="2FFFFD66" w14:textId="77777777" w:rsidR="00F60D28" w:rsidRDefault="00F60D28" w:rsidP="00F60D28">
            <w:pPr>
              <w:spacing w:after="200" w:line="276" w:lineRule="auto"/>
              <w:rPr>
                <w:rFonts w:ascii="Times New Roman" w:eastAsia="Times New Roman" w:hAnsi="Times New Roman"/>
                <w:sz w:val="24"/>
              </w:rPr>
            </w:pPr>
            <w:r>
              <w:rPr>
                <w:rFonts w:ascii="Times New Roman" w:eastAsia="Times New Roman" w:hAnsi="Times New Roman"/>
                <w:sz w:val="24"/>
              </w:rPr>
              <w:t>AZEVEDO, F.A., CHASIN, A.A.da M. As bases toxicológicas da ecotoxicologia. São Carlo, RIMA, 2003. 322p</w:t>
            </w:r>
          </w:p>
          <w:p w14:paraId="0AA90933" w14:textId="77777777" w:rsidR="00F60D28" w:rsidRDefault="00F60D28" w:rsidP="00F60D28">
            <w:pPr>
              <w:spacing w:after="200" w:line="276" w:lineRule="auto"/>
              <w:rPr>
                <w:rFonts w:ascii="Times New Roman" w:eastAsia="Times New Roman" w:hAnsi="Times New Roman"/>
                <w:sz w:val="24"/>
              </w:rPr>
            </w:pPr>
            <w:r>
              <w:rPr>
                <w:rFonts w:ascii="Times New Roman" w:eastAsia="Times New Roman" w:hAnsi="Times New Roman"/>
                <w:sz w:val="24"/>
              </w:rPr>
              <w:t>RHODE, G.M. Geoquímica ambiental e estudos de impacto. 4ed., São Paulo: Oficina de Textos, 2013, 159p</w:t>
            </w:r>
          </w:p>
          <w:p w14:paraId="11D2A686" w14:textId="77777777" w:rsidR="00F60D28" w:rsidRDefault="00F60D28" w:rsidP="00F60D28">
            <w:pPr>
              <w:spacing w:after="200" w:line="276" w:lineRule="auto"/>
              <w:rPr>
                <w:rFonts w:ascii="Times New Roman" w:eastAsia="Times New Roman" w:hAnsi="Times New Roman"/>
                <w:sz w:val="24"/>
              </w:rPr>
            </w:pPr>
            <w:r>
              <w:rPr>
                <w:rFonts w:ascii="Times New Roman" w:eastAsia="Times New Roman" w:hAnsi="Times New Roman"/>
                <w:sz w:val="24"/>
              </w:rPr>
              <w:t>GIRARD, J. E. Princípios de Química Ambiental. 2ª Ed. Rio de Janeiro: LTC, 2013.</w:t>
            </w:r>
          </w:p>
          <w:p w14:paraId="06A8F30D" w14:textId="2FC917C6"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PERIN, P. Ecotoxicologia Integrada Quantitativa. Joinvile, Univille, 2005, 356p.</w:t>
            </w:r>
          </w:p>
        </w:tc>
      </w:tr>
      <w:tr w:rsidR="00D85D35" w14:paraId="695D5F68"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1829364" w14:textId="77777777" w:rsidR="00D85D35" w:rsidRDefault="00D85D35">
            <w:pPr>
              <w:suppressLineNumbers/>
              <w:spacing w:after="0" w:line="240" w:lineRule="auto"/>
              <w:jc w:val="both"/>
              <w:rPr>
                <w:rFonts w:eastAsia="Calibri" w:cs="Calibri"/>
              </w:rPr>
            </w:pPr>
          </w:p>
        </w:tc>
      </w:tr>
      <w:tr w:rsidR="00D85D35" w14:paraId="3BFA5AA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E221131" w14:textId="70614A3F"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83E0E" w:rsidRPr="00B10F45">
              <w:rPr>
                <w:rFonts w:ascii="Times New Roman" w:eastAsia="Times New Roman" w:hAnsi="Times New Roman"/>
                <w:color w:val="000000" w:themeColor="text1"/>
                <w:sz w:val="24"/>
              </w:rPr>
              <w:t>Eletiva</w:t>
            </w:r>
          </w:p>
        </w:tc>
      </w:tr>
      <w:tr w:rsidR="00D85D35" w14:paraId="4110036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E75321C"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5º</w:t>
            </w:r>
          </w:p>
        </w:tc>
      </w:tr>
      <w:tr w:rsidR="00D85D35" w14:paraId="7B02F80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E609A0F" w14:textId="065F2D94"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3</w:t>
            </w:r>
            <w:r w:rsidR="00CE5257">
              <w:rPr>
                <w:rFonts w:ascii="Times New Roman" w:eastAsia="Times New Roman" w:hAnsi="Times New Roman"/>
                <w:sz w:val="24"/>
              </w:rPr>
              <w:t>0</w:t>
            </w:r>
            <w:r>
              <w:rPr>
                <w:rFonts w:ascii="Times New Roman" w:eastAsia="Times New Roman" w:hAnsi="Times New Roman"/>
                <w:sz w:val="24"/>
              </w:rPr>
              <w:t>h</w:t>
            </w:r>
          </w:p>
        </w:tc>
      </w:tr>
      <w:tr w:rsidR="00D85D35" w14:paraId="5413BE2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BF228CB"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 Conforme escolha do acadêmico</w:t>
            </w:r>
          </w:p>
        </w:tc>
      </w:tr>
      <w:tr w:rsidR="00D85D35" w14:paraId="0C69802D"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4729FCF"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3 bibliografias básicas</w:t>
            </w:r>
          </w:p>
        </w:tc>
      </w:tr>
      <w:tr w:rsidR="00D85D35" w14:paraId="7489322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666E5C3"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5 complementares</w:t>
            </w:r>
          </w:p>
        </w:tc>
      </w:tr>
      <w:tr w:rsidR="00D85D35" w14:paraId="45075C1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E559A25" w14:textId="77777777" w:rsidR="00D85D35" w:rsidRDefault="00D85D35">
            <w:pPr>
              <w:suppressLineNumbers/>
              <w:spacing w:after="0" w:line="240" w:lineRule="auto"/>
              <w:jc w:val="both"/>
              <w:rPr>
                <w:rFonts w:eastAsia="Calibri" w:cs="Calibri"/>
              </w:rPr>
            </w:pPr>
          </w:p>
        </w:tc>
      </w:tr>
      <w:tr w:rsidR="00D85D35" w14:paraId="0C5AB56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99CCFF"/>
            <w:tcMar>
              <w:left w:w="17" w:type="dxa"/>
            </w:tcMar>
          </w:tcPr>
          <w:p w14:paraId="46642E8D" w14:textId="77777777" w:rsidR="00D85D35" w:rsidRDefault="009450CA">
            <w:pPr>
              <w:suppressLineNumbers/>
              <w:spacing w:after="0" w:line="240" w:lineRule="auto"/>
              <w:jc w:val="center"/>
              <w:rPr>
                <w:rFonts w:ascii="Times New Roman" w:eastAsia="Times New Roman" w:hAnsi="Times New Roman"/>
                <w:b/>
                <w:sz w:val="24"/>
              </w:rPr>
            </w:pPr>
            <w:r>
              <w:rPr>
                <w:rFonts w:ascii="Times New Roman" w:eastAsia="Times New Roman" w:hAnsi="Times New Roman"/>
                <w:b/>
                <w:sz w:val="24"/>
              </w:rPr>
              <w:t>6º PERÍODO</w:t>
            </w:r>
          </w:p>
        </w:tc>
      </w:tr>
      <w:tr w:rsidR="00D85D35" w14:paraId="64A66018"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tbl>
            <w:tblPr>
              <w:tblW w:w="0" w:type="auto"/>
              <w:tblInd w:w="37"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7" w:type="dxa"/>
                <w:right w:w="26" w:type="dxa"/>
              </w:tblCellMar>
              <w:tblLook w:val="04A0" w:firstRow="1" w:lastRow="0" w:firstColumn="1" w:lastColumn="0" w:noHBand="0" w:noVBand="1"/>
            </w:tblPr>
            <w:tblGrid>
              <w:gridCol w:w="8375"/>
            </w:tblGrid>
            <w:tr w:rsidR="001A683F" w14:paraId="607F9E6A" w14:textId="77777777" w:rsidTr="003115D4">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5EDD7E1" w14:textId="77777777" w:rsidR="001A683F" w:rsidRDefault="001A683F" w:rsidP="003115D4">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Sensoriamento Remoto</w:t>
                  </w:r>
                </w:p>
              </w:tc>
            </w:tr>
            <w:tr w:rsidR="001A683F" w14:paraId="18EC23BF" w14:textId="77777777" w:rsidTr="003115D4">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AED33E2" w14:textId="0C144CE0" w:rsidR="001A683F" w:rsidRDefault="001A683F" w:rsidP="003115D4">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sidRPr="001A683F">
                    <w:rPr>
                      <w:rFonts w:ascii="Times New Roman" w:eastAsia="Times New Roman" w:hAnsi="Times New Roman"/>
                      <w:color w:val="auto"/>
                      <w:sz w:val="24"/>
                    </w:rPr>
                    <w:t>:</w:t>
                  </w:r>
                  <w:r w:rsidRPr="003D1399">
                    <w:rPr>
                      <w:rFonts w:ascii="Times New Roman" w:eastAsia="Times New Roman" w:hAnsi="Times New Roman"/>
                      <w:color w:val="FF0000"/>
                      <w:sz w:val="24"/>
                    </w:rPr>
                    <w:t xml:space="preserve"> </w:t>
                  </w:r>
                  <w:r>
                    <w:rPr>
                      <w:rFonts w:ascii="Times New Roman" w:eastAsia="Times New Roman" w:hAnsi="Times New Roman"/>
                      <w:sz w:val="24"/>
                    </w:rPr>
                    <w:t>6º</w:t>
                  </w:r>
                </w:p>
              </w:tc>
            </w:tr>
            <w:tr w:rsidR="001A683F" w14:paraId="1EC0BECA" w14:textId="77777777" w:rsidTr="003115D4">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624042B" w14:textId="77777777" w:rsidR="001A683F" w:rsidRDefault="001A683F" w:rsidP="003115D4">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1A683F" w:rsidRPr="00F57603" w14:paraId="0F154582" w14:textId="77777777" w:rsidTr="003115D4">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36404B3" w14:textId="77777777" w:rsidR="001A683F" w:rsidRPr="00F57603" w:rsidRDefault="001A683F" w:rsidP="003115D4">
                  <w:pPr>
                    <w:spacing w:after="0" w:line="240" w:lineRule="auto"/>
                    <w:jc w:val="both"/>
                    <w:rPr>
                      <w:rFonts w:ascii="Times New Roman" w:hAnsi="Times New Roman"/>
                      <w:sz w:val="24"/>
                      <w:szCs w:val="24"/>
                    </w:rPr>
                  </w:pPr>
                  <w:r>
                    <w:rPr>
                      <w:rFonts w:ascii="Times New Roman" w:eastAsia="Times New Roman" w:hAnsi="Times New Roman"/>
                      <w:b/>
                      <w:sz w:val="24"/>
                    </w:rPr>
                    <w:t>Ementa</w:t>
                  </w:r>
                  <w:r>
                    <w:rPr>
                      <w:rFonts w:ascii="Times New Roman" w:eastAsia="Times New Roman" w:hAnsi="Times New Roman"/>
                      <w:sz w:val="24"/>
                    </w:rPr>
                    <w:t xml:space="preserve">: </w:t>
                  </w:r>
                  <w:r w:rsidRPr="005400D6">
                    <w:rPr>
                      <w:rFonts w:ascii="Times New Roman" w:hAnsi="Times New Roman"/>
                      <w:sz w:val="24"/>
                      <w:szCs w:val="24"/>
                    </w:rPr>
                    <w:t>Conceitos e histórico do sensoriamento remoto. Princípios físicos de sensoriamento remoto e suas interações com a atmosfera e os alvos terrestres. Principais plataformas e sensores remotos orbitais. Princípios e elementos de interpretação de imagens aéreas orbitais: aplicação em estudos agrícolas, recursos naturais e ambientais. Comportamento espectral de alvos naturais. Processamento digital de imagens. Classificação de imagens orbitais.</w:t>
                  </w:r>
                </w:p>
              </w:tc>
            </w:tr>
            <w:tr w:rsidR="001A683F" w:rsidRPr="00F57603" w14:paraId="79C490E2" w14:textId="77777777" w:rsidTr="003115D4">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E185715" w14:textId="77777777" w:rsidR="001A683F" w:rsidRDefault="001A683F" w:rsidP="003115D4">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46D185B6" w14:textId="77777777" w:rsidR="001A683F" w:rsidRDefault="001A683F" w:rsidP="003115D4">
                  <w:pPr>
                    <w:spacing w:after="0" w:line="240" w:lineRule="auto"/>
                    <w:jc w:val="both"/>
                    <w:rPr>
                      <w:rFonts w:ascii="Times New Roman" w:hAnsi="Times New Roman"/>
                      <w:sz w:val="24"/>
                      <w:szCs w:val="24"/>
                    </w:rPr>
                  </w:pPr>
                  <w:r w:rsidRPr="008D7D81">
                    <w:rPr>
                      <w:rFonts w:ascii="Times New Roman" w:hAnsi="Times New Roman"/>
                      <w:sz w:val="24"/>
                      <w:szCs w:val="24"/>
                    </w:rPr>
                    <w:t xml:space="preserve">BLASCHKE, T.; KUX, H. </w:t>
                  </w:r>
                  <w:r w:rsidRPr="008D7D81">
                    <w:rPr>
                      <w:rFonts w:ascii="Times New Roman" w:hAnsi="Times New Roman"/>
                      <w:b/>
                      <w:sz w:val="24"/>
                      <w:szCs w:val="24"/>
                    </w:rPr>
                    <w:t>Sensoriamento Remoto e SIG Avançados</w:t>
                  </w:r>
                  <w:r>
                    <w:rPr>
                      <w:rFonts w:ascii="Times New Roman" w:hAnsi="Times New Roman"/>
                      <w:sz w:val="24"/>
                      <w:szCs w:val="24"/>
                    </w:rPr>
                    <w:t>: novos sistemas sensores métodos inovadores. São Paulo: Editora Oficina de Textos, 2007. 304 p.</w:t>
                  </w:r>
                </w:p>
                <w:p w14:paraId="6F038316" w14:textId="77777777" w:rsidR="001A683F" w:rsidRPr="008D7D81" w:rsidRDefault="001A683F" w:rsidP="003115D4">
                  <w:pPr>
                    <w:spacing w:after="0" w:line="240" w:lineRule="auto"/>
                    <w:jc w:val="both"/>
                    <w:rPr>
                      <w:rFonts w:ascii="Times New Roman" w:hAnsi="Times New Roman"/>
                      <w:sz w:val="24"/>
                      <w:szCs w:val="24"/>
                    </w:rPr>
                  </w:pPr>
                </w:p>
                <w:p w14:paraId="74C8D960" w14:textId="77777777" w:rsidR="001A683F" w:rsidRDefault="001A683F" w:rsidP="003115D4">
                  <w:pPr>
                    <w:spacing w:after="0" w:line="240" w:lineRule="auto"/>
                    <w:jc w:val="both"/>
                    <w:rPr>
                      <w:rFonts w:ascii="Times New Roman" w:hAnsi="Times New Roman"/>
                      <w:sz w:val="24"/>
                      <w:szCs w:val="24"/>
                    </w:rPr>
                  </w:pPr>
                  <w:r>
                    <w:rPr>
                      <w:rFonts w:ascii="Times New Roman" w:hAnsi="Times New Roman"/>
                      <w:sz w:val="24"/>
                      <w:szCs w:val="24"/>
                    </w:rPr>
                    <w:t xml:space="preserve">MOREIRA, M. A. </w:t>
                  </w:r>
                  <w:r>
                    <w:rPr>
                      <w:rFonts w:ascii="Times New Roman" w:hAnsi="Times New Roman"/>
                      <w:b/>
                      <w:sz w:val="24"/>
                      <w:szCs w:val="24"/>
                    </w:rPr>
                    <w:t>Fundamentos do Sensoriamento Remoto e metodologias de aplicação</w:t>
                  </w:r>
                  <w:r>
                    <w:rPr>
                      <w:rFonts w:ascii="Times New Roman" w:hAnsi="Times New Roman"/>
                      <w:sz w:val="24"/>
                      <w:szCs w:val="24"/>
                    </w:rPr>
                    <w:t>. Viçosa: Editora UFV,</w:t>
                  </w:r>
                  <w:r w:rsidRPr="0008159A">
                    <w:rPr>
                      <w:rFonts w:ascii="Times New Roman" w:hAnsi="Times New Roman"/>
                      <w:sz w:val="24"/>
                      <w:szCs w:val="24"/>
                    </w:rPr>
                    <w:t xml:space="preserve"> </w:t>
                  </w:r>
                  <w:r>
                    <w:rPr>
                      <w:rFonts w:ascii="Times New Roman" w:hAnsi="Times New Roman"/>
                      <w:sz w:val="24"/>
                      <w:szCs w:val="24"/>
                    </w:rPr>
                    <w:t xml:space="preserve">2011. 422 p. </w:t>
                  </w:r>
                </w:p>
                <w:p w14:paraId="584837C7" w14:textId="77777777" w:rsidR="001A683F" w:rsidRDefault="001A683F" w:rsidP="003115D4">
                  <w:pPr>
                    <w:spacing w:after="0" w:line="240" w:lineRule="auto"/>
                    <w:jc w:val="both"/>
                    <w:rPr>
                      <w:rFonts w:ascii="Times New Roman" w:hAnsi="Times New Roman"/>
                      <w:sz w:val="24"/>
                      <w:szCs w:val="24"/>
                    </w:rPr>
                  </w:pPr>
                </w:p>
                <w:p w14:paraId="6590A987" w14:textId="77777777" w:rsidR="001A683F" w:rsidRPr="00F57603" w:rsidRDefault="001A683F" w:rsidP="003115D4">
                  <w:pPr>
                    <w:spacing w:after="0" w:line="240" w:lineRule="auto"/>
                    <w:jc w:val="both"/>
                    <w:rPr>
                      <w:rFonts w:ascii="Times New Roman" w:hAnsi="Times New Roman"/>
                      <w:sz w:val="24"/>
                      <w:szCs w:val="24"/>
                    </w:rPr>
                  </w:pPr>
                  <w:r>
                    <w:rPr>
                      <w:rFonts w:ascii="Times New Roman" w:hAnsi="Times New Roman"/>
                      <w:sz w:val="24"/>
                      <w:szCs w:val="24"/>
                    </w:rPr>
                    <w:t xml:space="preserve">NOVO, E. M. L. M. </w:t>
                  </w:r>
                  <w:r>
                    <w:rPr>
                      <w:rFonts w:ascii="Times New Roman" w:hAnsi="Times New Roman"/>
                      <w:b/>
                      <w:sz w:val="24"/>
                      <w:szCs w:val="24"/>
                    </w:rPr>
                    <w:t>Sensoriamento Remoto: princípios e aplicações</w:t>
                  </w:r>
                  <w:r>
                    <w:rPr>
                      <w:rFonts w:ascii="Times New Roman" w:hAnsi="Times New Roman"/>
                      <w:sz w:val="24"/>
                      <w:szCs w:val="24"/>
                    </w:rPr>
                    <w:t xml:space="preserve">. São Paulo: Editora Edgar Blucher, 2010. 387 p. </w:t>
                  </w:r>
                </w:p>
              </w:tc>
            </w:tr>
            <w:tr w:rsidR="001A683F" w14:paraId="39A3FF69" w14:textId="77777777" w:rsidTr="003115D4">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4F71D13" w14:textId="77777777" w:rsidR="001A683F" w:rsidRDefault="001A683F" w:rsidP="003115D4">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172315D5" w14:textId="77777777" w:rsidR="001A683F" w:rsidRDefault="001A683F" w:rsidP="003115D4">
                  <w:pPr>
                    <w:spacing w:after="0" w:line="240" w:lineRule="auto"/>
                    <w:jc w:val="both"/>
                    <w:rPr>
                      <w:rFonts w:ascii="Times New Roman" w:hAnsi="Times New Roman"/>
                      <w:sz w:val="24"/>
                      <w:szCs w:val="24"/>
                    </w:rPr>
                  </w:pPr>
                  <w:r>
                    <w:rPr>
                      <w:rFonts w:ascii="Times New Roman" w:hAnsi="Times New Roman"/>
                      <w:sz w:val="24"/>
                      <w:szCs w:val="24"/>
                    </w:rPr>
                    <w:t xml:space="preserve">FLORENZANO, T. G. </w:t>
                  </w:r>
                  <w:r>
                    <w:rPr>
                      <w:rFonts w:ascii="Times New Roman" w:hAnsi="Times New Roman"/>
                      <w:b/>
                      <w:sz w:val="24"/>
                      <w:szCs w:val="24"/>
                    </w:rPr>
                    <w:t>Iniciação em Sensoriamento Remoto</w:t>
                  </w:r>
                  <w:r>
                    <w:rPr>
                      <w:rFonts w:ascii="Times New Roman" w:hAnsi="Times New Roman"/>
                      <w:sz w:val="24"/>
                      <w:szCs w:val="24"/>
                    </w:rPr>
                    <w:t xml:space="preserve">. 3ª Edição. São Paulo: </w:t>
                  </w:r>
                  <w:r>
                    <w:rPr>
                      <w:rFonts w:ascii="Times New Roman" w:hAnsi="Times New Roman"/>
                      <w:sz w:val="24"/>
                      <w:szCs w:val="24"/>
                    </w:rPr>
                    <w:lastRenderedPageBreak/>
                    <w:t>Editora Oficina de Textos,</w:t>
                  </w:r>
                  <w:r w:rsidRPr="0008159A">
                    <w:rPr>
                      <w:rFonts w:ascii="Times New Roman" w:hAnsi="Times New Roman"/>
                      <w:sz w:val="24"/>
                      <w:szCs w:val="24"/>
                    </w:rPr>
                    <w:t xml:space="preserve"> </w:t>
                  </w:r>
                  <w:r>
                    <w:rPr>
                      <w:rFonts w:ascii="Times New Roman" w:hAnsi="Times New Roman"/>
                      <w:sz w:val="24"/>
                      <w:szCs w:val="24"/>
                    </w:rPr>
                    <w:t xml:space="preserve">2011. 128 p. </w:t>
                  </w:r>
                </w:p>
                <w:p w14:paraId="38093B23" w14:textId="77777777" w:rsidR="001A683F" w:rsidRDefault="001A683F" w:rsidP="003115D4">
                  <w:pPr>
                    <w:spacing w:after="0" w:line="240" w:lineRule="auto"/>
                    <w:jc w:val="both"/>
                    <w:rPr>
                      <w:rFonts w:ascii="Times New Roman" w:hAnsi="Times New Roman"/>
                      <w:sz w:val="24"/>
                      <w:szCs w:val="24"/>
                    </w:rPr>
                  </w:pPr>
                </w:p>
                <w:p w14:paraId="552E6E61" w14:textId="77777777" w:rsidR="001A683F" w:rsidRDefault="001A683F" w:rsidP="003115D4">
                  <w:pPr>
                    <w:spacing w:after="0" w:line="240" w:lineRule="auto"/>
                    <w:jc w:val="both"/>
                    <w:rPr>
                      <w:rFonts w:ascii="Times New Roman" w:hAnsi="Times New Roman"/>
                      <w:sz w:val="24"/>
                      <w:szCs w:val="24"/>
                    </w:rPr>
                  </w:pPr>
                  <w:r>
                    <w:rPr>
                      <w:rFonts w:ascii="Times New Roman" w:hAnsi="Times New Roman"/>
                      <w:sz w:val="24"/>
                      <w:szCs w:val="24"/>
                    </w:rPr>
                    <w:t xml:space="preserve">JENSEN, J. R. </w:t>
                  </w:r>
                  <w:r>
                    <w:rPr>
                      <w:rFonts w:ascii="Times New Roman" w:hAnsi="Times New Roman"/>
                      <w:b/>
                      <w:sz w:val="24"/>
                      <w:szCs w:val="24"/>
                    </w:rPr>
                    <w:t>Sensoriamento Remoto do ambiente: uma perspectiva em recursos terrestres</w:t>
                  </w:r>
                  <w:r>
                    <w:rPr>
                      <w:rFonts w:ascii="Times New Roman" w:hAnsi="Times New Roman"/>
                      <w:sz w:val="24"/>
                      <w:szCs w:val="24"/>
                    </w:rPr>
                    <w:t>. São José dos Campos: Editora Parêntese,</w:t>
                  </w:r>
                  <w:r w:rsidRPr="0008159A">
                    <w:rPr>
                      <w:rFonts w:ascii="Times New Roman" w:hAnsi="Times New Roman"/>
                      <w:sz w:val="24"/>
                      <w:szCs w:val="24"/>
                    </w:rPr>
                    <w:t xml:space="preserve"> </w:t>
                  </w:r>
                  <w:r>
                    <w:rPr>
                      <w:rFonts w:ascii="Times New Roman" w:hAnsi="Times New Roman"/>
                      <w:sz w:val="24"/>
                      <w:szCs w:val="24"/>
                    </w:rPr>
                    <w:t xml:space="preserve">2009. 672 p. </w:t>
                  </w:r>
                </w:p>
                <w:p w14:paraId="714D4FB5" w14:textId="77777777" w:rsidR="001A683F" w:rsidRDefault="001A683F" w:rsidP="003115D4">
                  <w:pPr>
                    <w:spacing w:after="0" w:line="240" w:lineRule="auto"/>
                    <w:jc w:val="both"/>
                    <w:rPr>
                      <w:rFonts w:ascii="Times New Roman" w:hAnsi="Times New Roman"/>
                      <w:sz w:val="24"/>
                      <w:szCs w:val="24"/>
                    </w:rPr>
                  </w:pPr>
                </w:p>
                <w:p w14:paraId="3DF7D61B" w14:textId="77777777" w:rsidR="001A683F" w:rsidRDefault="001A683F" w:rsidP="003115D4">
                  <w:pPr>
                    <w:spacing w:after="0" w:line="240" w:lineRule="auto"/>
                    <w:jc w:val="both"/>
                    <w:rPr>
                      <w:rFonts w:ascii="Times New Roman" w:hAnsi="Times New Roman"/>
                      <w:sz w:val="24"/>
                      <w:szCs w:val="24"/>
                    </w:rPr>
                  </w:pPr>
                  <w:r>
                    <w:rPr>
                      <w:rFonts w:ascii="Times New Roman" w:hAnsi="Times New Roman"/>
                      <w:sz w:val="24"/>
                      <w:szCs w:val="24"/>
                    </w:rPr>
                    <w:t xml:space="preserve">LORENZZETTI, J. A. </w:t>
                  </w:r>
                  <w:r>
                    <w:rPr>
                      <w:rFonts w:ascii="Times New Roman" w:hAnsi="Times New Roman"/>
                      <w:b/>
                      <w:sz w:val="24"/>
                      <w:szCs w:val="24"/>
                    </w:rPr>
                    <w:t>Princípios Físicos de Sensoriamento Remoto</w:t>
                  </w:r>
                  <w:r>
                    <w:rPr>
                      <w:rFonts w:ascii="Times New Roman" w:hAnsi="Times New Roman"/>
                      <w:sz w:val="24"/>
                      <w:szCs w:val="24"/>
                    </w:rPr>
                    <w:t>. São Paulo: Editora Bl</w:t>
                  </w:r>
                  <w:r w:rsidRPr="00E549F2">
                    <w:rPr>
                      <w:rFonts w:ascii="Times New Roman" w:hAnsi="Times New Roman"/>
                      <w:sz w:val="24"/>
                      <w:szCs w:val="24"/>
                    </w:rPr>
                    <w:t>ü</w:t>
                  </w:r>
                  <w:r>
                    <w:rPr>
                      <w:rFonts w:ascii="Times New Roman" w:hAnsi="Times New Roman"/>
                      <w:sz w:val="24"/>
                      <w:szCs w:val="24"/>
                    </w:rPr>
                    <w:t xml:space="preserve">cher, 2015. 292 p. </w:t>
                  </w:r>
                </w:p>
                <w:p w14:paraId="67DD8D51" w14:textId="77777777" w:rsidR="001A683F" w:rsidRDefault="001A683F" w:rsidP="003115D4">
                  <w:pPr>
                    <w:spacing w:after="0" w:line="240" w:lineRule="auto"/>
                    <w:jc w:val="both"/>
                    <w:rPr>
                      <w:rFonts w:ascii="Times New Roman" w:hAnsi="Times New Roman"/>
                      <w:sz w:val="24"/>
                      <w:szCs w:val="24"/>
                    </w:rPr>
                  </w:pPr>
                </w:p>
                <w:p w14:paraId="39834F84" w14:textId="77777777" w:rsidR="001A683F" w:rsidRDefault="001A683F" w:rsidP="003115D4">
                  <w:pPr>
                    <w:spacing w:after="0" w:line="240" w:lineRule="auto"/>
                    <w:jc w:val="both"/>
                    <w:rPr>
                      <w:rFonts w:ascii="Times New Roman" w:hAnsi="Times New Roman"/>
                      <w:sz w:val="24"/>
                      <w:szCs w:val="24"/>
                    </w:rPr>
                  </w:pPr>
                  <w:r>
                    <w:rPr>
                      <w:rFonts w:ascii="Times New Roman" w:hAnsi="Times New Roman"/>
                      <w:sz w:val="24"/>
                      <w:szCs w:val="24"/>
                    </w:rPr>
                    <w:t xml:space="preserve">PONZONI, F. J.; PINTO, C. T.; LAMPARELLI, R. A. C.; ZULLO-JUNIOR, J.; ANTUNES, M. A. H. </w:t>
                  </w:r>
                  <w:r>
                    <w:rPr>
                      <w:rFonts w:ascii="Times New Roman" w:hAnsi="Times New Roman"/>
                      <w:b/>
                      <w:sz w:val="24"/>
                      <w:szCs w:val="24"/>
                    </w:rPr>
                    <w:t>Calibração de Sensores Orbitais</w:t>
                  </w:r>
                  <w:r>
                    <w:rPr>
                      <w:rFonts w:ascii="Times New Roman" w:hAnsi="Times New Roman"/>
                      <w:sz w:val="24"/>
                      <w:szCs w:val="24"/>
                    </w:rPr>
                    <w:t xml:space="preserve">. São Paulo: Editora Oficina de Textos, 2015. 96 p. </w:t>
                  </w:r>
                </w:p>
                <w:p w14:paraId="7D8E54CA" w14:textId="77777777" w:rsidR="001A683F" w:rsidRDefault="001A683F" w:rsidP="003115D4">
                  <w:pPr>
                    <w:spacing w:after="0" w:line="240" w:lineRule="auto"/>
                    <w:jc w:val="both"/>
                    <w:rPr>
                      <w:rFonts w:ascii="Times New Roman" w:hAnsi="Times New Roman"/>
                      <w:sz w:val="24"/>
                      <w:szCs w:val="24"/>
                    </w:rPr>
                  </w:pPr>
                </w:p>
                <w:p w14:paraId="5857C16B" w14:textId="77777777" w:rsidR="001A683F" w:rsidRDefault="001A683F" w:rsidP="003115D4">
                  <w:pPr>
                    <w:suppressLineNumbers/>
                    <w:spacing w:after="0" w:line="240" w:lineRule="auto"/>
                    <w:jc w:val="both"/>
                    <w:rPr>
                      <w:rFonts w:ascii="Times New Roman" w:eastAsia="Times New Roman" w:hAnsi="Times New Roman"/>
                      <w:b/>
                      <w:sz w:val="24"/>
                    </w:rPr>
                  </w:pPr>
                  <w:r w:rsidRPr="006B5CF0">
                    <w:rPr>
                      <w:rFonts w:ascii="Times New Roman" w:hAnsi="Times New Roman"/>
                      <w:sz w:val="24"/>
                      <w:szCs w:val="24"/>
                    </w:rPr>
                    <w:t>PONZONI, F. J.; SHIMABUKURO, Y. E.</w:t>
                  </w:r>
                  <w:r>
                    <w:rPr>
                      <w:rFonts w:ascii="Times New Roman" w:hAnsi="Times New Roman"/>
                      <w:sz w:val="24"/>
                      <w:szCs w:val="24"/>
                    </w:rPr>
                    <w:t>; KUPLICH, T. M.</w:t>
                  </w:r>
                  <w:r w:rsidRPr="006B5CF0">
                    <w:rPr>
                      <w:rFonts w:ascii="Times New Roman" w:hAnsi="Times New Roman"/>
                      <w:sz w:val="24"/>
                      <w:szCs w:val="24"/>
                    </w:rPr>
                    <w:t xml:space="preserve"> </w:t>
                  </w:r>
                  <w:r w:rsidRPr="0024591A">
                    <w:rPr>
                      <w:rFonts w:ascii="Times New Roman" w:hAnsi="Times New Roman"/>
                      <w:b/>
                      <w:sz w:val="24"/>
                      <w:szCs w:val="24"/>
                    </w:rPr>
                    <w:t>Sensoriamento Remoto da Vegetação</w:t>
                  </w:r>
                  <w:r w:rsidRPr="006B5CF0">
                    <w:rPr>
                      <w:rFonts w:ascii="Times New Roman" w:hAnsi="Times New Roman"/>
                      <w:sz w:val="24"/>
                      <w:szCs w:val="24"/>
                    </w:rPr>
                    <w:t xml:space="preserve">. </w:t>
                  </w:r>
                  <w:r>
                    <w:rPr>
                      <w:rFonts w:ascii="Times New Roman" w:hAnsi="Times New Roman"/>
                      <w:sz w:val="24"/>
                      <w:szCs w:val="24"/>
                    </w:rPr>
                    <w:t>2ª Edição. São Paulo</w:t>
                  </w:r>
                  <w:r w:rsidRPr="006B5CF0">
                    <w:rPr>
                      <w:rFonts w:ascii="Times New Roman" w:hAnsi="Times New Roman"/>
                      <w:sz w:val="24"/>
                      <w:szCs w:val="24"/>
                    </w:rPr>
                    <w:t>:</w:t>
                  </w:r>
                  <w:r>
                    <w:rPr>
                      <w:rFonts w:ascii="Times New Roman" w:hAnsi="Times New Roman"/>
                      <w:sz w:val="24"/>
                      <w:szCs w:val="24"/>
                    </w:rPr>
                    <w:t xml:space="preserve"> Oficina de Textos, 2012.</w:t>
                  </w:r>
                  <w:r w:rsidRPr="006B5CF0">
                    <w:rPr>
                      <w:rFonts w:ascii="Times New Roman" w:hAnsi="Times New Roman"/>
                      <w:sz w:val="24"/>
                      <w:szCs w:val="24"/>
                    </w:rPr>
                    <w:t xml:space="preserve"> 1</w:t>
                  </w:r>
                  <w:r>
                    <w:rPr>
                      <w:rFonts w:ascii="Times New Roman" w:hAnsi="Times New Roman"/>
                      <w:sz w:val="24"/>
                      <w:szCs w:val="24"/>
                    </w:rPr>
                    <w:t>6</w:t>
                  </w:r>
                  <w:r w:rsidRPr="006B5CF0">
                    <w:rPr>
                      <w:rFonts w:ascii="Times New Roman" w:hAnsi="Times New Roman"/>
                      <w:sz w:val="24"/>
                      <w:szCs w:val="24"/>
                    </w:rPr>
                    <w:t>4 p.</w:t>
                  </w:r>
                </w:p>
              </w:tc>
            </w:tr>
          </w:tbl>
          <w:p w14:paraId="0EEE3CFD" w14:textId="49120936" w:rsidR="00D85D35" w:rsidRDefault="001A683F"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 xml:space="preserve"> </w:t>
            </w:r>
            <w:r w:rsidR="009450CA">
              <w:rPr>
                <w:rFonts w:ascii="Times New Roman" w:eastAsia="Times New Roman" w:hAnsi="Times New Roman"/>
                <w:b/>
                <w:sz w:val="24"/>
              </w:rPr>
              <w:t>Unidade Curricular:</w:t>
            </w:r>
            <w:r w:rsidR="009450CA">
              <w:rPr>
                <w:rFonts w:ascii="Times New Roman" w:eastAsia="Times New Roman" w:hAnsi="Times New Roman"/>
                <w:sz w:val="24"/>
              </w:rPr>
              <w:t xml:space="preserve"> </w:t>
            </w:r>
            <w:r w:rsidR="00CE5257">
              <w:rPr>
                <w:rFonts w:ascii="Times New Roman" w:eastAsia="Times New Roman" w:hAnsi="Times New Roman"/>
                <w:sz w:val="24"/>
              </w:rPr>
              <w:t>Máquinas e Implementos Agrícolas</w:t>
            </w:r>
          </w:p>
        </w:tc>
      </w:tr>
      <w:tr w:rsidR="00D85D35" w14:paraId="5E0D182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DC15CAC"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Período</w:t>
            </w:r>
            <w:r>
              <w:rPr>
                <w:rFonts w:ascii="Times New Roman" w:eastAsia="Times New Roman" w:hAnsi="Times New Roman"/>
                <w:sz w:val="24"/>
              </w:rPr>
              <w:t>: 6º</w:t>
            </w:r>
          </w:p>
        </w:tc>
      </w:tr>
      <w:tr w:rsidR="00D85D35" w14:paraId="308EDBC5"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764C964" w14:textId="1D88BB6B"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3C15AFC3"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391D141" w14:textId="6398A081"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F60D28">
              <w:rPr>
                <w:rFonts w:ascii="Times New Roman" w:eastAsia="Times New Roman" w:hAnsi="Times New Roman"/>
                <w:sz w:val="24"/>
              </w:rPr>
              <w:t xml:space="preserve"> Máquinas para o preparo inicial e periódico do solo.  Máquinas para aplicação de corretivos. Máquinas para a semeadura e adubação. Máquinas para o cultivo. Máquinas para o tratamento fitossanitário. Máquinas para a colheita de produtos agrícolas. Máquinas para o processamento de produtos agrícolas.</w:t>
            </w:r>
          </w:p>
        </w:tc>
      </w:tr>
      <w:tr w:rsidR="00D85D35" w14:paraId="770D249F"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7CB1342" w14:textId="77777777"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44AEB513" w14:textId="77777777" w:rsidR="00F60D28" w:rsidRDefault="00F60D28" w:rsidP="00F60D28">
            <w:pPr>
              <w:spacing w:after="0" w:line="240" w:lineRule="auto"/>
              <w:jc w:val="both"/>
              <w:rPr>
                <w:rFonts w:ascii="Times New Roman" w:eastAsia="Times New Roman" w:hAnsi="Times New Roman"/>
                <w:sz w:val="24"/>
              </w:rPr>
            </w:pPr>
            <w:r>
              <w:rPr>
                <w:rFonts w:ascii="Times New Roman" w:eastAsia="Times New Roman" w:hAnsi="Times New Roman"/>
                <w:sz w:val="24"/>
              </w:rPr>
              <w:t>MIALHE, L. G. Máquinas Motoras na Agricultura (Vol. II ). Piracicaba, EDUSP.1980.</w:t>
            </w:r>
          </w:p>
          <w:p w14:paraId="7D657B88" w14:textId="77777777" w:rsidR="00F60D28" w:rsidRDefault="00F60D28" w:rsidP="00F60D28">
            <w:pPr>
              <w:spacing w:after="0" w:line="240" w:lineRule="auto"/>
              <w:jc w:val="both"/>
              <w:rPr>
                <w:rFonts w:ascii="Times New Roman" w:eastAsia="Times New Roman" w:hAnsi="Times New Roman"/>
                <w:sz w:val="24"/>
              </w:rPr>
            </w:pPr>
          </w:p>
          <w:p w14:paraId="3941043F" w14:textId="77777777" w:rsidR="00F60D28" w:rsidRDefault="00F60D28" w:rsidP="00F60D28">
            <w:pPr>
              <w:jc w:val="both"/>
              <w:rPr>
                <w:rFonts w:ascii="Times New Roman" w:eastAsia="Times New Roman" w:hAnsi="Times New Roman"/>
                <w:sz w:val="24"/>
              </w:rPr>
            </w:pPr>
            <w:r>
              <w:rPr>
                <w:rFonts w:ascii="Times New Roman" w:eastAsia="Times New Roman" w:hAnsi="Times New Roman"/>
                <w:sz w:val="24"/>
              </w:rPr>
              <w:t>BALASTREIRE, L.A. Máquinas Agrícolas. São Paulo, Editora Manole LTDA., 1887. 306P.</w:t>
            </w:r>
          </w:p>
          <w:p w14:paraId="27049D24" w14:textId="0E4CB7D6"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SILVEIRA, G.M. Máquinas para plantio e condução das culturas. Editora Aprenda Fácil. 2001, 322p</w:t>
            </w:r>
          </w:p>
        </w:tc>
      </w:tr>
      <w:tr w:rsidR="00D85D35" w14:paraId="7922B0F4"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AF29915" w14:textId="77777777" w:rsidR="00D85D35" w:rsidRDefault="009450CA"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67E77F43" w14:textId="77777777" w:rsidR="00F60D28" w:rsidRDefault="00F60D28" w:rsidP="00F60D28">
            <w:pPr>
              <w:spacing w:after="0" w:line="240" w:lineRule="auto"/>
              <w:jc w:val="both"/>
              <w:rPr>
                <w:rFonts w:ascii="Times New Roman" w:eastAsia="Times New Roman" w:hAnsi="Times New Roman"/>
                <w:sz w:val="24"/>
              </w:rPr>
            </w:pPr>
            <w:r>
              <w:rPr>
                <w:rFonts w:ascii="Times New Roman" w:eastAsia="Times New Roman" w:hAnsi="Times New Roman"/>
                <w:sz w:val="24"/>
              </w:rPr>
              <w:t>GASTÃO, Silveira. Máquinas para a colheita e transporte. 01. ed. São Paulo: Nobel, 2001.</w:t>
            </w:r>
          </w:p>
          <w:p w14:paraId="370A15DE" w14:textId="77777777" w:rsidR="00F60D28" w:rsidRDefault="00F60D28" w:rsidP="00F60D28">
            <w:pPr>
              <w:spacing w:after="0" w:line="240" w:lineRule="auto"/>
              <w:jc w:val="both"/>
              <w:rPr>
                <w:rFonts w:ascii="Times New Roman" w:eastAsia="Times New Roman" w:hAnsi="Times New Roman"/>
                <w:sz w:val="24"/>
              </w:rPr>
            </w:pPr>
          </w:p>
          <w:p w14:paraId="18F5A80A" w14:textId="77777777" w:rsidR="00F60D28" w:rsidRDefault="00F60D28" w:rsidP="00F60D28">
            <w:pPr>
              <w:jc w:val="both"/>
              <w:rPr>
                <w:rFonts w:ascii="Times New Roman" w:eastAsia="Times New Roman" w:hAnsi="Times New Roman"/>
                <w:sz w:val="24"/>
              </w:rPr>
            </w:pPr>
            <w:r>
              <w:rPr>
                <w:rFonts w:ascii="Times New Roman" w:eastAsia="Times New Roman" w:hAnsi="Times New Roman"/>
                <w:sz w:val="24"/>
              </w:rPr>
              <w:t>GASTÃO, Silveira. Máquinas para a pecuária. 01. ed. São Paulo: Nobel, 2001</w:t>
            </w:r>
          </w:p>
          <w:p w14:paraId="233C3890" w14:textId="77777777" w:rsidR="00F60D28" w:rsidRDefault="00F60D28" w:rsidP="00F60D28">
            <w:pPr>
              <w:jc w:val="both"/>
              <w:rPr>
                <w:rFonts w:ascii="Times New Roman" w:eastAsia="Times New Roman" w:hAnsi="Times New Roman"/>
                <w:sz w:val="24"/>
              </w:rPr>
            </w:pPr>
            <w:r>
              <w:rPr>
                <w:rFonts w:ascii="Times New Roman" w:eastAsia="Times New Roman" w:hAnsi="Times New Roman"/>
                <w:sz w:val="24"/>
              </w:rPr>
              <w:t>LANÇAS, K.P. Manual de mecânica aplicada à agricultura. Botucatu: FEPAF, 1998. 130p.</w:t>
            </w:r>
          </w:p>
          <w:p w14:paraId="5852B73D" w14:textId="77777777" w:rsidR="00F60D28" w:rsidRDefault="00F60D28" w:rsidP="00F60D28">
            <w:pPr>
              <w:jc w:val="both"/>
              <w:rPr>
                <w:rFonts w:ascii="Times New Roman" w:eastAsia="Times New Roman" w:hAnsi="Times New Roman"/>
                <w:sz w:val="24"/>
              </w:rPr>
            </w:pPr>
            <w:r>
              <w:rPr>
                <w:rFonts w:ascii="Times New Roman" w:eastAsia="Times New Roman" w:hAnsi="Times New Roman"/>
                <w:sz w:val="24"/>
              </w:rPr>
              <w:t>PORTELLA, J.A. Semeadoras para plantio direto. Viçosa: Aprenda Fácil, 2001. 249p.</w:t>
            </w:r>
          </w:p>
          <w:p w14:paraId="784C9193" w14:textId="77777777" w:rsidR="00F60D28" w:rsidRDefault="00F60D28" w:rsidP="00F60D28">
            <w:pPr>
              <w:jc w:val="both"/>
              <w:rPr>
                <w:rFonts w:ascii="Times New Roman" w:eastAsia="Times New Roman" w:hAnsi="Times New Roman"/>
              </w:rPr>
            </w:pPr>
            <w:r>
              <w:rPr>
                <w:rFonts w:ascii="Times New Roman" w:eastAsia="Times New Roman" w:hAnsi="Times New Roman"/>
              </w:rPr>
              <w:t xml:space="preserve">SAAD, O. Seleção do equipamento agrícola. São Paulo: Nobel, 1989. </w:t>
            </w:r>
          </w:p>
          <w:p w14:paraId="4E42F0F4" w14:textId="2C799C41" w:rsidR="00F60D28" w:rsidRDefault="00F60D28" w:rsidP="00F60D28">
            <w:pPr>
              <w:suppressLineNumbers/>
              <w:spacing w:after="0" w:line="240" w:lineRule="auto"/>
              <w:jc w:val="both"/>
              <w:rPr>
                <w:rFonts w:ascii="Times New Roman" w:eastAsia="Times New Roman" w:hAnsi="Times New Roman"/>
                <w:sz w:val="24"/>
              </w:rPr>
            </w:pPr>
            <w:r>
              <w:rPr>
                <w:rFonts w:ascii="Times New Roman" w:eastAsia="Times New Roman" w:hAnsi="Times New Roman"/>
              </w:rPr>
              <w:t>MACHADO, A.L.T. &amp; REIS, A.V. Máquinas para o preparo do solo, semeadura, adubação e tratamentos culturais. Pelotas, Ed. UFPel, 1996. 280 p.</w:t>
            </w:r>
          </w:p>
        </w:tc>
      </w:tr>
      <w:tr w:rsidR="00D85D35" w14:paraId="6155BDCC"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2EB8B8F" w14:textId="77777777" w:rsidR="00D85D35" w:rsidRDefault="00D85D35">
            <w:pPr>
              <w:suppressLineNumbers/>
              <w:spacing w:after="0" w:line="240" w:lineRule="auto"/>
              <w:jc w:val="both"/>
              <w:rPr>
                <w:rFonts w:eastAsia="Calibri" w:cs="Calibri"/>
              </w:rPr>
            </w:pPr>
          </w:p>
        </w:tc>
      </w:tr>
      <w:tr w:rsidR="00D85D35" w14:paraId="27A5209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15F1493" w14:textId="5AE0D912"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E5257">
              <w:rPr>
                <w:rFonts w:ascii="Times New Roman" w:eastAsia="Times New Roman" w:hAnsi="Times New Roman"/>
                <w:sz w:val="24"/>
              </w:rPr>
              <w:t>Hidráulica</w:t>
            </w:r>
          </w:p>
        </w:tc>
      </w:tr>
      <w:tr w:rsidR="00D85D35" w14:paraId="2D31EB55"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4E05538"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6º</w:t>
            </w:r>
          </w:p>
        </w:tc>
      </w:tr>
      <w:tr w:rsidR="00D85D35" w14:paraId="6BEF7F6F"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F1DF93D" w14:textId="0BC1C38F"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2B6861A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DF8C347" w14:textId="1FB55621" w:rsidR="00D85D35" w:rsidRDefault="009450CA" w:rsidP="009D7B4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Ementa</w:t>
            </w:r>
            <w:r>
              <w:rPr>
                <w:rFonts w:ascii="Times New Roman" w:eastAsia="Times New Roman" w:hAnsi="Times New Roman"/>
                <w:sz w:val="24"/>
              </w:rPr>
              <w:t>:</w:t>
            </w:r>
            <w:r w:rsidR="009D7B4A">
              <w:rPr>
                <w:rFonts w:ascii="Times New Roman" w:eastAsia="Times New Roman" w:hAnsi="Times New Roman"/>
                <w:sz w:val="24"/>
              </w:rPr>
              <w:t xml:space="preserve"> </w:t>
            </w:r>
            <w:r w:rsidR="009D7B4A">
              <w:rPr>
                <w:rFonts w:ascii="Times New Roman" w:eastAsia="Times New Roman" w:hAnsi="Times New Roman"/>
                <w:color w:val="000000"/>
                <w:sz w:val="24"/>
              </w:rPr>
              <w:t>Princípios básicos. Propriedade dos Fluidos. Hidrostática. Hidrodinâmica. Hidrometria. Foronomia. Escoamento em condutos livres e forçados. Instalações de recalque. Barragens de terra.</w:t>
            </w:r>
          </w:p>
        </w:tc>
      </w:tr>
      <w:tr w:rsidR="00D85D35" w14:paraId="33F4930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DA006DC" w14:textId="77777777" w:rsidR="00D85D35" w:rsidRDefault="009450CA" w:rsidP="009D7B4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1F33EEAE" w14:textId="77777777" w:rsidR="009D7B4A" w:rsidRDefault="009D7B4A" w:rsidP="009D7B4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AZEVEDO NETO, J. M.; FERNANDEZ M. F.; ARAÚJO, R.; ITO, A. E. Manual de Hidráulica. 8 ed. São Paulo: Edgard Blucher, 1998. 669p.</w:t>
            </w:r>
          </w:p>
          <w:p w14:paraId="26584B00" w14:textId="77777777" w:rsidR="009D7B4A" w:rsidRDefault="009D7B4A" w:rsidP="009D7B4A">
            <w:pPr>
              <w:spacing w:after="200" w:line="240" w:lineRule="auto"/>
              <w:rPr>
                <w:rFonts w:ascii="Times New Roman" w:eastAsia="Times New Roman" w:hAnsi="Times New Roman"/>
                <w:color w:val="000000"/>
                <w:sz w:val="24"/>
              </w:rPr>
            </w:pPr>
            <w:r>
              <w:rPr>
                <w:rFonts w:ascii="Times New Roman" w:eastAsia="Times New Roman" w:hAnsi="Times New Roman"/>
                <w:color w:val="000000"/>
                <w:sz w:val="24"/>
              </w:rPr>
              <w:t>DENÍCULI, W. Bombas Hidráulicas. 3.ed. Viçosa: Editora UFV, 2005. 152p.</w:t>
            </w:r>
          </w:p>
          <w:p w14:paraId="5E77C605" w14:textId="244204E9" w:rsidR="009D7B4A" w:rsidRDefault="009D7B4A" w:rsidP="009D7B4A">
            <w:pPr>
              <w:suppressLineNumbers/>
              <w:spacing w:after="0" w:line="240" w:lineRule="auto"/>
              <w:jc w:val="both"/>
              <w:rPr>
                <w:rFonts w:ascii="Times New Roman" w:eastAsia="Times New Roman" w:hAnsi="Times New Roman"/>
                <w:sz w:val="24"/>
              </w:rPr>
            </w:pPr>
            <w:r>
              <w:rPr>
                <w:rFonts w:ascii="Times New Roman" w:eastAsia="Times New Roman" w:hAnsi="Times New Roman"/>
                <w:color w:val="000000"/>
                <w:sz w:val="24"/>
              </w:rPr>
              <w:t>MATOS, A. T.; SILVA, D. D.; PRUSKI, F. F. Barragens de Terra de Pequeno Porte. Viçosa: Editora UFV, 2012. 136p.</w:t>
            </w:r>
          </w:p>
        </w:tc>
      </w:tr>
      <w:tr w:rsidR="00D85D35" w14:paraId="2120F72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BCA056A" w14:textId="77777777" w:rsidR="00D85D35" w:rsidRDefault="009450CA" w:rsidP="009D7B4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703EA732" w14:textId="77777777" w:rsidR="009D7B4A" w:rsidRDefault="009D7B4A" w:rsidP="009D7B4A">
            <w:pPr>
              <w:spacing w:after="200" w:line="240" w:lineRule="auto"/>
              <w:jc w:val="both"/>
              <w:rPr>
                <w:rFonts w:ascii="Times New Roman" w:eastAsia="Times New Roman" w:hAnsi="Times New Roman"/>
                <w:sz w:val="24"/>
              </w:rPr>
            </w:pPr>
            <w:r>
              <w:rPr>
                <w:rFonts w:ascii="Times New Roman" w:eastAsia="Times New Roman" w:hAnsi="Times New Roman"/>
                <w:sz w:val="24"/>
              </w:rPr>
              <w:t>BERNARDO, S.; SOARES, A. A.; MANTOVANI, E. C. Manual de Irrigação. 8 ed. Viçosa: Editora UFV, 2008. 625p.</w:t>
            </w:r>
          </w:p>
          <w:p w14:paraId="2EA11463" w14:textId="77777777" w:rsidR="009D7B4A" w:rsidRDefault="009D7B4A" w:rsidP="009D7B4A">
            <w:pPr>
              <w:spacing w:after="200" w:line="240" w:lineRule="auto"/>
              <w:jc w:val="both"/>
              <w:rPr>
                <w:rFonts w:ascii="Times New Roman" w:eastAsia="Times New Roman" w:hAnsi="Times New Roman"/>
                <w:sz w:val="24"/>
              </w:rPr>
            </w:pPr>
            <w:r>
              <w:rPr>
                <w:rFonts w:ascii="Times New Roman" w:eastAsia="Times New Roman" w:hAnsi="Times New Roman"/>
                <w:sz w:val="24"/>
              </w:rPr>
              <w:t xml:space="preserve">BRUNETTI, F. Mecânica dos Fluidos. </w:t>
            </w:r>
            <w:r w:rsidRPr="00753A62">
              <w:rPr>
                <w:rFonts w:ascii="Times New Roman" w:eastAsia="Times New Roman" w:hAnsi="Times New Roman"/>
                <w:sz w:val="24"/>
                <w:lang w:val="en-US"/>
              </w:rPr>
              <w:t xml:space="preserve">2 ed. </w:t>
            </w:r>
            <w:r>
              <w:rPr>
                <w:rFonts w:ascii="Times New Roman" w:eastAsia="Times New Roman" w:hAnsi="Times New Roman"/>
                <w:sz w:val="24"/>
                <w:lang w:val="en-US"/>
              </w:rPr>
              <w:t xml:space="preserve">São Paulo: Pearson Prentice Hall, 2008. </w:t>
            </w:r>
            <w:r>
              <w:rPr>
                <w:rFonts w:ascii="Times New Roman" w:eastAsia="Times New Roman" w:hAnsi="Times New Roman"/>
                <w:sz w:val="24"/>
              </w:rPr>
              <w:t>431p.</w:t>
            </w:r>
          </w:p>
          <w:p w14:paraId="7497F11B" w14:textId="77777777" w:rsidR="009D7B4A" w:rsidRDefault="009D7B4A" w:rsidP="009D7B4A">
            <w:pPr>
              <w:spacing w:after="200" w:line="240" w:lineRule="auto"/>
              <w:jc w:val="both"/>
              <w:rPr>
                <w:rFonts w:ascii="Times New Roman" w:eastAsia="Times New Roman" w:hAnsi="Times New Roman"/>
                <w:sz w:val="24"/>
              </w:rPr>
            </w:pPr>
            <w:r>
              <w:rPr>
                <w:rFonts w:ascii="Times New Roman" w:eastAsia="Times New Roman" w:hAnsi="Times New Roman"/>
                <w:sz w:val="24"/>
              </w:rPr>
              <w:t>DENÍCULI, W.; SILVA, D. D.; OLIVEIRA, R. A. Hidráulica de Condutos Perfurados. Viçosa: Editora UFV, 2004. 93p.</w:t>
            </w:r>
          </w:p>
          <w:p w14:paraId="04097C2B" w14:textId="77777777" w:rsidR="009D7B4A" w:rsidRDefault="009D7B4A" w:rsidP="009D7B4A">
            <w:pPr>
              <w:spacing w:after="200" w:line="240" w:lineRule="auto"/>
              <w:jc w:val="both"/>
              <w:rPr>
                <w:rFonts w:ascii="Times New Roman" w:eastAsia="Times New Roman" w:hAnsi="Times New Roman"/>
                <w:sz w:val="24"/>
                <w:lang w:val="en-US"/>
              </w:rPr>
            </w:pPr>
            <w:r>
              <w:rPr>
                <w:rFonts w:ascii="Times New Roman" w:eastAsia="Times New Roman" w:hAnsi="Times New Roman"/>
                <w:sz w:val="24"/>
              </w:rPr>
              <w:t xml:space="preserve">FOX, R. W.; PRITCHARD, P. J.; MCDONALD, A. T. Introdução à Mecânica dos Fluidos. </w:t>
            </w:r>
            <w:r>
              <w:rPr>
                <w:rFonts w:ascii="Times New Roman" w:eastAsia="Times New Roman" w:hAnsi="Times New Roman"/>
                <w:sz w:val="24"/>
                <w:lang w:val="en-US"/>
              </w:rPr>
              <w:t>8 ed. Rio de Janeiro: Editora LTC, 2014. 884p.</w:t>
            </w:r>
          </w:p>
          <w:p w14:paraId="48B9F60C" w14:textId="7AED2BB3" w:rsidR="009D7B4A" w:rsidRDefault="009D7B4A" w:rsidP="009D7B4A">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lang w:val="en-US"/>
              </w:rPr>
              <w:t xml:space="preserve">KELLER, J.; BLIESNER, R. D. Sprinkle and Trickle Irrigation. New York: The Blackburn Press, 2001. </w:t>
            </w:r>
            <w:r>
              <w:rPr>
                <w:rFonts w:ascii="Times New Roman" w:eastAsia="Times New Roman" w:hAnsi="Times New Roman"/>
                <w:sz w:val="24"/>
              </w:rPr>
              <w:t>652p.</w:t>
            </w:r>
          </w:p>
        </w:tc>
      </w:tr>
      <w:tr w:rsidR="00D85D35" w14:paraId="660B86F0"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8B6C0B5" w14:textId="77777777" w:rsidR="00D85D35" w:rsidRDefault="00D85D35">
            <w:pPr>
              <w:suppressLineNumbers/>
              <w:spacing w:after="0" w:line="240" w:lineRule="auto"/>
              <w:jc w:val="both"/>
              <w:rPr>
                <w:rFonts w:eastAsia="Calibri" w:cs="Calibri"/>
              </w:rPr>
            </w:pPr>
          </w:p>
        </w:tc>
      </w:tr>
      <w:tr w:rsidR="00D85D35" w14:paraId="5B86DF21"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344A550" w14:textId="5B994E7A"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E5257">
              <w:rPr>
                <w:rFonts w:ascii="Times New Roman" w:eastAsia="Times New Roman" w:hAnsi="Times New Roman"/>
                <w:sz w:val="24"/>
              </w:rPr>
              <w:t>Fenômenos Eletromagnéticos</w:t>
            </w:r>
          </w:p>
        </w:tc>
      </w:tr>
      <w:tr w:rsidR="00D85D35" w14:paraId="65DA4659"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02AD27F"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6º</w:t>
            </w:r>
          </w:p>
        </w:tc>
      </w:tr>
      <w:tr w:rsidR="00D85D35" w14:paraId="32F03FAD"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1C9B9F9" w14:textId="71274CFF"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188C04B1"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5C7AEDC" w14:textId="2A13860C" w:rsidR="00D85D35" w:rsidRDefault="009450CA" w:rsidP="009D7B4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9D7B4A">
              <w:rPr>
                <w:rFonts w:ascii="Times New Roman" w:eastAsia="Times New Roman" w:hAnsi="Times New Roman"/>
                <w:sz w:val="24"/>
              </w:rPr>
              <w:t xml:space="preserve"> </w:t>
            </w:r>
            <w:r w:rsidR="009D7B4A">
              <w:rPr>
                <w:rFonts w:ascii="Times New Roman" w:eastAsia="Times New Roman" w:hAnsi="Times New Roman"/>
                <w:color w:val="000000"/>
                <w:sz w:val="24"/>
              </w:rPr>
              <w:t xml:space="preserve">Cargas Elétricas. Campos Elétricos. Lei de Gauss. Potencial Elétrico. Capacitância.  Corrente e Resistência. Circuitos. Campos Magnéticos. Campos Magnéticos Produzidos por Correntes. Indução e Indutância. Oscilações Eletromagnéticas e Corrente Alternada. </w:t>
            </w:r>
            <w:r w:rsidR="009D7B4A">
              <w:rPr>
                <w:rFonts w:ascii="Times New Roman" w:eastAsia="Times New Roman" w:hAnsi="Times New Roman"/>
                <w:sz w:val="24"/>
              </w:rPr>
              <w:t>Equações de Maxwell; Magnetismo e Matéria.</w:t>
            </w:r>
          </w:p>
        </w:tc>
      </w:tr>
      <w:tr w:rsidR="00D85D35" w14:paraId="6DB7A676"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FB3A271" w14:textId="77777777" w:rsidR="00D85D35" w:rsidRDefault="009450CA" w:rsidP="009D7B4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196B99C0" w14:textId="77777777" w:rsidR="009D7B4A" w:rsidRDefault="009D7B4A" w:rsidP="009D7B4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HALLIDAY, RESNICK e WALKER, “Fundamentos de Física”, Vol. 3 (Eletromagnetismo), 9ª Ed., Rio de Janeiro, LTC, 2013.</w:t>
            </w:r>
          </w:p>
          <w:p w14:paraId="4FF62647" w14:textId="77777777" w:rsidR="009D7B4A" w:rsidRDefault="009D7B4A" w:rsidP="009D7B4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TIPLER, Mosca, “Física para Cientistas e Engenheiros”, Vol. 2 (Eletricidade e Magnetismo, Óptica), 6ª Ed., Rio de Janeiro, LTC, 2012.</w:t>
            </w:r>
          </w:p>
          <w:p w14:paraId="4E9CBAD0" w14:textId="31274F3B" w:rsidR="009D7B4A" w:rsidRDefault="009D7B4A" w:rsidP="009D7B4A">
            <w:pPr>
              <w:suppressLineNumbers/>
              <w:spacing w:after="0" w:line="240" w:lineRule="auto"/>
              <w:jc w:val="both"/>
              <w:rPr>
                <w:rFonts w:ascii="Times New Roman" w:eastAsia="Times New Roman" w:hAnsi="Times New Roman"/>
                <w:sz w:val="24"/>
              </w:rPr>
            </w:pPr>
            <w:r>
              <w:rPr>
                <w:rFonts w:ascii="Times New Roman" w:eastAsia="Times New Roman" w:hAnsi="Times New Roman"/>
                <w:color w:val="000000"/>
                <w:sz w:val="24"/>
              </w:rPr>
              <w:t>NUSSENZVEIG, H. M., “Curso de Física Básica”, Vol. 3 (Eletromagnetismo), 1ª Ed., São Paulo, Blucher, 1997.</w:t>
            </w:r>
          </w:p>
        </w:tc>
      </w:tr>
      <w:tr w:rsidR="00D85D35" w14:paraId="13E39BD9"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A4F1B9A" w14:textId="77777777" w:rsidR="00D85D35" w:rsidRDefault="009450CA" w:rsidP="009D7B4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625CC6BA" w14:textId="77777777" w:rsidR="009D7B4A" w:rsidRDefault="009D7B4A" w:rsidP="009D7B4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FRENKEL, J., “Princípios de Eletrodinâmica Clássica”, 2ª Ed., São Paulo, EDUSP, 2006.</w:t>
            </w:r>
          </w:p>
          <w:p w14:paraId="1C40A6BD" w14:textId="77777777" w:rsidR="009D7B4A" w:rsidRDefault="009D7B4A" w:rsidP="009D7B4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lastRenderedPageBreak/>
              <w:t>MACHADO, K. D., “Eletromagnetismo”, V. 1, 1ª Ed., Todapalavra, 2012.</w:t>
            </w:r>
          </w:p>
          <w:p w14:paraId="774959FA" w14:textId="77777777" w:rsidR="009D7B4A" w:rsidRDefault="009D7B4A" w:rsidP="009D7B4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MACHADO, K. D., “Eletromagnetismo”, V. 2, 1ª Ed., Todapalavra, 2013.</w:t>
            </w:r>
          </w:p>
          <w:p w14:paraId="66EDB30D" w14:textId="77777777" w:rsidR="009D7B4A" w:rsidRDefault="009D7B4A" w:rsidP="009D7B4A">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color w:val="000000"/>
                <w:sz w:val="24"/>
              </w:rPr>
              <w:t>MACHADO, K. D., “Eletromagnetismo”, V. 3, 1ª Ed., Todapalavra, 2013.</w:t>
            </w:r>
          </w:p>
          <w:p w14:paraId="3979E219" w14:textId="00DD1B96" w:rsidR="009D7B4A" w:rsidRPr="009D7B4A" w:rsidRDefault="009D7B4A" w:rsidP="009D7B4A">
            <w:pPr>
              <w:spacing w:after="200" w:line="276" w:lineRule="auto"/>
              <w:rPr>
                <w:rFonts w:ascii="Times New Roman" w:eastAsia="Times New Roman" w:hAnsi="Times New Roman"/>
                <w:color w:val="000000"/>
                <w:sz w:val="24"/>
              </w:rPr>
            </w:pPr>
            <w:r>
              <w:rPr>
                <w:rFonts w:ascii="Times New Roman" w:eastAsia="Times New Roman" w:hAnsi="Times New Roman"/>
                <w:color w:val="000000"/>
                <w:sz w:val="24"/>
              </w:rPr>
              <w:t>YOUNG, FREEDMAN, SEARS e ZEMANSKY, “Física III - Eletromagnetismo”, 12ª Ed., São Paulo, Pearson, 2009.</w:t>
            </w:r>
          </w:p>
        </w:tc>
      </w:tr>
      <w:tr w:rsidR="00D85D35" w14:paraId="7C10DDD8"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DDE813E" w14:textId="77777777" w:rsidR="00D85D35" w:rsidRDefault="00D85D35">
            <w:pPr>
              <w:suppressLineNumbers/>
              <w:spacing w:after="0" w:line="240" w:lineRule="auto"/>
              <w:jc w:val="both"/>
              <w:rPr>
                <w:rFonts w:eastAsia="Calibri" w:cs="Calibri"/>
              </w:rPr>
            </w:pPr>
          </w:p>
        </w:tc>
      </w:tr>
      <w:tr w:rsidR="00D85D35" w14:paraId="743337B7"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E1B9BC2" w14:textId="275A54AA" w:rsidR="00D85D35" w:rsidRDefault="009450CA" w:rsidP="008E77DC">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E5257">
              <w:rPr>
                <w:rFonts w:ascii="Times New Roman" w:eastAsia="Times New Roman" w:hAnsi="Times New Roman"/>
                <w:sz w:val="24"/>
              </w:rPr>
              <w:t xml:space="preserve">Cálculo Numérico </w:t>
            </w:r>
          </w:p>
        </w:tc>
      </w:tr>
      <w:tr w:rsidR="00D85D35" w14:paraId="0E1411DF"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BED6A4E"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6º</w:t>
            </w:r>
          </w:p>
        </w:tc>
      </w:tr>
      <w:tr w:rsidR="00D85D35" w14:paraId="640CA4C4"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2FE6244" w14:textId="6BDF50AF"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sidR="00CE5257">
              <w:rPr>
                <w:rFonts w:ascii="Times New Roman" w:eastAsia="Times New Roman" w:hAnsi="Times New Roman"/>
                <w:sz w:val="24"/>
              </w:rPr>
              <w:t xml:space="preserve">: 60h </w:t>
            </w:r>
          </w:p>
        </w:tc>
      </w:tr>
      <w:tr w:rsidR="00D85D35" w14:paraId="7EC49AA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419D9C7" w14:textId="28852D1A"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Pr>
                <w:rFonts w:ascii="Times New Roman" w:eastAsia="Times New Roman" w:hAnsi="Times New Roman"/>
                <w:b/>
                <w:sz w:val="24"/>
              </w:rPr>
              <w:t xml:space="preserve"> </w:t>
            </w:r>
            <w:r w:rsidR="00EF32BF">
              <w:rPr>
                <w:rFonts w:ascii="Times New Roman" w:eastAsia="Times New Roman" w:hAnsi="Times New Roman"/>
                <w:sz w:val="24"/>
              </w:rPr>
              <w:t>Noções Básicas Sobre Erros. Zeros Reais de Funções Reais. Resolução de Sistemas Lineares. Introdução à Resolução de Sistemas Não-Lineares. Interpolação. Ajuste de Curvas pelo Método dos Quadrados Mínimos. Integração Numérica. Soluções Numéricas de Equações Diferenciais Ordinárias.</w:t>
            </w:r>
          </w:p>
        </w:tc>
      </w:tr>
      <w:tr w:rsidR="00D85D35" w14:paraId="579D175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735F8A6" w14:textId="77777777" w:rsidR="00D85D35" w:rsidRDefault="009450CA" w:rsidP="00EF32B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7C90DE81" w14:textId="77777777" w:rsidR="00EF32BF" w:rsidRDefault="00EF32BF" w:rsidP="00EF32BF">
            <w:pPr>
              <w:spacing w:after="200" w:line="276" w:lineRule="auto"/>
              <w:jc w:val="both"/>
              <w:rPr>
                <w:rFonts w:ascii="Times New Roman" w:eastAsia="Times New Roman" w:hAnsi="Times New Roman"/>
                <w:sz w:val="24"/>
              </w:rPr>
            </w:pPr>
            <w:r>
              <w:rPr>
                <w:rFonts w:ascii="Times New Roman" w:eastAsia="Times New Roman" w:hAnsi="Times New Roman"/>
                <w:sz w:val="24"/>
              </w:rPr>
              <w:t>RUGGIERO, Márcia A. G.; LOPES, Vera L.R. Cálculo Numérico: Aspectos Teóricos e Computacionais. São Paulo, Makron Books, 1988.</w:t>
            </w:r>
          </w:p>
          <w:p w14:paraId="5CB4F1C6" w14:textId="77777777" w:rsidR="00EF32BF" w:rsidRDefault="00EF32BF" w:rsidP="00EF32BF">
            <w:pPr>
              <w:spacing w:after="200" w:line="276" w:lineRule="auto"/>
              <w:jc w:val="both"/>
              <w:rPr>
                <w:rFonts w:ascii="Times New Roman" w:eastAsia="Times New Roman" w:hAnsi="Times New Roman"/>
                <w:sz w:val="24"/>
              </w:rPr>
            </w:pPr>
            <w:r>
              <w:rPr>
                <w:rFonts w:ascii="Times New Roman" w:eastAsia="Times New Roman" w:hAnsi="Times New Roman"/>
                <w:sz w:val="24"/>
              </w:rPr>
              <w:t>ARENALES, Selma; DAREZZO, Artur. Cálculo Numérico: Aprendizagem com Apoio de Software. São Paulo,Thomson, 2007.</w:t>
            </w:r>
          </w:p>
          <w:p w14:paraId="576EFAEC" w14:textId="24AC1CF6" w:rsidR="00EF32BF" w:rsidRDefault="00EF32BF" w:rsidP="00EF32BF">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BURIAN, Reinaldo; LIMA, Antônio Carlos. Cálculo Numérico. São Paulo, LTC, 2007.</w:t>
            </w:r>
          </w:p>
        </w:tc>
      </w:tr>
      <w:tr w:rsidR="00D85D35" w14:paraId="567BB42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95621BB" w14:textId="77777777" w:rsidR="00D85D35" w:rsidRDefault="009450CA" w:rsidP="00EF32B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0858D7AE" w14:textId="77777777" w:rsidR="00EF32BF" w:rsidRDefault="00EF32BF" w:rsidP="00EF32BF">
            <w:pPr>
              <w:spacing w:after="200" w:line="276" w:lineRule="auto"/>
              <w:jc w:val="both"/>
              <w:rPr>
                <w:rFonts w:ascii="Times New Roman" w:eastAsia="Times New Roman" w:hAnsi="Times New Roman"/>
                <w:sz w:val="24"/>
              </w:rPr>
            </w:pPr>
            <w:r>
              <w:rPr>
                <w:rFonts w:ascii="Times New Roman" w:eastAsia="Times New Roman" w:hAnsi="Times New Roman"/>
                <w:sz w:val="24"/>
              </w:rPr>
              <w:t>BARROSO, Conceição Leônidas et al. Cálculo Numérico com aplicações. São Paulo, HARBRA, 1987.</w:t>
            </w:r>
          </w:p>
          <w:p w14:paraId="5356F265" w14:textId="77777777" w:rsidR="00EF32BF" w:rsidRDefault="00EF32BF" w:rsidP="00EF32BF">
            <w:pPr>
              <w:spacing w:after="200" w:line="276" w:lineRule="auto"/>
              <w:jc w:val="both"/>
              <w:rPr>
                <w:rFonts w:ascii="Times New Roman" w:eastAsia="Times New Roman" w:hAnsi="Times New Roman"/>
                <w:sz w:val="24"/>
              </w:rPr>
            </w:pPr>
            <w:r>
              <w:rPr>
                <w:rFonts w:ascii="Times New Roman" w:eastAsia="Times New Roman" w:hAnsi="Times New Roman"/>
                <w:sz w:val="24"/>
              </w:rPr>
              <w:t>FRANCO, Neide Maria Bertoldi. Cálculo Numérico. São Paulo, Prentice-Hall, 2006.</w:t>
            </w:r>
          </w:p>
          <w:p w14:paraId="499DF1C5" w14:textId="77777777" w:rsidR="00EF32BF" w:rsidRDefault="00EF32BF" w:rsidP="00EF32BF">
            <w:pPr>
              <w:spacing w:after="200" w:line="276" w:lineRule="auto"/>
              <w:jc w:val="both"/>
              <w:rPr>
                <w:rFonts w:ascii="Times New Roman" w:eastAsia="Times New Roman" w:hAnsi="Times New Roman"/>
                <w:sz w:val="24"/>
              </w:rPr>
            </w:pPr>
            <w:r>
              <w:rPr>
                <w:rFonts w:ascii="Times New Roman" w:eastAsia="Times New Roman" w:hAnsi="Times New Roman"/>
                <w:sz w:val="24"/>
              </w:rPr>
              <w:t>HOLLOWAY, James Paul. Introdução à Programação para Engenharia. Rio de Janeiro, LTC, 2006.</w:t>
            </w:r>
          </w:p>
          <w:p w14:paraId="4B50EDAE" w14:textId="77777777" w:rsidR="00EF32BF" w:rsidRDefault="00EF32BF" w:rsidP="00EF32BF">
            <w:pPr>
              <w:spacing w:after="200" w:line="276" w:lineRule="auto"/>
              <w:jc w:val="both"/>
              <w:rPr>
                <w:rFonts w:ascii="Times New Roman" w:eastAsia="Times New Roman" w:hAnsi="Times New Roman"/>
                <w:sz w:val="24"/>
              </w:rPr>
            </w:pPr>
            <w:r>
              <w:rPr>
                <w:rFonts w:ascii="Times New Roman" w:eastAsia="Times New Roman" w:hAnsi="Times New Roman"/>
                <w:sz w:val="24"/>
              </w:rPr>
              <w:t>ASCENCIO, Ana Fernanda Gomes; CAMPOS, Edilene Aparecida Veneruchi de. Fundamentos da Programação de Computadores: Algoritmos, Pascal, C/C++ e Java. São Paulo, 2008.</w:t>
            </w:r>
          </w:p>
          <w:p w14:paraId="40960647" w14:textId="7ABB0140" w:rsidR="00EF32BF" w:rsidRDefault="00EF32BF" w:rsidP="00EF32BF">
            <w:pPr>
              <w:suppressLineNumbers/>
              <w:spacing w:after="0" w:line="240" w:lineRule="auto"/>
              <w:jc w:val="both"/>
              <w:rPr>
                <w:rFonts w:ascii="Times New Roman" w:eastAsia="Times New Roman" w:hAnsi="Times New Roman"/>
                <w:sz w:val="24"/>
              </w:rPr>
            </w:pPr>
            <w:r w:rsidRPr="00F9711A">
              <w:rPr>
                <w:rFonts w:ascii="Times New Roman" w:eastAsia="Times New Roman" w:hAnsi="Times New Roman"/>
                <w:sz w:val="24"/>
              </w:rPr>
              <w:t xml:space="preserve">BURDEN, Richard L.; FAIRES, J. Douglas. </w:t>
            </w:r>
            <w:r>
              <w:rPr>
                <w:rFonts w:ascii="Times New Roman" w:eastAsia="Times New Roman" w:hAnsi="Times New Roman"/>
                <w:sz w:val="24"/>
              </w:rPr>
              <w:t>Análise Numérica: Tradução da 8ª edição norte-americana. Editora Cengage, Learning 2008.</w:t>
            </w:r>
          </w:p>
        </w:tc>
      </w:tr>
      <w:tr w:rsidR="00D85D35" w14:paraId="5DDE109A"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62BBE8C7" w14:textId="77777777" w:rsidR="00D85D35" w:rsidRDefault="00D85D35">
            <w:pPr>
              <w:suppressLineNumbers/>
              <w:spacing w:after="0" w:line="240" w:lineRule="auto"/>
              <w:jc w:val="both"/>
              <w:rPr>
                <w:rFonts w:eastAsia="Calibri" w:cs="Calibri"/>
              </w:rPr>
            </w:pPr>
          </w:p>
        </w:tc>
      </w:tr>
      <w:tr w:rsidR="00D85D35" w14:paraId="66398405"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2B2FDCE2" w14:textId="1C3566E9"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E5257">
              <w:rPr>
                <w:rFonts w:ascii="Times New Roman" w:eastAsia="Times New Roman" w:hAnsi="Times New Roman"/>
                <w:sz w:val="24"/>
              </w:rPr>
              <w:t>Agrometeorologia</w:t>
            </w:r>
          </w:p>
        </w:tc>
      </w:tr>
      <w:tr w:rsidR="00D85D35" w14:paraId="2BC1FCAD"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78A9D51"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6º</w:t>
            </w:r>
          </w:p>
        </w:tc>
      </w:tr>
      <w:tr w:rsidR="00D85D35" w14:paraId="4D52BA42"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C0740EE" w14:textId="2377EE3D"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645518FB"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9C060F9" w14:textId="2F2D79D0" w:rsidR="00D85D35" w:rsidRDefault="009450CA" w:rsidP="008E77DC">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8E77DC">
              <w:rPr>
                <w:rFonts w:ascii="Times New Roman" w:eastAsia="Times New Roman" w:hAnsi="Times New Roman"/>
                <w:sz w:val="24"/>
              </w:rPr>
              <w:t xml:space="preserve"> Introdução à agrometeorologia. Noções de cosmografia. Caracteres espectrais da radiação solar. Balanço de energia radiante. Balanço de energia global. Temperatura </w:t>
            </w:r>
            <w:r w:rsidR="008E77DC">
              <w:rPr>
                <w:rFonts w:ascii="Times New Roman" w:eastAsia="Times New Roman" w:hAnsi="Times New Roman"/>
                <w:sz w:val="24"/>
              </w:rPr>
              <w:lastRenderedPageBreak/>
              <w:t>do ar. Temperatura do solo. Umidade do ar. Condensação do vapor d’água. Precipitação. Evaporação e evapotranspiração. Balanço hídrico. Classificação climática. Climatologia. Elementos de clima. Zoneamento agroclimático. Circulação atmosférica, tempo e clima. Mudanças climáticas globais. Aplicações da meteorologia e climatologia na agropecuária. Adversidades climáticas à agricultura.</w:t>
            </w:r>
          </w:p>
        </w:tc>
      </w:tr>
      <w:tr w:rsidR="00D85D35" w14:paraId="7DD3B0F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6D71573" w14:textId="77777777" w:rsidR="00D85D35" w:rsidRDefault="009450CA" w:rsidP="00EF32B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Básica</w:t>
            </w:r>
            <w:r>
              <w:rPr>
                <w:rFonts w:ascii="Times New Roman" w:eastAsia="Times New Roman" w:hAnsi="Times New Roman"/>
                <w:sz w:val="24"/>
              </w:rPr>
              <w:t xml:space="preserve">:  </w:t>
            </w:r>
          </w:p>
          <w:p w14:paraId="445EB199" w14:textId="77777777" w:rsidR="00EF32BF" w:rsidRDefault="00EF32BF" w:rsidP="00EF32BF">
            <w:pPr>
              <w:spacing w:after="0" w:line="240" w:lineRule="auto"/>
              <w:jc w:val="both"/>
              <w:rPr>
                <w:rFonts w:ascii="Times New Roman" w:eastAsia="Times New Roman" w:hAnsi="Times New Roman"/>
                <w:sz w:val="24"/>
              </w:rPr>
            </w:pPr>
            <w:r>
              <w:rPr>
                <w:rFonts w:ascii="Times New Roman" w:eastAsia="Times New Roman" w:hAnsi="Times New Roman"/>
                <w:sz w:val="24"/>
              </w:rPr>
              <w:t>VIANELLO, R. L.; ALVES, A. R. Meteorologia Básica e Aplicações. 2 ed. Viçosa: Editora UFV, 2013. 460p.</w:t>
            </w:r>
          </w:p>
          <w:p w14:paraId="7FD005BB" w14:textId="77777777" w:rsidR="00EF32BF" w:rsidRDefault="00EF32BF" w:rsidP="00EF32BF">
            <w:pPr>
              <w:spacing w:after="0" w:line="240" w:lineRule="auto"/>
              <w:jc w:val="both"/>
              <w:rPr>
                <w:rFonts w:ascii="Times New Roman" w:eastAsia="Times New Roman" w:hAnsi="Times New Roman"/>
                <w:sz w:val="24"/>
              </w:rPr>
            </w:pPr>
          </w:p>
          <w:p w14:paraId="6A78DE40" w14:textId="77777777" w:rsidR="00EF32BF" w:rsidRDefault="00EF32BF" w:rsidP="00EF32BF">
            <w:pPr>
              <w:spacing w:after="0" w:line="240" w:lineRule="auto"/>
              <w:jc w:val="both"/>
              <w:rPr>
                <w:rFonts w:ascii="Times New Roman" w:eastAsia="Times New Roman" w:hAnsi="Times New Roman"/>
                <w:sz w:val="24"/>
              </w:rPr>
            </w:pPr>
            <w:r>
              <w:rPr>
                <w:rFonts w:ascii="Times New Roman" w:eastAsia="Times New Roman" w:hAnsi="Times New Roman"/>
                <w:sz w:val="24"/>
              </w:rPr>
              <w:t>PEREIRA, A. R.; SEDIYAMA, G. C.; NOVA, N. A. V. Evapotranspiração. Campinas: Fundag, 2013. 32p.</w:t>
            </w:r>
          </w:p>
          <w:p w14:paraId="39F33F40" w14:textId="77777777" w:rsidR="00EF32BF" w:rsidRDefault="00EF32BF" w:rsidP="00EF32BF">
            <w:pPr>
              <w:spacing w:after="0" w:line="240" w:lineRule="auto"/>
              <w:jc w:val="both"/>
              <w:rPr>
                <w:rFonts w:ascii="Times New Roman" w:eastAsia="Times New Roman" w:hAnsi="Times New Roman"/>
                <w:sz w:val="24"/>
              </w:rPr>
            </w:pPr>
          </w:p>
          <w:p w14:paraId="2FAC3E02" w14:textId="43CE59B5" w:rsidR="00EF32BF" w:rsidRDefault="00EF32BF" w:rsidP="00EF32BF">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CAVALCANTI, I. F. A.; FERREIRA, N. J.; DIAS, M. A. F.; JUSTI, M. G. A. Tempo e Clima no Brasil. São Paulo: Oficina de Textos, 2009. 464p.</w:t>
            </w:r>
          </w:p>
        </w:tc>
      </w:tr>
      <w:tr w:rsidR="00D85D35" w14:paraId="66D77F58"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68B5A31" w14:textId="77777777" w:rsidR="00D85D35" w:rsidRDefault="009450CA" w:rsidP="00EF32B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5B1007AE" w14:textId="77777777" w:rsidR="00EF32BF" w:rsidRDefault="00EF32BF" w:rsidP="00EF32BF">
            <w:pPr>
              <w:spacing w:after="0" w:line="240" w:lineRule="auto"/>
              <w:rPr>
                <w:rFonts w:ascii="Times New Roman" w:eastAsia="Times New Roman" w:hAnsi="Times New Roman"/>
                <w:sz w:val="24"/>
              </w:rPr>
            </w:pPr>
            <w:r>
              <w:rPr>
                <w:rFonts w:ascii="Times New Roman" w:eastAsia="Times New Roman" w:hAnsi="Times New Roman"/>
                <w:sz w:val="24"/>
              </w:rPr>
              <w:t>BERNARDO, S.; SOARES, A. A.; MANTOVANI, E. C. Manual de Irrigação. 8 ed. Viçosa: Editora UFV, 2008. 625p.</w:t>
            </w:r>
          </w:p>
          <w:p w14:paraId="11037E0C" w14:textId="77777777" w:rsidR="00EF32BF" w:rsidRDefault="00EF32BF" w:rsidP="00EF32BF">
            <w:pPr>
              <w:spacing w:after="0" w:line="240" w:lineRule="auto"/>
              <w:rPr>
                <w:rFonts w:ascii="Times New Roman" w:eastAsia="Times New Roman" w:hAnsi="Times New Roman"/>
                <w:sz w:val="24"/>
              </w:rPr>
            </w:pPr>
          </w:p>
          <w:p w14:paraId="4E07520C" w14:textId="77777777" w:rsidR="00EF32BF" w:rsidRDefault="00EF32BF" w:rsidP="00EF32BF">
            <w:pPr>
              <w:spacing w:after="0" w:line="240" w:lineRule="auto"/>
              <w:rPr>
                <w:rFonts w:ascii="Times New Roman" w:eastAsia="Times New Roman" w:hAnsi="Times New Roman"/>
                <w:sz w:val="24"/>
              </w:rPr>
            </w:pPr>
            <w:r>
              <w:rPr>
                <w:rFonts w:ascii="Times New Roman" w:eastAsia="Times New Roman" w:hAnsi="Times New Roman"/>
                <w:sz w:val="24"/>
              </w:rPr>
              <w:t>PEREIRA, A. R. Balanço Hídrico para Irrigação de Precisão Aplicada em Pomares. Campinas: Fundag, 2011. 90p.</w:t>
            </w:r>
          </w:p>
          <w:p w14:paraId="09E37F56" w14:textId="77777777" w:rsidR="00EF32BF" w:rsidRDefault="00EF32BF" w:rsidP="00EF32BF">
            <w:pPr>
              <w:spacing w:after="0" w:line="240" w:lineRule="auto"/>
              <w:rPr>
                <w:rFonts w:ascii="Times New Roman" w:eastAsia="Times New Roman" w:hAnsi="Times New Roman"/>
                <w:sz w:val="24"/>
              </w:rPr>
            </w:pPr>
          </w:p>
          <w:p w14:paraId="7798CC13" w14:textId="5EB7686C" w:rsidR="00EF32BF" w:rsidRDefault="00EF32BF" w:rsidP="00EF32BF">
            <w:pPr>
              <w:spacing w:after="0" w:line="240" w:lineRule="auto"/>
              <w:rPr>
                <w:rFonts w:ascii="Times New Roman" w:eastAsia="Times New Roman" w:hAnsi="Times New Roman"/>
                <w:sz w:val="24"/>
              </w:rPr>
            </w:pPr>
            <w:r>
              <w:rPr>
                <w:rFonts w:ascii="Times New Roman" w:eastAsia="Times New Roman" w:hAnsi="Times New Roman"/>
                <w:sz w:val="24"/>
              </w:rPr>
              <w:t>REICHARDT, K.; TIMM, L. C. Solo, Planta e Atmosfera: Conceitos, Processos e Aplicações. Barueri: Manole, 2008. 480p.</w:t>
            </w:r>
          </w:p>
          <w:p w14:paraId="3BD9D9D5" w14:textId="77777777" w:rsidR="00EF32BF" w:rsidRDefault="00EF32BF" w:rsidP="00EF32BF">
            <w:pPr>
              <w:spacing w:after="0" w:line="240" w:lineRule="auto"/>
              <w:rPr>
                <w:rFonts w:ascii="Times New Roman" w:eastAsia="Times New Roman" w:hAnsi="Times New Roman"/>
                <w:sz w:val="24"/>
              </w:rPr>
            </w:pPr>
          </w:p>
          <w:p w14:paraId="2F868DA2" w14:textId="77777777" w:rsidR="00EF32BF" w:rsidRDefault="00EF32BF" w:rsidP="00EF32BF">
            <w:pPr>
              <w:spacing w:after="0" w:line="240" w:lineRule="auto"/>
              <w:rPr>
                <w:rFonts w:ascii="Times New Roman" w:eastAsia="Times New Roman" w:hAnsi="Times New Roman"/>
                <w:sz w:val="24"/>
                <w:lang w:val="en-US"/>
              </w:rPr>
            </w:pPr>
            <w:r>
              <w:rPr>
                <w:rFonts w:ascii="Times New Roman" w:eastAsia="Times New Roman" w:hAnsi="Times New Roman"/>
                <w:sz w:val="24"/>
              </w:rPr>
              <w:t xml:space="preserve">TORRES, F. T. P.; MACHADO, P. J. O. Introdução à Climatologia. </w:t>
            </w:r>
            <w:r>
              <w:rPr>
                <w:rFonts w:ascii="Times New Roman" w:eastAsia="Times New Roman" w:hAnsi="Times New Roman"/>
                <w:sz w:val="24"/>
                <w:lang w:val="en-US"/>
              </w:rPr>
              <w:t>São Paulo: Cengage Learning, 2012. 280p.</w:t>
            </w:r>
          </w:p>
          <w:p w14:paraId="57F43DBE" w14:textId="77777777" w:rsidR="00EF32BF" w:rsidRDefault="00EF32BF" w:rsidP="00EF32BF">
            <w:pPr>
              <w:spacing w:after="0" w:line="240" w:lineRule="auto"/>
              <w:rPr>
                <w:rFonts w:ascii="Arial" w:eastAsia="Arial" w:hAnsi="Arial" w:cs="Arial"/>
                <w:sz w:val="24"/>
                <w:lang w:val="en-US"/>
              </w:rPr>
            </w:pPr>
          </w:p>
          <w:p w14:paraId="3D39A0B8" w14:textId="4FF17D36" w:rsidR="00EF32BF" w:rsidRDefault="00EF32BF" w:rsidP="00EF32BF">
            <w:pPr>
              <w:suppressLineNumbers/>
              <w:spacing w:after="0" w:line="240" w:lineRule="auto"/>
              <w:jc w:val="both"/>
              <w:rPr>
                <w:rFonts w:ascii="Times New Roman" w:eastAsia="Times New Roman" w:hAnsi="Times New Roman"/>
                <w:sz w:val="24"/>
              </w:rPr>
            </w:pPr>
            <w:r>
              <w:rPr>
                <w:rFonts w:ascii="Times New Roman" w:eastAsia="Times New Roman" w:hAnsi="Times New Roman"/>
                <w:sz w:val="24"/>
              </w:rPr>
              <w:t>TUCCI, C. E. M. Hidrologia: Ciência e Aplicação. Porto Alegre: ABRH/Editora da UFRGS, 1997. 943p.</w:t>
            </w:r>
          </w:p>
        </w:tc>
      </w:tr>
      <w:tr w:rsidR="00D85D35" w14:paraId="6C8A94BC"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43D3E43" w14:textId="77777777" w:rsidR="00D85D35" w:rsidRDefault="00D85D35">
            <w:pPr>
              <w:suppressLineNumbers/>
              <w:spacing w:after="0" w:line="240" w:lineRule="auto"/>
              <w:jc w:val="both"/>
              <w:rPr>
                <w:rFonts w:eastAsia="Calibri" w:cs="Calibri"/>
              </w:rPr>
            </w:pPr>
          </w:p>
        </w:tc>
      </w:tr>
      <w:tr w:rsidR="00D85D35" w14:paraId="0975B2D6"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B78EF01" w14:textId="7A0A0025" w:rsidR="00D85D35" w:rsidRDefault="009450CA" w:rsidP="00B31381">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CE5257">
              <w:rPr>
                <w:rFonts w:ascii="Times New Roman" w:eastAsia="Times New Roman" w:hAnsi="Times New Roman"/>
                <w:sz w:val="24"/>
              </w:rPr>
              <w:t xml:space="preserve">Física </w:t>
            </w:r>
            <w:r w:rsidR="00155687">
              <w:rPr>
                <w:rFonts w:ascii="Times New Roman" w:eastAsia="Times New Roman" w:hAnsi="Times New Roman"/>
                <w:sz w:val="24"/>
              </w:rPr>
              <w:t>do Solo</w:t>
            </w:r>
          </w:p>
        </w:tc>
      </w:tr>
      <w:tr w:rsidR="00D85D35" w14:paraId="413E13F0"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35A7B6F" w14:textId="77777777" w:rsidR="00D85D35" w:rsidRDefault="009450CA">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6º</w:t>
            </w:r>
          </w:p>
        </w:tc>
      </w:tr>
      <w:tr w:rsidR="00D85D35" w14:paraId="729438BE"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058FA406" w14:textId="6D4EB499"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D85D35" w14:paraId="4AEEA5BF" w14:textId="77777777" w:rsidTr="006A09C0">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B51C490" w14:textId="6418C80E" w:rsidR="00D85D35" w:rsidRDefault="009450CA" w:rsidP="00CE525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Ementa</w:t>
            </w:r>
            <w:r>
              <w:rPr>
                <w:rFonts w:ascii="Times New Roman" w:eastAsia="Times New Roman" w:hAnsi="Times New Roman"/>
                <w:sz w:val="24"/>
              </w:rPr>
              <w:t>:</w:t>
            </w:r>
            <w:r w:rsidR="00155687">
              <w:rPr>
                <w:rFonts w:ascii="Times New Roman" w:eastAsia="Times New Roman" w:hAnsi="Times New Roman"/>
                <w:sz w:val="24"/>
              </w:rPr>
              <w:t xml:space="preserve"> </w:t>
            </w:r>
            <w:r w:rsidR="00155687" w:rsidRPr="00155687">
              <w:rPr>
                <w:rFonts w:ascii="Times New Roman" w:eastAsia="Times New Roman" w:hAnsi="Times New Roman"/>
                <w:sz w:val="24"/>
              </w:rPr>
              <w:t>Importância da disciplina no contexto agrícola e ambiental. Textura do solo. Estrutura e agregação. Porosidade do solo. Densidade do solo e de partículas. Mecânica do solo. Classificação geotécnica. Adensamento e compactação. Permeabilidade e sistemas de drenagem. Água no solo e disponibilidade para as plantas. Indicadores de qualidade física do solo.</w:t>
            </w:r>
          </w:p>
        </w:tc>
      </w:tr>
      <w:tr w:rsidR="00D85D35" w14:paraId="4435833F"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41B50E3E" w14:textId="77777777" w:rsidR="00D85D35" w:rsidRDefault="009450CA" w:rsidP="0015568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59F02E5F" w14:textId="77777777" w:rsidR="00155687" w:rsidRPr="001217B1" w:rsidRDefault="00155687" w:rsidP="00155687">
            <w:pPr>
              <w:suppressLineNumbers/>
              <w:spacing w:after="0" w:line="240" w:lineRule="auto"/>
              <w:jc w:val="both"/>
              <w:rPr>
                <w:rFonts w:ascii="Times New Roman" w:eastAsia="Times New Roman" w:hAnsi="Times New Roman"/>
                <w:color w:val="000000" w:themeColor="text1"/>
                <w:sz w:val="24"/>
                <w:lang w:val="es-BO"/>
              </w:rPr>
            </w:pPr>
            <w:r w:rsidRPr="00DA1D2C">
              <w:rPr>
                <w:rFonts w:ascii="Times New Roman" w:eastAsia="Times New Roman" w:hAnsi="Times New Roman"/>
                <w:color w:val="000000" w:themeColor="text1"/>
                <w:sz w:val="24"/>
              </w:rPr>
              <w:t xml:space="preserve">CRAIG, R. F. </w:t>
            </w:r>
            <w:r w:rsidRPr="00DA1D2C">
              <w:rPr>
                <w:rFonts w:ascii="Times New Roman" w:eastAsia="Times New Roman" w:hAnsi="Times New Roman"/>
                <w:b/>
                <w:color w:val="000000" w:themeColor="text1"/>
                <w:sz w:val="24"/>
              </w:rPr>
              <w:t>Mecânica dos solos</w:t>
            </w:r>
            <w:r w:rsidRPr="00DA1D2C">
              <w:rPr>
                <w:rFonts w:ascii="Times New Roman" w:eastAsia="Times New Roman" w:hAnsi="Times New Roman"/>
                <w:color w:val="000000" w:themeColor="text1"/>
                <w:sz w:val="24"/>
              </w:rPr>
              <w:t xml:space="preserve">. 7º Ed. Rio de Janeiro: LTC, 2007. </w:t>
            </w:r>
            <w:r w:rsidRPr="001217B1">
              <w:rPr>
                <w:rFonts w:ascii="Times New Roman" w:eastAsia="Times New Roman" w:hAnsi="Times New Roman"/>
                <w:color w:val="000000" w:themeColor="text1"/>
                <w:sz w:val="24"/>
                <w:lang w:val="es-BO"/>
              </w:rPr>
              <w:t>380p.</w:t>
            </w:r>
          </w:p>
          <w:p w14:paraId="6E2FE826" w14:textId="77777777" w:rsidR="00155687" w:rsidRPr="00DA1D2C" w:rsidRDefault="00155687" w:rsidP="00155687">
            <w:pPr>
              <w:spacing w:before="120" w:after="200" w:line="240" w:lineRule="auto"/>
              <w:jc w:val="both"/>
              <w:rPr>
                <w:rFonts w:ascii="Times New Roman" w:eastAsia="Times New Roman" w:hAnsi="Times New Roman"/>
                <w:color w:val="000000" w:themeColor="text1"/>
                <w:sz w:val="24"/>
              </w:rPr>
            </w:pPr>
            <w:r w:rsidRPr="001217B1">
              <w:rPr>
                <w:rFonts w:ascii="Times New Roman" w:eastAsia="Times New Roman" w:hAnsi="Times New Roman"/>
                <w:color w:val="000000" w:themeColor="text1"/>
                <w:sz w:val="24"/>
                <w:lang w:val="es-BO"/>
              </w:rPr>
              <w:t xml:space="preserve">JONG van LIER, Q. de. </w:t>
            </w:r>
            <w:r w:rsidRPr="001217B1">
              <w:rPr>
                <w:rFonts w:ascii="Times New Roman" w:eastAsia="Times New Roman" w:hAnsi="Times New Roman"/>
                <w:b/>
                <w:color w:val="000000" w:themeColor="text1"/>
                <w:sz w:val="24"/>
                <w:lang w:val="es-BO"/>
              </w:rPr>
              <w:t>Física do solo</w:t>
            </w:r>
            <w:r w:rsidRPr="001217B1">
              <w:rPr>
                <w:rFonts w:ascii="Times New Roman" w:eastAsia="Times New Roman" w:hAnsi="Times New Roman"/>
                <w:color w:val="000000" w:themeColor="text1"/>
                <w:sz w:val="24"/>
                <w:lang w:val="es-BO"/>
              </w:rPr>
              <w:t xml:space="preserve">. 1° Ed. </w:t>
            </w:r>
            <w:r w:rsidRPr="00DA1D2C">
              <w:rPr>
                <w:rFonts w:ascii="Times New Roman" w:eastAsia="Times New Roman" w:hAnsi="Times New Roman"/>
                <w:color w:val="000000" w:themeColor="text1"/>
                <w:sz w:val="24"/>
              </w:rPr>
              <w:t>Viçosa: Sociedade Brasileira de Ciência do Solo (SBCS), 2010. 298p.</w:t>
            </w:r>
          </w:p>
          <w:p w14:paraId="40597DA2" w14:textId="3EE9DA63" w:rsidR="00155687" w:rsidRDefault="00155687" w:rsidP="00155687">
            <w:pPr>
              <w:suppressLineNumbers/>
              <w:spacing w:after="0" w:line="240" w:lineRule="auto"/>
              <w:jc w:val="both"/>
              <w:rPr>
                <w:rFonts w:ascii="Times New Roman" w:eastAsia="Times New Roman" w:hAnsi="Times New Roman"/>
                <w:sz w:val="24"/>
              </w:rPr>
            </w:pPr>
            <w:r w:rsidRPr="00DA1D2C">
              <w:rPr>
                <w:rFonts w:ascii="Times New Roman" w:eastAsia="Times New Roman" w:hAnsi="Times New Roman"/>
                <w:color w:val="000000" w:themeColor="text1"/>
                <w:sz w:val="24"/>
              </w:rPr>
              <w:t xml:space="preserve">LIBRADI, P.L. </w:t>
            </w:r>
            <w:r w:rsidRPr="00DA1D2C">
              <w:rPr>
                <w:rFonts w:ascii="Times New Roman" w:eastAsia="Times New Roman" w:hAnsi="Times New Roman"/>
                <w:b/>
                <w:color w:val="000000" w:themeColor="text1"/>
                <w:sz w:val="24"/>
              </w:rPr>
              <w:t>Dinâmica da água no solo</w:t>
            </w:r>
            <w:r w:rsidRPr="00DA1D2C">
              <w:rPr>
                <w:rFonts w:ascii="Times New Roman" w:eastAsia="Times New Roman" w:hAnsi="Times New Roman"/>
                <w:color w:val="000000" w:themeColor="text1"/>
                <w:sz w:val="24"/>
              </w:rPr>
              <w:t>. São Paulo: EDUSP, 2005. 347p.</w:t>
            </w:r>
          </w:p>
        </w:tc>
      </w:tr>
      <w:tr w:rsidR="00D85D35" w14:paraId="0EECC341" w14:textId="77777777" w:rsidTr="006A09C0">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1A3415D3" w14:textId="77777777" w:rsidR="00D85D35" w:rsidRDefault="009450CA" w:rsidP="0015568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5B36051C" w14:textId="77777777" w:rsidR="00155687" w:rsidRPr="00DA1D2C" w:rsidRDefault="00155687" w:rsidP="00155687">
            <w:pPr>
              <w:spacing w:after="0" w:line="240" w:lineRule="auto"/>
              <w:jc w:val="both"/>
              <w:rPr>
                <w:rFonts w:ascii="Times New Roman" w:eastAsia="Times New Roman" w:hAnsi="Times New Roman"/>
                <w:color w:val="000000" w:themeColor="text1"/>
                <w:sz w:val="24"/>
              </w:rPr>
            </w:pPr>
            <w:r w:rsidRPr="00DA1D2C">
              <w:rPr>
                <w:rFonts w:ascii="Times New Roman" w:eastAsia="Times New Roman" w:hAnsi="Times New Roman"/>
                <w:color w:val="000000" w:themeColor="text1"/>
                <w:sz w:val="24"/>
              </w:rPr>
              <w:t xml:space="preserve">BRANDÃO, V.S.; CECÍLIO, R.A.; PRUSKI, F.F. &amp; SILVA, D.D. </w:t>
            </w:r>
            <w:r w:rsidRPr="00DA1D2C">
              <w:rPr>
                <w:rFonts w:ascii="Times New Roman" w:eastAsia="Times New Roman" w:hAnsi="Times New Roman"/>
                <w:b/>
                <w:color w:val="000000" w:themeColor="text1"/>
                <w:sz w:val="24"/>
              </w:rPr>
              <w:t xml:space="preserve">Infiltração da </w:t>
            </w:r>
            <w:r w:rsidRPr="00DA1D2C">
              <w:rPr>
                <w:rFonts w:ascii="Times New Roman" w:eastAsia="Times New Roman" w:hAnsi="Times New Roman"/>
                <w:b/>
                <w:color w:val="000000" w:themeColor="text1"/>
                <w:sz w:val="24"/>
              </w:rPr>
              <w:lastRenderedPageBreak/>
              <w:t>água no solo</w:t>
            </w:r>
            <w:r w:rsidRPr="00DA1D2C">
              <w:rPr>
                <w:rFonts w:ascii="Times New Roman" w:eastAsia="Times New Roman" w:hAnsi="Times New Roman"/>
                <w:color w:val="000000" w:themeColor="text1"/>
                <w:sz w:val="24"/>
              </w:rPr>
              <w:t>. 3º Ed. Viçosa: UFV, 2006. 120p.</w:t>
            </w:r>
          </w:p>
          <w:p w14:paraId="426EEB9F" w14:textId="77777777" w:rsidR="00155687" w:rsidRPr="00753A62" w:rsidRDefault="00155687" w:rsidP="00155687">
            <w:pPr>
              <w:spacing w:before="120" w:after="200" w:line="240" w:lineRule="auto"/>
              <w:jc w:val="both"/>
              <w:rPr>
                <w:rFonts w:ascii="Times New Roman" w:eastAsia="Times New Roman" w:hAnsi="Times New Roman"/>
                <w:color w:val="000000" w:themeColor="text1"/>
                <w:sz w:val="24"/>
                <w:lang w:val="en-US"/>
              </w:rPr>
            </w:pPr>
            <w:r w:rsidRPr="00DA1D2C">
              <w:rPr>
                <w:rFonts w:ascii="Times New Roman" w:eastAsia="Times New Roman" w:hAnsi="Times New Roman"/>
                <w:color w:val="000000" w:themeColor="text1"/>
                <w:sz w:val="24"/>
              </w:rPr>
              <w:t xml:space="preserve">DAS, B.M. </w:t>
            </w:r>
            <w:r w:rsidRPr="00DA1D2C">
              <w:rPr>
                <w:rFonts w:ascii="Times New Roman" w:eastAsia="Times New Roman" w:hAnsi="Times New Roman"/>
                <w:b/>
                <w:color w:val="000000" w:themeColor="text1"/>
                <w:sz w:val="24"/>
              </w:rPr>
              <w:t>Fundamentos de engenharia geotécnica</w:t>
            </w:r>
            <w:r w:rsidRPr="00DA1D2C">
              <w:rPr>
                <w:rFonts w:ascii="Times New Roman" w:eastAsia="Times New Roman" w:hAnsi="Times New Roman"/>
                <w:color w:val="000000" w:themeColor="text1"/>
                <w:sz w:val="24"/>
              </w:rPr>
              <w:t xml:space="preserve">. </w:t>
            </w:r>
            <w:r w:rsidRPr="00753A62">
              <w:rPr>
                <w:rFonts w:ascii="Times New Roman" w:eastAsia="Times New Roman" w:hAnsi="Times New Roman"/>
                <w:color w:val="000000" w:themeColor="text1"/>
                <w:sz w:val="24"/>
                <w:lang w:val="en-US"/>
              </w:rPr>
              <w:t>CENGAGE Learning:São Paulo, 2011. 632p.</w:t>
            </w:r>
          </w:p>
          <w:p w14:paraId="3452148B" w14:textId="77777777" w:rsidR="00155687" w:rsidRPr="003D76B9" w:rsidRDefault="00155687" w:rsidP="00155687">
            <w:pPr>
              <w:spacing w:before="120" w:after="200" w:line="240" w:lineRule="auto"/>
              <w:ind w:left="284" w:hanging="284"/>
              <w:jc w:val="both"/>
              <w:rPr>
                <w:rFonts w:ascii="Times New Roman" w:eastAsia="Times New Roman" w:hAnsi="Times New Roman"/>
                <w:color w:val="000000" w:themeColor="text1"/>
                <w:sz w:val="24"/>
                <w:lang w:val="en-US"/>
              </w:rPr>
            </w:pPr>
            <w:r w:rsidRPr="00DA1D2C">
              <w:rPr>
                <w:rFonts w:ascii="Times New Roman" w:eastAsia="Times New Roman" w:hAnsi="Times New Roman"/>
                <w:color w:val="000000" w:themeColor="text1"/>
                <w:sz w:val="24"/>
              </w:rPr>
              <w:t xml:space="preserve">FERREIRA, M.M. </w:t>
            </w:r>
            <w:r w:rsidRPr="00DA1D2C">
              <w:rPr>
                <w:rFonts w:ascii="Times New Roman" w:eastAsia="Times New Roman" w:hAnsi="Times New Roman"/>
                <w:b/>
                <w:color w:val="000000" w:themeColor="text1"/>
                <w:sz w:val="24"/>
              </w:rPr>
              <w:t xml:space="preserve">Física do solo. </w:t>
            </w:r>
            <w:r w:rsidRPr="000E76A6">
              <w:rPr>
                <w:rFonts w:ascii="Times New Roman" w:eastAsia="Times New Roman" w:hAnsi="Times New Roman"/>
                <w:color w:val="000000" w:themeColor="text1"/>
                <w:sz w:val="24"/>
                <w:lang w:val="en-US"/>
              </w:rPr>
              <w:t xml:space="preserve">Lavras: ESAL/FAFEPE, 1993. </w:t>
            </w:r>
            <w:r w:rsidRPr="003D76B9">
              <w:rPr>
                <w:rFonts w:ascii="Times New Roman" w:eastAsia="Times New Roman" w:hAnsi="Times New Roman"/>
                <w:color w:val="000000" w:themeColor="text1"/>
                <w:sz w:val="24"/>
                <w:lang w:val="en-US"/>
              </w:rPr>
              <w:t>63p.</w:t>
            </w:r>
          </w:p>
          <w:p w14:paraId="4BEAF3E9" w14:textId="77777777" w:rsidR="00155687" w:rsidRPr="005762E7" w:rsidRDefault="00155687" w:rsidP="00155687">
            <w:pPr>
              <w:suppressAutoHyphens w:val="0"/>
              <w:spacing w:before="100" w:beforeAutospacing="1" w:after="0" w:line="240" w:lineRule="auto"/>
              <w:rPr>
                <w:rFonts w:ascii="Times New Roman" w:eastAsia="Times New Roman" w:hAnsi="Times New Roman"/>
                <w:color w:val="auto"/>
                <w:sz w:val="24"/>
                <w:szCs w:val="24"/>
              </w:rPr>
            </w:pPr>
            <w:r w:rsidRPr="005762E7">
              <w:rPr>
                <w:rFonts w:ascii="Times New Roman" w:eastAsia="Times New Roman" w:hAnsi="Times New Roman"/>
                <w:color w:val="auto"/>
                <w:sz w:val="24"/>
                <w:szCs w:val="24"/>
                <w:lang w:val="en-US"/>
              </w:rPr>
              <w:t xml:space="preserve">HILLEL D. Environmental soil physics.Academic Press: San Diego, 1998. </w:t>
            </w:r>
            <w:r w:rsidRPr="005762E7">
              <w:rPr>
                <w:rFonts w:ascii="Times New Roman" w:eastAsia="Times New Roman" w:hAnsi="Times New Roman"/>
                <w:color w:val="auto"/>
                <w:sz w:val="24"/>
                <w:szCs w:val="24"/>
              </w:rPr>
              <w:t>771p.PINTO, C.S. Curso Básico de Mecânica dos Solos: Exercícios Resolvidos. São Paulo: Oficina de Textos, 2001. 112p.</w:t>
            </w:r>
          </w:p>
          <w:p w14:paraId="6E270019" w14:textId="77777777" w:rsidR="00155687" w:rsidRPr="00DA1D2C" w:rsidRDefault="00155687" w:rsidP="00155687">
            <w:pPr>
              <w:spacing w:before="120" w:after="200" w:line="240" w:lineRule="auto"/>
              <w:jc w:val="both"/>
              <w:rPr>
                <w:rFonts w:ascii="Times New Roman" w:eastAsia="Times New Roman" w:hAnsi="Times New Roman"/>
                <w:color w:val="000000" w:themeColor="text1"/>
                <w:sz w:val="24"/>
              </w:rPr>
            </w:pPr>
            <w:r w:rsidRPr="00DA1D2C">
              <w:rPr>
                <w:rFonts w:ascii="Times New Roman" w:eastAsia="Times New Roman" w:hAnsi="Times New Roman"/>
                <w:color w:val="000000" w:themeColor="text1"/>
                <w:sz w:val="24"/>
              </w:rPr>
              <w:t xml:space="preserve">PINTO, C.S. </w:t>
            </w:r>
            <w:r w:rsidRPr="00DA1D2C">
              <w:rPr>
                <w:rFonts w:ascii="Times New Roman" w:eastAsia="Times New Roman" w:hAnsi="Times New Roman"/>
                <w:b/>
                <w:color w:val="000000" w:themeColor="text1"/>
                <w:sz w:val="24"/>
              </w:rPr>
              <w:t>Curso Básico de Mecânica dos Solos: Exercícios Resolvidos</w:t>
            </w:r>
            <w:r w:rsidRPr="00DA1D2C">
              <w:rPr>
                <w:rFonts w:ascii="Times New Roman" w:eastAsia="Times New Roman" w:hAnsi="Times New Roman"/>
                <w:color w:val="000000" w:themeColor="text1"/>
                <w:sz w:val="24"/>
              </w:rPr>
              <w:t>. São Paulo: Oficina de Textos, 2001. 112p.</w:t>
            </w:r>
          </w:p>
          <w:p w14:paraId="53F8E818" w14:textId="693BBB89" w:rsidR="00155687" w:rsidRDefault="00155687" w:rsidP="00155687">
            <w:pPr>
              <w:suppressLineNumbers/>
              <w:spacing w:after="0" w:line="240" w:lineRule="auto"/>
              <w:jc w:val="both"/>
              <w:rPr>
                <w:rFonts w:ascii="Times New Roman" w:eastAsia="Times New Roman" w:hAnsi="Times New Roman"/>
                <w:sz w:val="24"/>
              </w:rPr>
            </w:pPr>
            <w:r w:rsidRPr="00DA1D2C">
              <w:rPr>
                <w:rFonts w:ascii="Times New Roman" w:eastAsia="Times New Roman" w:hAnsi="Times New Roman"/>
                <w:color w:val="000000" w:themeColor="text1"/>
                <w:sz w:val="24"/>
              </w:rPr>
              <w:t xml:space="preserve">PREVEDELLO, C. </w:t>
            </w:r>
            <w:r w:rsidRPr="00DA1D2C">
              <w:rPr>
                <w:rFonts w:ascii="Times New Roman" w:eastAsia="Times New Roman" w:hAnsi="Times New Roman"/>
                <w:b/>
                <w:color w:val="000000" w:themeColor="text1"/>
                <w:sz w:val="24"/>
              </w:rPr>
              <w:t xml:space="preserve">Física do solo com problemas resolvidos. </w:t>
            </w:r>
            <w:r w:rsidRPr="00DA1D2C">
              <w:rPr>
                <w:rFonts w:ascii="Times New Roman" w:eastAsia="Times New Roman" w:hAnsi="Times New Roman"/>
                <w:color w:val="000000" w:themeColor="text1"/>
                <w:sz w:val="24"/>
              </w:rPr>
              <w:t>Curitiba: UFPR, 1996. 446p.</w:t>
            </w:r>
          </w:p>
        </w:tc>
      </w:tr>
      <w:tr w:rsidR="00CE5257" w14:paraId="10E9BD40" w14:textId="77777777" w:rsidTr="00CE5257">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9CC2E5" w:themeFill="accent1" w:themeFillTint="99"/>
            <w:tcMar>
              <w:left w:w="17" w:type="dxa"/>
            </w:tcMar>
          </w:tcPr>
          <w:p w14:paraId="08FDEFEB" w14:textId="1C33CAE5" w:rsidR="00CE5257" w:rsidRDefault="00CE5257" w:rsidP="00CE5257">
            <w:pPr>
              <w:suppressLineNumbers/>
              <w:tabs>
                <w:tab w:val="center" w:pos="4209"/>
                <w:tab w:val="left" w:pos="5360"/>
              </w:tabs>
              <w:spacing w:after="0" w:line="240" w:lineRule="auto"/>
              <w:rPr>
                <w:rFonts w:ascii="Times New Roman" w:eastAsia="Times New Roman" w:hAnsi="Times New Roman"/>
                <w:sz w:val="24"/>
              </w:rPr>
            </w:pPr>
            <w:r>
              <w:rPr>
                <w:rFonts w:ascii="Times New Roman" w:eastAsia="Times New Roman" w:hAnsi="Times New Roman"/>
                <w:b/>
                <w:sz w:val="24"/>
              </w:rPr>
              <w:lastRenderedPageBreak/>
              <w:tab/>
              <w:t>7º PERÍODO</w:t>
            </w:r>
            <w:r>
              <w:rPr>
                <w:rFonts w:ascii="Times New Roman" w:eastAsia="Times New Roman" w:hAnsi="Times New Roman"/>
                <w:b/>
                <w:sz w:val="24"/>
              </w:rPr>
              <w:tab/>
            </w:r>
          </w:p>
        </w:tc>
      </w:tr>
      <w:tr w:rsidR="008A59ED" w14:paraId="7403CE79"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D5DD6BC" w14:textId="6729ACC7"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Relação Água, Solo, Planta e Atmosfera</w:t>
            </w:r>
          </w:p>
        </w:tc>
      </w:tr>
      <w:tr w:rsidR="008A59ED" w14:paraId="2BA9784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114F28A" w14:textId="6B947C8C"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7º</w:t>
            </w:r>
          </w:p>
        </w:tc>
      </w:tr>
      <w:tr w:rsidR="008A59ED" w14:paraId="4BE59D3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F77A445" w14:textId="3A7AFBAC"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8A59ED" w14:paraId="32EC34F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2CC4E7F" w14:textId="02F7EAF1"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F57603">
              <w:rPr>
                <w:rFonts w:ascii="Times New Roman" w:eastAsia="Times New Roman" w:hAnsi="Times New Roman"/>
                <w:sz w:val="24"/>
              </w:rPr>
              <w:t xml:space="preserve"> </w:t>
            </w:r>
            <w:r w:rsidR="00F57603" w:rsidRPr="00F57603">
              <w:rPr>
                <w:rFonts w:ascii="Times New Roman" w:eastAsia="Times New Roman" w:hAnsi="Times New Roman"/>
                <w:sz w:val="24"/>
              </w:rPr>
              <w:t>Propriedades da água. Potencial da água no solo e seus componentes, terminologia e aplicações. Medidas de umidade do solo. Retenção, movimento e armazenamento de água no solo. Física dos processos de evaporação e transpiração; balanço de energia, fluxo de calor sensível e calor latente. Balanço hídrico em culturas agrícolas e florestas. Efeito do déficit hídrico no desenvolvimento e produção de plantas e comunidades vegetais. Efeitos das mudanças globais no sistema solo água planta atmosfera.</w:t>
            </w:r>
          </w:p>
        </w:tc>
      </w:tr>
      <w:tr w:rsidR="008A59ED" w14:paraId="2125868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E08CB5A" w14:textId="77777777" w:rsidR="008A59ED" w:rsidRPr="00F9711A" w:rsidRDefault="008A59ED" w:rsidP="00F57603">
            <w:pPr>
              <w:suppressLineNumbers/>
              <w:spacing w:after="0" w:line="240" w:lineRule="auto"/>
              <w:jc w:val="both"/>
              <w:rPr>
                <w:rFonts w:ascii="Times New Roman" w:eastAsia="Times New Roman" w:hAnsi="Times New Roman"/>
                <w:sz w:val="24"/>
                <w:lang w:val="en-US"/>
              </w:rPr>
            </w:pPr>
            <w:r w:rsidRPr="00F9711A">
              <w:rPr>
                <w:rFonts w:ascii="Times New Roman" w:eastAsia="Times New Roman" w:hAnsi="Times New Roman"/>
                <w:b/>
                <w:sz w:val="24"/>
                <w:lang w:val="en-US"/>
              </w:rPr>
              <w:t>Bibliografia Básica</w:t>
            </w:r>
            <w:r w:rsidRPr="00F9711A">
              <w:rPr>
                <w:rFonts w:ascii="Times New Roman" w:eastAsia="Times New Roman" w:hAnsi="Times New Roman"/>
                <w:sz w:val="24"/>
                <w:lang w:val="en-US"/>
              </w:rPr>
              <w:t xml:space="preserve">:  </w:t>
            </w:r>
          </w:p>
          <w:p w14:paraId="3B619E76" w14:textId="1194B630" w:rsidR="00F57603" w:rsidRPr="00F9711A"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lang w:val="en-US"/>
              </w:rPr>
              <w:t xml:space="preserve">ALLEN, R. G.; PEREIRA, L.; RAES, D.; SMITH, M. Crop evapotranspiration: guidelines for computing crop water requirements. </w:t>
            </w:r>
            <w:r w:rsidRPr="00683182">
              <w:rPr>
                <w:rFonts w:ascii="Times New Roman" w:eastAsia="Times New Roman" w:hAnsi="Times New Roman"/>
                <w:sz w:val="24"/>
                <w:lang w:val="en-US"/>
              </w:rPr>
              <w:t xml:space="preserve">Rome: FAO, 1998. </w:t>
            </w:r>
            <w:r w:rsidRPr="00F9711A">
              <w:rPr>
                <w:rFonts w:ascii="Times New Roman" w:eastAsia="Times New Roman" w:hAnsi="Times New Roman"/>
                <w:sz w:val="24"/>
              </w:rPr>
              <w:t>(FAO – Irrigation and Drainage Paper, 56).</w:t>
            </w:r>
          </w:p>
          <w:p w14:paraId="0D1CD112" w14:textId="2D7B1EA7" w:rsidR="00F57603" w:rsidRPr="00F9711A" w:rsidRDefault="00F57603" w:rsidP="00F57603">
            <w:pPr>
              <w:suppressLineNumbers/>
              <w:spacing w:after="0" w:line="240" w:lineRule="auto"/>
              <w:jc w:val="both"/>
              <w:rPr>
                <w:rFonts w:ascii="Times New Roman" w:eastAsia="Times New Roman" w:hAnsi="Times New Roman"/>
                <w:sz w:val="24"/>
                <w:lang w:val="en-US"/>
              </w:rPr>
            </w:pPr>
            <w:r w:rsidRPr="00F57603">
              <w:rPr>
                <w:rFonts w:ascii="Times New Roman" w:eastAsia="Times New Roman" w:hAnsi="Times New Roman"/>
                <w:sz w:val="24"/>
              </w:rPr>
              <w:t xml:space="preserve">ANGELOCCI, L.R.; Água na planta e trocas gasosas/energéticas com a atmosfera: Introdução ao tratamento biofísico. </w:t>
            </w:r>
            <w:r w:rsidRPr="00F9711A">
              <w:rPr>
                <w:rFonts w:ascii="Times New Roman" w:eastAsia="Times New Roman" w:hAnsi="Times New Roman"/>
                <w:sz w:val="24"/>
                <w:lang w:val="en-US"/>
              </w:rPr>
              <w:t>Piracicaba, 2002.</w:t>
            </w:r>
          </w:p>
          <w:p w14:paraId="2AB948AB" w14:textId="258D6932" w:rsidR="00F57603" w:rsidRDefault="00F57603" w:rsidP="00F57603">
            <w:pPr>
              <w:suppressLineNumbers/>
              <w:spacing w:after="0" w:line="240" w:lineRule="auto"/>
              <w:jc w:val="both"/>
              <w:rPr>
                <w:rFonts w:ascii="Times New Roman" w:eastAsia="Times New Roman" w:hAnsi="Times New Roman"/>
                <w:b/>
                <w:sz w:val="24"/>
              </w:rPr>
            </w:pPr>
            <w:r w:rsidRPr="00F57603">
              <w:rPr>
                <w:rFonts w:ascii="Times New Roman" w:eastAsia="Times New Roman" w:hAnsi="Times New Roman"/>
                <w:sz w:val="24"/>
                <w:lang w:val="en-US"/>
              </w:rPr>
              <w:t xml:space="preserve">KIRKHAN, M.B.; Principles of soil and plant water relations. </w:t>
            </w:r>
            <w:r w:rsidRPr="00F57603">
              <w:rPr>
                <w:rFonts w:ascii="Times New Roman" w:eastAsia="Times New Roman" w:hAnsi="Times New Roman"/>
                <w:sz w:val="24"/>
              </w:rPr>
              <w:t>Boston: Elsevier Academic Press. 2005.</w:t>
            </w:r>
          </w:p>
        </w:tc>
      </w:tr>
      <w:tr w:rsidR="008A59ED" w14:paraId="20D1F10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68ED374" w14:textId="77777777" w:rsidR="008A59ED" w:rsidRDefault="008A59ED" w:rsidP="00F57603">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39FAABED" w14:textId="77777777" w:rsidR="00F57603" w:rsidRPr="001217B1" w:rsidRDefault="00F57603" w:rsidP="00F57603">
            <w:pPr>
              <w:suppressLineNumbers/>
              <w:spacing w:after="0" w:line="240" w:lineRule="auto"/>
              <w:jc w:val="both"/>
              <w:rPr>
                <w:rFonts w:ascii="Times New Roman" w:eastAsia="Times New Roman" w:hAnsi="Times New Roman"/>
                <w:sz w:val="24"/>
                <w:lang w:val="es-BO"/>
              </w:rPr>
            </w:pPr>
            <w:r w:rsidRPr="00F57603">
              <w:rPr>
                <w:rFonts w:ascii="Times New Roman" w:eastAsia="Times New Roman" w:hAnsi="Times New Roman"/>
                <w:sz w:val="24"/>
              </w:rPr>
              <w:t xml:space="preserve">LIBARDI, P.L.; Dinâmica da água no solo. </w:t>
            </w:r>
            <w:r w:rsidRPr="001217B1">
              <w:rPr>
                <w:rFonts w:ascii="Times New Roman" w:eastAsia="Times New Roman" w:hAnsi="Times New Roman"/>
                <w:sz w:val="24"/>
                <w:lang w:val="es-BO"/>
              </w:rPr>
              <w:t>1 ed. Piracicaba: Editora Edusp. p. 2005.</w:t>
            </w:r>
          </w:p>
          <w:p w14:paraId="60A28088"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VIANELLO, R. L., ALVES, A. R. Meteorologia básica e aplicações. Viçosa: UFV, Editora UFV. 2004.</w:t>
            </w:r>
          </w:p>
          <w:p w14:paraId="5529CEA7"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OMETTO, J. C.; Bioclimatologia vegetal. São Paulo: Agronômica CERES. 1981.</w:t>
            </w:r>
          </w:p>
          <w:p w14:paraId="03143606" w14:textId="46E34FDA"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PEREIRA, A. R.; ANGELICCI, L. R.; SENTELHAS, P. C.; Agrometeorologia: fundamentos e aplicações práticas. Guaíba: Ed. Agropecuária. 2002.</w:t>
            </w:r>
          </w:p>
          <w:p w14:paraId="15D66AB5" w14:textId="258F150D"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PRADO, C.H.B.A.; CASALI, C.A.; Fisiologia vegetal: práticas em relações hídricas, fotossíntese e nutrição mineral. São Paulo: Manole. 2006.</w:t>
            </w:r>
          </w:p>
          <w:p w14:paraId="6A3561B2" w14:textId="670B7F63"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REICHARDT, K; TIMM, L.C.; Solo planta e atmosfera: conceitos, processos e aplicações. 2. Ed. São Paulo: Manole. 2012.</w:t>
            </w:r>
          </w:p>
          <w:p w14:paraId="37A71B60" w14:textId="1CF1EA18" w:rsidR="00F57603" w:rsidRDefault="00F57603" w:rsidP="00F57603">
            <w:pPr>
              <w:suppressLineNumbers/>
              <w:spacing w:after="0" w:line="240" w:lineRule="auto"/>
              <w:jc w:val="both"/>
              <w:rPr>
                <w:rFonts w:ascii="Times New Roman" w:eastAsia="Times New Roman" w:hAnsi="Times New Roman"/>
                <w:b/>
                <w:sz w:val="24"/>
              </w:rPr>
            </w:pPr>
            <w:r w:rsidRPr="00F57603">
              <w:rPr>
                <w:rFonts w:ascii="Times New Roman" w:eastAsia="Times New Roman" w:hAnsi="Times New Roman"/>
                <w:sz w:val="24"/>
              </w:rPr>
              <w:t>TAIZ, L.; ZEIGER, E. Fisiologia vegetal. 4. ed. Porto Alegre: Artmed, 2009.</w:t>
            </w:r>
          </w:p>
        </w:tc>
      </w:tr>
      <w:tr w:rsidR="008A59ED" w14:paraId="2403997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118EB32"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04A5508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9C7E4E6" w14:textId="5F97C586"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lastRenderedPageBreak/>
              <w:t>Unidade Curricular:</w:t>
            </w:r>
            <w:r>
              <w:rPr>
                <w:rFonts w:ascii="Times New Roman" w:eastAsia="Times New Roman" w:hAnsi="Times New Roman"/>
                <w:sz w:val="24"/>
              </w:rPr>
              <w:t xml:space="preserve"> Mecanização Agrícola</w:t>
            </w:r>
          </w:p>
        </w:tc>
      </w:tr>
      <w:tr w:rsidR="008A59ED" w14:paraId="65E69B1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5101AF2" w14:textId="3FF0A4E5"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7º</w:t>
            </w:r>
          </w:p>
        </w:tc>
      </w:tr>
      <w:tr w:rsidR="008A59ED" w14:paraId="21845DE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AD7BD41" w14:textId="0DF2BDD6"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8A59ED" w14:paraId="6EE55AF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E1320FC" w14:textId="6CD2F4F0" w:rsidR="008A59ED" w:rsidRDefault="008A59ED" w:rsidP="000C248C">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0C248C">
              <w:rPr>
                <w:rFonts w:ascii="Times New Roman" w:eastAsia="Times New Roman" w:hAnsi="Times New Roman"/>
                <w:sz w:val="24"/>
              </w:rPr>
              <w:t xml:space="preserve"> </w:t>
            </w:r>
            <w:r w:rsidR="000C248C" w:rsidRPr="000C248C">
              <w:rPr>
                <w:rFonts w:ascii="Times New Roman" w:eastAsia="Times New Roman" w:hAnsi="Times New Roman"/>
                <w:sz w:val="24"/>
              </w:rPr>
              <w:t>Conceitos fundamentais de mecânica; Tratores agrícolas: motores de combustão interna, sistema hidráulico, sistema de transmissão, manejo, características de desempenho; Manutenção, ferramentas e utensílios, Ergonomia e Segurança; Estudo econômico do maquinário agrícola; projetos de mecanização.</w:t>
            </w:r>
            <w:r w:rsidR="000C248C">
              <w:rPr>
                <w:rFonts w:ascii="Times New Roman" w:eastAsia="Times New Roman" w:hAnsi="Times New Roman"/>
                <w:sz w:val="24"/>
              </w:rPr>
              <w:t xml:space="preserve"> </w:t>
            </w:r>
          </w:p>
        </w:tc>
      </w:tr>
      <w:tr w:rsidR="008A59ED" w14:paraId="08ABF93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A6C730F" w14:textId="77777777" w:rsidR="008A59ED" w:rsidRDefault="008A59ED" w:rsidP="000C248C">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71241CDD" w14:textId="77777777" w:rsidR="000C248C" w:rsidRPr="000C248C" w:rsidRDefault="000C248C" w:rsidP="000C248C">
            <w:pPr>
              <w:suppressLineNumbers/>
              <w:spacing w:after="0" w:line="276" w:lineRule="auto"/>
              <w:jc w:val="both"/>
              <w:rPr>
                <w:rFonts w:ascii="Times New Roman" w:eastAsia="Times New Roman" w:hAnsi="Times New Roman"/>
                <w:sz w:val="24"/>
              </w:rPr>
            </w:pPr>
            <w:r w:rsidRPr="000C248C">
              <w:rPr>
                <w:rFonts w:ascii="Times New Roman" w:eastAsia="Times New Roman" w:hAnsi="Times New Roman"/>
                <w:sz w:val="24"/>
              </w:rPr>
              <w:t>BALASTREIRE, L.A. Máquinas agrícolas. São Paulo: Manole, 1990.</w:t>
            </w:r>
          </w:p>
          <w:p w14:paraId="11744206" w14:textId="77777777" w:rsidR="000C248C" w:rsidRPr="000C248C" w:rsidRDefault="000C248C" w:rsidP="000C248C">
            <w:pPr>
              <w:suppressLineNumbers/>
              <w:spacing w:after="0" w:line="276" w:lineRule="auto"/>
              <w:jc w:val="both"/>
              <w:rPr>
                <w:rFonts w:ascii="Times New Roman" w:eastAsia="Times New Roman" w:hAnsi="Times New Roman"/>
                <w:sz w:val="24"/>
              </w:rPr>
            </w:pPr>
            <w:r w:rsidRPr="000C248C">
              <w:rPr>
                <w:rFonts w:ascii="Times New Roman" w:eastAsia="Times New Roman" w:hAnsi="Times New Roman"/>
                <w:sz w:val="24"/>
              </w:rPr>
              <w:t>RACHE, M.A.M. Mecânica Diesel. São Paulo: Hemus, 2004.</w:t>
            </w:r>
          </w:p>
          <w:p w14:paraId="6FE03DB3" w14:textId="34159DD9" w:rsidR="000C248C" w:rsidRDefault="000C248C" w:rsidP="000C248C">
            <w:pPr>
              <w:suppressLineNumbers/>
              <w:spacing w:after="0" w:line="276" w:lineRule="auto"/>
              <w:jc w:val="both"/>
              <w:rPr>
                <w:rFonts w:ascii="Times New Roman" w:eastAsia="Times New Roman" w:hAnsi="Times New Roman"/>
                <w:b/>
                <w:sz w:val="24"/>
              </w:rPr>
            </w:pPr>
            <w:r w:rsidRPr="000C248C">
              <w:rPr>
                <w:rFonts w:ascii="Times New Roman" w:eastAsia="Times New Roman" w:hAnsi="Times New Roman"/>
                <w:sz w:val="24"/>
              </w:rPr>
              <w:t>SILVEIRA, G.M. Os cuidados com o trator. Viçosa: Aprenda Fácil, 2001</w:t>
            </w:r>
          </w:p>
        </w:tc>
      </w:tr>
      <w:tr w:rsidR="008A59ED" w14:paraId="3A1C7A7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33508A8" w14:textId="77777777" w:rsidR="008A59ED" w:rsidRDefault="008A59ED" w:rsidP="000C248C">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7B477456" w14:textId="77777777" w:rsidR="00B10F45" w:rsidRPr="00B10F45" w:rsidRDefault="00B10F45" w:rsidP="000C248C">
            <w:pPr>
              <w:suppressLineNumbers/>
              <w:spacing w:after="0" w:line="240" w:lineRule="auto"/>
              <w:jc w:val="both"/>
              <w:rPr>
                <w:rFonts w:ascii="Times New Roman" w:hAnsi="Times New Roman"/>
                <w:sz w:val="24"/>
              </w:rPr>
            </w:pPr>
            <w:r w:rsidRPr="00B10F45">
              <w:rPr>
                <w:rFonts w:ascii="Times New Roman" w:hAnsi="Times New Roman"/>
                <w:sz w:val="24"/>
              </w:rPr>
              <w:t xml:space="preserve">MORAES, M. L. B. Máquinas para Colheita e Processamento dos Grãos. Pelotas: Gráfica Universitária/UFPel, 1999.153p. </w:t>
            </w:r>
          </w:p>
          <w:p w14:paraId="3E496138" w14:textId="7F46F529" w:rsidR="000C248C" w:rsidRPr="000C248C" w:rsidRDefault="000C248C" w:rsidP="000C248C">
            <w:pPr>
              <w:suppressLineNumbers/>
              <w:spacing w:after="0" w:line="240" w:lineRule="auto"/>
              <w:jc w:val="both"/>
              <w:rPr>
                <w:rFonts w:ascii="Times New Roman" w:eastAsia="Times New Roman" w:hAnsi="Times New Roman"/>
                <w:sz w:val="24"/>
              </w:rPr>
            </w:pPr>
            <w:r w:rsidRPr="000C248C">
              <w:rPr>
                <w:rFonts w:ascii="Times New Roman" w:eastAsia="Times New Roman" w:hAnsi="Times New Roman"/>
                <w:sz w:val="24"/>
              </w:rPr>
              <w:t>SILVEIRA, G. M. Máquinas para plantio e condução das culturas. Viçosa: Aprenda Fácil,</w:t>
            </w:r>
            <w:r>
              <w:rPr>
                <w:rFonts w:ascii="Times New Roman" w:eastAsia="Times New Roman" w:hAnsi="Times New Roman"/>
                <w:sz w:val="24"/>
              </w:rPr>
              <w:t xml:space="preserve"> </w:t>
            </w:r>
            <w:r w:rsidRPr="000C248C">
              <w:rPr>
                <w:rFonts w:ascii="Times New Roman" w:eastAsia="Times New Roman" w:hAnsi="Times New Roman"/>
                <w:sz w:val="24"/>
              </w:rPr>
              <w:t>2001.</w:t>
            </w:r>
          </w:p>
          <w:p w14:paraId="20236A1A" w14:textId="77777777" w:rsidR="000C248C" w:rsidRPr="000C248C" w:rsidRDefault="000C248C" w:rsidP="000C248C">
            <w:pPr>
              <w:suppressLineNumbers/>
              <w:spacing w:after="0" w:line="240" w:lineRule="auto"/>
              <w:jc w:val="both"/>
              <w:rPr>
                <w:rFonts w:ascii="Times New Roman" w:eastAsia="Times New Roman" w:hAnsi="Times New Roman"/>
                <w:sz w:val="24"/>
              </w:rPr>
            </w:pPr>
            <w:r w:rsidRPr="000C248C">
              <w:rPr>
                <w:rFonts w:ascii="Times New Roman" w:eastAsia="Times New Roman" w:hAnsi="Times New Roman"/>
                <w:sz w:val="24"/>
              </w:rPr>
              <w:t>SILVEIRA, G. M. Máquinas para colheita e transporte. Viçosa: Aprenda Fácil, 2001.</w:t>
            </w:r>
          </w:p>
          <w:p w14:paraId="09AA293C" w14:textId="77777777" w:rsidR="000C248C" w:rsidRPr="000C248C" w:rsidRDefault="000C248C" w:rsidP="000C248C">
            <w:pPr>
              <w:suppressLineNumbers/>
              <w:spacing w:after="0" w:line="240" w:lineRule="auto"/>
              <w:jc w:val="both"/>
              <w:rPr>
                <w:rFonts w:ascii="Times New Roman" w:eastAsia="Times New Roman" w:hAnsi="Times New Roman"/>
                <w:sz w:val="24"/>
              </w:rPr>
            </w:pPr>
            <w:r w:rsidRPr="000C248C">
              <w:rPr>
                <w:rFonts w:ascii="Times New Roman" w:eastAsia="Times New Roman" w:hAnsi="Times New Roman"/>
                <w:sz w:val="24"/>
              </w:rPr>
              <w:t>SILVEIRA, G.M. Máquinas para pecuária. São Paulo: Nobel, 1997.</w:t>
            </w:r>
          </w:p>
          <w:p w14:paraId="48853A5A" w14:textId="1AF9E0F9" w:rsidR="003D1399" w:rsidRPr="00B10F45" w:rsidRDefault="000C248C" w:rsidP="00B10F45">
            <w:pPr>
              <w:suppressLineNumbers/>
              <w:spacing w:after="0" w:line="240" w:lineRule="auto"/>
              <w:jc w:val="both"/>
              <w:rPr>
                <w:rFonts w:ascii="Times New Roman" w:eastAsia="Times New Roman" w:hAnsi="Times New Roman"/>
                <w:sz w:val="24"/>
              </w:rPr>
            </w:pPr>
            <w:r w:rsidRPr="000C248C">
              <w:rPr>
                <w:rFonts w:ascii="Times New Roman" w:eastAsia="Times New Roman" w:hAnsi="Times New Roman"/>
                <w:sz w:val="24"/>
              </w:rPr>
              <w:t>PORTELLA, J.A. Semeadoras para plantio direto. Viçosa: Aprenda Fácil, 2001</w:t>
            </w:r>
          </w:p>
        </w:tc>
      </w:tr>
      <w:tr w:rsidR="008A59ED" w14:paraId="0E43A15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1922288"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1E37822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20E0089" w14:textId="3A94D202" w:rsidR="008A59ED" w:rsidRDefault="008A59ED" w:rsidP="008A59ED">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Unidade Curricular:</w:t>
            </w:r>
            <w:r>
              <w:rPr>
                <w:rFonts w:ascii="Times New Roman" w:eastAsia="Times New Roman" w:hAnsi="Times New Roman"/>
                <w:sz w:val="24"/>
              </w:rPr>
              <w:t xml:space="preserve"> Obras em Terra</w:t>
            </w:r>
          </w:p>
        </w:tc>
      </w:tr>
      <w:tr w:rsidR="008A59ED" w14:paraId="4526C0C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287F74A" w14:textId="56D0EDDE" w:rsidR="008A59ED" w:rsidRDefault="008A59ED" w:rsidP="008A59ED">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Período</w:t>
            </w:r>
            <w:r>
              <w:rPr>
                <w:rFonts w:ascii="Times New Roman" w:eastAsia="Times New Roman" w:hAnsi="Times New Roman"/>
                <w:sz w:val="24"/>
              </w:rPr>
              <w:t>: 7º</w:t>
            </w:r>
          </w:p>
        </w:tc>
      </w:tr>
      <w:tr w:rsidR="008A59ED" w14:paraId="754A316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ABE6589" w14:textId="2A9204E2" w:rsidR="008A59ED" w:rsidRDefault="008A59ED" w:rsidP="008A59ED">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8A59ED" w14:paraId="1630163D"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A562757" w14:textId="38CA8C3D" w:rsidR="008A59ED" w:rsidRDefault="008A59ED" w:rsidP="008A59ED">
            <w:pPr>
              <w:suppressLineNumbers/>
              <w:spacing w:after="0" w:line="240" w:lineRule="auto"/>
              <w:jc w:val="both"/>
              <w:rPr>
                <w:rFonts w:ascii="Times New Roman" w:eastAsia="Times New Roman" w:hAnsi="Times New Roman"/>
                <w:color w:val="000000"/>
                <w:sz w:val="24"/>
              </w:rPr>
            </w:pPr>
            <w:r>
              <w:rPr>
                <w:rFonts w:ascii="Times New Roman" w:eastAsia="Times New Roman" w:hAnsi="Times New Roman"/>
                <w:b/>
                <w:sz w:val="24"/>
              </w:rPr>
              <w:t>Ementa</w:t>
            </w:r>
            <w:r>
              <w:rPr>
                <w:rFonts w:ascii="Times New Roman" w:eastAsia="Times New Roman" w:hAnsi="Times New Roman"/>
                <w:sz w:val="24"/>
              </w:rPr>
              <w:t>:</w:t>
            </w:r>
            <w:r w:rsidR="007F328F" w:rsidRPr="00C0153F">
              <w:rPr>
                <w:rFonts w:ascii="Arial" w:hAnsi="Arial" w:cs="Arial"/>
                <w:color w:val="000000" w:themeColor="text1"/>
              </w:rPr>
              <w:t xml:space="preserve"> </w:t>
            </w:r>
            <w:r w:rsidR="007F328F" w:rsidRPr="007F328F">
              <w:rPr>
                <w:rFonts w:ascii="Times New Roman" w:hAnsi="Times New Roman"/>
                <w:sz w:val="24"/>
                <w:szCs w:val="24"/>
              </w:rPr>
              <w:t>Erosão e assoreamento dos solos. Estabilidade dos taludes e das fundações. Encosta. Aterros sobre solos moles. Barragens de terra. Canais de irrigação. Fundações de silos. Estradas vicinais.</w:t>
            </w:r>
            <w:r w:rsidR="007F328F" w:rsidRPr="00C0153F">
              <w:rPr>
                <w:rFonts w:ascii="Arial" w:hAnsi="Arial" w:cs="Arial"/>
                <w:color w:val="000000" w:themeColor="text1"/>
              </w:rPr>
              <w:t xml:space="preserve"> </w:t>
            </w:r>
          </w:p>
        </w:tc>
      </w:tr>
      <w:tr w:rsidR="008A59ED" w14:paraId="09E3130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CFE21F6" w14:textId="77777777" w:rsidR="00586E42" w:rsidRDefault="008A59ED" w:rsidP="00586E42">
            <w:pPr>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77CFCF72" w14:textId="4C69CA3C" w:rsidR="00586E42" w:rsidRPr="00586E42" w:rsidRDefault="00586E42" w:rsidP="00586E42">
            <w:pPr>
              <w:rPr>
                <w:rFonts w:ascii="Times New Roman" w:hAnsi="Times New Roman"/>
                <w:color w:val="000000" w:themeColor="text1"/>
                <w:sz w:val="24"/>
                <w:szCs w:val="24"/>
              </w:rPr>
            </w:pPr>
            <w:r w:rsidRPr="00586E42">
              <w:rPr>
                <w:rFonts w:ascii="Times New Roman" w:hAnsi="Times New Roman"/>
                <w:color w:val="000000" w:themeColor="text1"/>
                <w:sz w:val="24"/>
                <w:szCs w:val="24"/>
              </w:rPr>
              <w:t>MASSAD, Faiçal. Obras de terra: curso básico de geotecnia. Oficina de Textos, 2010.</w:t>
            </w:r>
          </w:p>
          <w:p w14:paraId="58CE225B" w14:textId="77777777" w:rsidR="00586E42" w:rsidRPr="00586E42" w:rsidRDefault="00586E42" w:rsidP="00586E42">
            <w:pPr>
              <w:rPr>
                <w:rFonts w:ascii="Times New Roman" w:hAnsi="Times New Roman"/>
                <w:color w:val="000000" w:themeColor="text1"/>
                <w:sz w:val="24"/>
                <w:szCs w:val="24"/>
              </w:rPr>
            </w:pPr>
            <w:r w:rsidRPr="00586E42">
              <w:rPr>
                <w:rFonts w:ascii="Times New Roman" w:hAnsi="Times New Roman"/>
                <w:color w:val="000000" w:themeColor="text1"/>
                <w:sz w:val="24"/>
                <w:szCs w:val="24"/>
              </w:rPr>
              <w:t>SILVEIRA, J. F. A. Instrumentação e segurança de barragens de terra e enrocamento. Oficina de Textos, 2006.</w:t>
            </w:r>
          </w:p>
          <w:p w14:paraId="4DD1EFA3" w14:textId="118040E8" w:rsidR="008A59ED" w:rsidRPr="00586E42" w:rsidRDefault="00586E42" w:rsidP="00586E42">
            <w:pPr>
              <w:rPr>
                <w:rFonts w:ascii="Times New Roman" w:hAnsi="Times New Roman"/>
                <w:color w:val="000000" w:themeColor="text1"/>
                <w:sz w:val="24"/>
                <w:szCs w:val="24"/>
              </w:rPr>
            </w:pPr>
            <w:r w:rsidRPr="00586E42">
              <w:rPr>
                <w:rFonts w:ascii="Times New Roman" w:hAnsi="Times New Roman"/>
                <w:sz w:val="24"/>
                <w:szCs w:val="24"/>
              </w:rPr>
              <w:t>VELLOSO, D., LOPES, F. Fundações, volume 1: Critérios de Projeto – Investigação do Subsolo – Fundações Superficiais. Nova Ed. São Paulo. Oficina de textos. 2004.</w:t>
            </w:r>
          </w:p>
        </w:tc>
      </w:tr>
      <w:tr w:rsidR="008A59ED" w14:paraId="0085C1B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3009558" w14:textId="77777777" w:rsidR="008A59ED" w:rsidRDefault="008A59ED" w:rsidP="00586E42">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54E6CBF0" w14:textId="77777777" w:rsidR="00586E42" w:rsidRDefault="00586E42" w:rsidP="00586E42">
            <w:pPr>
              <w:suppressLineNumbers/>
              <w:spacing w:after="0" w:line="240" w:lineRule="auto"/>
              <w:jc w:val="both"/>
              <w:rPr>
                <w:rFonts w:ascii="Times New Roman" w:eastAsia="Times New Roman" w:hAnsi="Times New Roman"/>
                <w:sz w:val="24"/>
              </w:rPr>
            </w:pPr>
          </w:p>
          <w:p w14:paraId="686E08A3" w14:textId="77777777" w:rsidR="00586E42" w:rsidRPr="00EA58F3" w:rsidRDefault="00586E42" w:rsidP="00586E42">
            <w:pPr>
              <w:rPr>
                <w:rFonts w:ascii="Times New Roman" w:hAnsi="Times New Roman"/>
                <w:sz w:val="24"/>
                <w:szCs w:val="24"/>
              </w:rPr>
            </w:pPr>
            <w:r w:rsidRPr="00EA58F3">
              <w:rPr>
                <w:rFonts w:ascii="Times New Roman" w:hAnsi="Times New Roman"/>
                <w:sz w:val="24"/>
                <w:szCs w:val="24"/>
              </w:rPr>
              <w:t>HACHICH, W, Fundações - Teoria e Prática, 2 ed., editora PINI, 2003, 758p.</w:t>
            </w:r>
          </w:p>
          <w:p w14:paraId="0E73ED2F" w14:textId="3E068127" w:rsidR="00586E42" w:rsidRPr="00EA58F3" w:rsidRDefault="00586E42" w:rsidP="00586E42">
            <w:pPr>
              <w:rPr>
                <w:rFonts w:ascii="Times New Roman" w:hAnsi="Times New Roman"/>
                <w:sz w:val="24"/>
                <w:szCs w:val="24"/>
              </w:rPr>
            </w:pPr>
            <w:r w:rsidRPr="00EA58F3">
              <w:rPr>
                <w:rFonts w:ascii="Times New Roman" w:hAnsi="Times New Roman"/>
                <w:sz w:val="24"/>
                <w:szCs w:val="24"/>
              </w:rPr>
              <w:t>CARVALHO, J. A. Dimensionamento de Pequenas Barragens para Irrigação. Editora da Universidade Federal de Lavras, Lavras - MG,</w:t>
            </w:r>
            <w:r>
              <w:rPr>
                <w:rFonts w:ascii="Times New Roman" w:hAnsi="Times New Roman"/>
                <w:sz w:val="24"/>
                <w:szCs w:val="24"/>
              </w:rPr>
              <w:t xml:space="preserve"> </w:t>
            </w:r>
            <w:r w:rsidRPr="00EA58F3">
              <w:rPr>
                <w:rFonts w:ascii="Times New Roman" w:hAnsi="Times New Roman"/>
                <w:sz w:val="24"/>
                <w:szCs w:val="24"/>
              </w:rPr>
              <w:t>2008.</w:t>
            </w:r>
          </w:p>
          <w:p w14:paraId="24546D4E" w14:textId="77777777" w:rsidR="00586E42" w:rsidRPr="00EA58F3" w:rsidRDefault="00586E42" w:rsidP="00586E42">
            <w:pPr>
              <w:rPr>
                <w:rFonts w:ascii="Times New Roman" w:hAnsi="Times New Roman"/>
                <w:sz w:val="24"/>
                <w:szCs w:val="24"/>
              </w:rPr>
            </w:pPr>
            <w:r w:rsidRPr="00EA58F3">
              <w:rPr>
                <w:rFonts w:ascii="Times New Roman" w:hAnsi="Times New Roman"/>
                <w:sz w:val="24"/>
                <w:szCs w:val="24"/>
              </w:rPr>
              <w:t>GUERRA, A..; SILVA, A. S.; BOTELHO, R. Erosão e Conservação dos Solos: Conceitos, Temas e Aplicações. Bertrand Brasil. Rio de Janeiro. 2005.</w:t>
            </w:r>
          </w:p>
          <w:p w14:paraId="44C38C74" w14:textId="77777777" w:rsidR="00586E42" w:rsidRPr="00EA58F3" w:rsidRDefault="00586E42" w:rsidP="00586E42">
            <w:pPr>
              <w:rPr>
                <w:rFonts w:ascii="Times New Roman" w:hAnsi="Times New Roman"/>
                <w:sz w:val="24"/>
                <w:szCs w:val="24"/>
              </w:rPr>
            </w:pPr>
            <w:r w:rsidRPr="00EA58F3">
              <w:rPr>
                <w:rFonts w:ascii="Times New Roman" w:hAnsi="Times New Roman"/>
                <w:sz w:val="24"/>
                <w:szCs w:val="24"/>
              </w:rPr>
              <w:t xml:space="preserve">CAPUTO, H. P. Mecânica dos Solos e Suas Aplicações. Mecânica das Rochas – </w:t>
            </w:r>
            <w:r w:rsidRPr="00EA58F3">
              <w:rPr>
                <w:rFonts w:ascii="Times New Roman" w:hAnsi="Times New Roman"/>
                <w:sz w:val="24"/>
                <w:szCs w:val="24"/>
              </w:rPr>
              <w:lastRenderedPageBreak/>
              <w:t>Fundações – Obras de terra. Volume 2. Rio de Janeiro. Livros Técnicos e Científicos Editora SA. 6a Edição. 2010.</w:t>
            </w:r>
          </w:p>
          <w:p w14:paraId="0C3FA410" w14:textId="1A959454" w:rsidR="00586E42" w:rsidRPr="00586E42" w:rsidRDefault="00586E42" w:rsidP="00586E42">
            <w:pPr>
              <w:rPr>
                <w:rFonts w:ascii="Times New Roman" w:hAnsi="Times New Roman"/>
                <w:sz w:val="24"/>
                <w:szCs w:val="24"/>
              </w:rPr>
            </w:pPr>
            <w:r w:rsidRPr="00EA58F3">
              <w:rPr>
                <w:rFonts w:ascii="Times New Roman" w:hAnsi="Times New Roman"/>
                <w:sz w:val="24"/>
                <w:szCs w:val="24"/>
              </w:rPr>
              <w:t>Catalani, G.; Ricardo, H. S. Manual prático de escavação: terraplenagem e escavação de Rocha, 2 ed. São Paulo: Pini. 2007.</w:t>
            </w:r>
          </w:p>
        </w:tc>
      </w:tr>
      <w:tr w:rsidR="008A59ED" w14:paraId="58A0454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C050BBE"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4ED27EC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78E72B0" w14:textId="3F901999" w:rsidR="008A59ED" w:rsidRPr="001B41DB" w:rsidRDefault="008A59ED" w:rsidP="008A59ED">
            <w:pPr>
              <w:suppressLineNumbers/>
              <w:spacing w:after="0" w:line="240" w:lineRule="auto"/>
              <w:jc w:val="both"/>
              <w:rPr>
                <w:rFonts w:ascii="Times New Roman" w:eastAsia="Times New Roman" w:hAnsi="Times New Roman"/>
                <w:b/>
                <w:sz w:val="24"/>
              </w:rPr>
            </w:pPr>
            <w:r w:rsidRPr="001B41DB">
              <w:rPr>
                <w:rFonts w:ascii="Times New Roman" w:eastAsia="Times New Roman" w:hAnsi="Times New Roman"/>
                <w:b/>
                <w:sz w:val="24"/>
              </w:rPr>
              <w:t>Unidade Curricular:</w:t>
            </w:r>
            <w:r w:rsidRPr="001B41DB">
              <w:rPr>
                <w:rFonts w:ascii="Times New Roman" w:eastAsia="Times New Roman" w:hAnsi="Times New Roman"/>
                <w:sz w:val="24"/>
              </w:rPr>
              <w:t xml:space="preserve"> Poluição Ambiental</w:t>
            </w:r>
          </w:p>
        </w:tc>
      </w:tr>
      <w:tr w:rsidR="008A59ED" w14:paraId="04B9B92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C55DAD9" w14:textId="64ADEFA4" w:rsidR="008A59ED" w:rsidRPr="001B41DB" w:rsidRDefault="008A59ED" w:rsidP="008A59ED">
            <w:pPr>
              <w:suppressLineNumbers/>
              <w:spacing w:after="0" w:line="240" w:lineRule="auto"/>
              <w:jc w:val="both"/>
              <w:rPr>
                <w:rFonts w:ascii="Times New Roman" w:eastAsia="Times New Roman" w:hAnsi="Times New Roman"/>
                <w:b/>
                <w:sz w:val="24"/>
              </w:rPr>
            </w:pPr>
            <w:r w:rsidRPr="001B41DB">
              <w:rPr>
                <w:rFonts w:ascii="Times New Roman" w:eastAsia="Times New Roman" w:hAnsi="Times New Roman"/>
                <w:b/>
                <w:sz w:val="24"/>
              </w:rPr>
              <w:t>Período</w:t>
            </w:r>
            <w:r w:rsidRPr="001B41DB">
              <w:rPr>
                <w:rFonts w:ascii="Times New Roman" w:eastAsia="Times New Roman" w:hAnsi="Times New Roman"/>
                <w:sz w:val="24"/>
              </w:rPr>
              <w:t>: 7º</w:t>
            </w:r>
          </w:p>
        </w:tc>
      </w:tr>
      <w:tr w:rsidR="008A59ED" w14:paraId="74345CB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4002265" w14:textId="7FCF5EAF" w:rsidR="008A59ED" w:rsidRPr="009339D0" w:rsidRDefault="008A59ED" w:rsidP="008A59ED">
            <w:pPr>
              <w:suppressLineNumbers/>
              <w:spacing w:after="0" w:line="240" w:lineRule="auto"/>
              <w:jc w:val="both"/>
              <w:rPr>
                <w:rFonts w:ascii="Times New Roman" w:eastAsia="Times New Roman" w:hAnsi="Times New Roman"/>
                <w:b/>
                <w:sz w:val="24"/>
              </w:rPr>
            </w:pPr>
            <w:r w:rsidRPr="009339D0">
              <w:rPr>
                <w:rFonts w:ascii="Times New Roman" w:eastAsia="Times New Roman" w:hAnsi="Times New Roman"/>
                <w:b/>
                <w:sz w:val="24"/>
              </w:rPr>
              <w:t>Carga Horária</w:t>
            </w:r>
            <w:r w:rsidRPr="009339D0">
              <w:rPr>
                <w:rFonts w:ascii="Times New Roman" w:eastAsia="Times New Roman" w:hAnsi="Times New Roman"/>
                <w:sz w:val="24"/>
              </w:rPr>
              <w:t xml:space="preserve">: 60h </w:t>
            </w:r>
          </w:p>
        </w:tc>
      </w:tr>
      <w:tr w:rsidR="008A59ED" w14:paraId="2F1B3AA8"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7D70659" w14:textId="6B09D3D9" w:rsidR="008A59ED" w:rsidRPr="009339D0" w:rsidRDefault="008A59ED" w:rsidP="008A59ED">
            <w:pPr>
              <w:suppressLineNumbers/>
              <w:spacing w:after="0" w:line="240" w:lineRule="auto"/>
              <w:jc w:val="both"/>
              <w:rPr>
                <w:rFonts w:ascii="Times New Roman" w:eastAsia="Times New Roman" w:hAnsi="Times New Roman"/>
                <w:b/>
                <w:sz w:val="24"/>
              </w:rPr>
            </w:pPr>
            <w:r w:rsidRPr="009339D0">
              <w:rPr>
                <w:rFonts w:ascii="Times New Roman" w:eastAsia="Times New Roman" w:hAnsi="Times New Roman"/>
                <w:b/>
                <w:sz w:val="24"/>
              </w:rPr>
              <w:t>Ementa</w:t>
            </w:r>
            <w:r w:rsidRPr="009339D0">
              <w:rPr>
                <w:rFonts w:ascii="Times New Roman" w:eastAsia="Times New Roman" w:hAnsi="Times New Roman"/>
                <w:sz w:val="24"/>
              </w:rPr>
              <w:t>:</w:t>
            </w:r>
            <w:r w:rsidR="009339D0" w:rsidRPr="009339D0">
              <w:t xml:space="preserve"> </w:t>
            </w:r>
            <w:r w:rsidR="009339D0" w:rsidRPr="009339D0">
              <w:rPr>
                <w:rFonts w:ascii="Times New Roman" w:eastAsia="Times New Roman" w:hAnsi="Times New Roman"/>
                <w:sz w:val="24"/>
              </w:rPr>
              <w:t>Qualidade ambiental. Fontes de poluição e principais poluentes e contaminantes. Principais parâmetros de avaliação da qualidade ambiental e de caracterização de resíduos de atividades antrópicas. Impactos ambientais provocados pelos resíduos de atividades antrópicas. Legislação relacionada à poluição ambiental. Dispersão de poluentes. Capacidade ambiental de autodepuração de poluentes.</w:t>
            </w:r>
          </w:p>
        </w:tc>
      </w:tr>
      <w:tr w:rsidR="008A59ED" w14:paraId="774BE93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4EC92F8" w14:textId="77777777" w:rsidR="008A59ED" w:rsidRPr="009339D0" w:rsidRDefault="008A59ED" w:rsidP="009339D0">
            <w:pPr>
              <w:suppressLineNumbers/>
              <w:spacing w:after="0" w:line="240" w:lineRule="auto"/>
              <w:jc w:val="both"/>
              <w:rPr>
                <w:rFonts w:ascii="Times New Roman" w:eastAsia="Times New Roman" w:hAnsi="Times New Roman"/>
                <w:sz w:val="24"/>
              </w:rPr>
            </w:pPr>
            <w:r w:rsidRPr="009339D0">
              <w:rPr>
                <w:rFonts w:ascii="Times New Roman" w:eastAsia="Times New Roman" w:hAnsi="Times New Roman"/>
                <w:b/>
                <w:sz w:val="24"/>
              </w:rPr>
              <w:t>Bibliografia Básica</w:t>
            </w:r>
            <w:r w:rsidRPr="009339D0">
              <w:rPr>
                <w:rFonts w:ascii="Times New Roman" w:eastAsia="Times New Roman" w:hAnsi="Times New Roman"/>
                <w:sz w:val="24"/>
              </w:rPr>
              <w:t xml:space="preserve">:  </w:t>
            </w:r>
          </w:p>
          <w:p w14:paraId="2328CF70" w14:textId="77777777" w:rsidR="009339D0" w:rsidRPr="009339D0" w:rsidRDefault="009339D0" w:rsidP="009339D0">
            <w:pPr>
              <w:suppressLineNumbers/>
              <w:spacing w:after="0" w:line="240" w:lineRule="auto"/>
              <w:jc w:val="both"/>
              <w:rPr>
                <w:rFonts w:ascii="Times New Roman" w:eastAsia="Times New Roman" w:hAnsi="Times New Roman"/>
                <w:sz w:val="24"/>
              </w:rPr>
            </w:pPr>
            <w:r w:rsidRPr="009339D0">
              <w:rPr>
                <w:rFonts w:ascii="Times New Roman" w:eastAsia="Times New Roman" w:hAnsi="Times New Roman"/>
                <w:sz w:val="24"/>
              </w:rPr>
              <w:t>PIVELI, Roque Passos; KATO, Mario Takayuki ASSOCIAÇÃO BRASILEIRA DE ENGENHARIA SANITÁRIA E AMBIENTAL. Qualidade das águas e poluição: aspectos físico-químicos . São Paulo, SP: ABES, 2006. x, 285 p.</w:t>
            </w:r>
          </w:p>
          <w:p w14:paraId="04CEF040" w14:textId="77777777" w:rsidR="009339D0" w:rsidRPr="009339D0" w:rsidRDefault="009339D0" w:rsidP="009339D0">
            <w:pPr>
              <w:suppressLineNumbers/>
              <w:spacing w:after="0" w:line="240" w:lineRule="auto"/>
              <w:jc w:val="both"/>
              <w:rPr>
                <w:rFonts w:ascii="Times New Roman" w:eastAsia="Times New Roman" w:hAnsi="Times New Roman"/>
                <w:sz w:val="24"/>
              </w:rPr>
            </w:pPr>
            <w:r w:rsidRPr="009339D0">
              <w:rPr>
                <w:rFonts w:ascii="Times New Roman" w:eastAsia="Times New Roman" w:hAnsi="Times New Roman"/>
                <w:sz w:val="24"/>
              </w:rPr>
              <w:t>TOMAZ, Plínio. Poluição difusa. São Paulo, SP: Navegar, 2006. ca. 410 p.</w:t>
            </w:r>
          </w:p>
          <w:p w14:paraId="42A60CF5" w14:textId="5D0518F8" w:rsidR="009339D0" w:rsidRPr="009339D0" w:rsidRDefault="009339D0" w:rsidP="009339D0">
            <w:pPr>
              <w:suppressLineNumbers/>
              <w:spacing w:after="0" w:line="240" w:lineRule="auto"/>
              <w:jc w:val="both"/>
              <w:rPr>
                <w:rFonts w:ascii="Times New Roman" w:eastAsia="Times New Roman" w:hAnsi="Times New Roman"/>
                <w:b/>
                <w:sz w:val="24"/>
              </w:rPr>
            </w:pPr>
            <w:r w:rsidRPr="009339D0">
              <w:rPr>
                <w:rFonts w:ascii="Times New Roman" w:eastAsia="Times New Roman" w:hAnsi="Times New Roman"/>
                <w:sz w:val="24"/>
              </w:rPr>
              <w:t>FELLENBERG, G. Introdução aos Problemas da Poluição Ambiental.São Paulo: Editora EPU, 2006.</w:t>
            </w:r>
          </w:p>
        </w:tc>
      </w:tr>
      <w:tr w:rsidR="008A59ED" w14:paraId="4E411FDD"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F6B7EFA" w14:textId="77777777" w:rsidR="008A59ED" w:rsidRPr="009339D0" w:rsidRDefault="008A59ED" w:rsidP="009339D0">
            <w:pPr>
              <w:suppressLineNumbers/>
              <w:spacing w:after="0" w:line="240" w:lineRule="auto"/>
              <w:jc w:val="both"/>
              <w:rPr>
                <w:rFonts w:ascii="Times New Roman" w:eastAsia="Times New Roman" w:hAnsi="Times New Roman"/>
                <w:sz w:val="24"/>
              </w:rPr>
            </w:pPr>
            <w:r w:rsidRPr="009339D0">
              <w:rPr>
                <w:rFonts w:ascii="Times New Roman" w:eastAsia="Times New Roman" w:hAnsi="Times New Roman"/>
                <w:b/>
                <w:sz w:val="24"/>
              </w:rPr>
              <w:t>Bibliografia Complementar</w:t>
            </w:r>
            <w:r w:rsidRPr="009339D0">
              <w:rPr>
                <w:rFonts w:ascii="Times New Roman" w:eastAsia="Times New Roman" w:hAnsi="Times New Roman"/>
                <w:sz w:val="24"/>
              </w:rPr>
              <w:t xml:space="preserve">:  </w:t>
            </w:r>
          </w:p>
          <w:p w14:paraId="71C52353" w14:textId="77777777" w:rsidR="009339D0" w:rsidRPr="009339D0" w:rsidRDefault="009339D0" w:rsidP="009339D0">
            <w:pPr>
              <w:suppressLineNumbers/>
              <w:spacing w:after="0" w:line="240" w:lineRule="auto"/>
              <w:jc w:val="both"/>
              <w:rPr>
                <w:rFonts w:ascii="Times New Roman" w:eastAsia="Times New Roman" w:hAnsi="Times New Roman"/>
                <w:sz w:val="24"/>
              </w:rPr>
            </w:pPr>
            <w:r w:rsidRPr="009339D0">
              <w:rPr>
                <w:rFonts w:ascii="Times New Roman" w:eastAsia="Times New Roman" w:hAnsi="Times New Roman"/>
                <w:sz w:val="24"/>
              </w:rPr>
              <w:t>BAIRD, C.; CANN, M. Química Ambiental. 4 ed. Porto Alegre: Bookman, 2011.</w:t>
            </w:r>
          </w:p>
          <w:p w14:paraId="35A5FF16" w14:textId="77777777" w:rsidR="009339D0" w:rsidRPr="009339D0" w:rsidRDefault="009339D0" w:rsidP="009339D0">
            <w:pPr>
              <w:suppressLineNumbers/>
              <w:spacing w:after="0" w:line="240" w:lineRule="auto"/>
              <w:jc w:val="both"/>
              <w:rPr>
                <w:rFonts w:ascii="Times New Roman" w:eastAsia="Times New Roman" w:hAnsi="Times New Roman"/>
                <w:sz w:val="24"/>
              </w:rPr>
            </w:pPr>
            <w:r w:rsidRPr="009339D0">
              <w:rPr>
                <w:rFonts w:ascii="Times New Roman" w:eastAsia="Times New Roman" w:hAnsi="Times New Roman"/>
                <w:sz w:val="24"/>
              </w:rPr>
              <w:t>BOTKIN, D. B.; KELLER, E. A. Ciência Ambiental: Terra, Um Planeta Vivo. LTC, 2012. 716p</w:t>
            </w:r>
          </w:p>
          <w:p w14:paraId="3FF8A964" w14:textId="77777777" w:rsidR="009339D0" w:rsidRPr="009339D0" w:rsidRDefault="009339D0" w:rsidP="009339D0">
            <w:pPr>
              <w:suppressLineNumbers/>
              <w:spacing w:after="0" w:line="240" w:lineRule="auto"/>
              <w:jc w:val="both"/>
              <w:rPr>
                <w:rFonts w:ascii="Times New Roman" w:eastAsia="Times New Roman" w:hAnsi="Times New Roman"/>
                <w:sz w:val="24"/>
              </w:rPr>
            </w:pPr>
            <w:r w:rsidRPr="009339D0">
              <w:rPr>
                <w:rFonts w:ascii="Times New Roman" w:eastAsia="Times New Roman" w:hAnsi="Times New Roman"/>
                <w:sz w:val="24"/>
              </w:rPr>
              <w:t>BRAGA, B. Introdução a Engenharia Ambiental. 2 ed. São Paulo, SP: Prentice Hall, 2005. 336p</w:t>
            </w:r>
          </w:p>
          <w:p w14:paraId="7CF586C8" w14:textId="77777777" w:rsidR="009339D0" w:rsidRPr="009339D0" w:rsidRDefault="009339D0" w:rsidP="009339D0">
            <w:pPr>
              <w:suppressLineNumbers/>
              <w:spacing w:after="0" w:line="240" w:lineRule="auto"/>
              <w:jc w:val="both"/>
              <w:rPr>
                <w:rFonts w:ascii="Times New Roman" w:eastAsia="Times New Roman" w:hAnsi="Times New Roman"/>
                <w:sz w:val="24"/>
              </w:rPr>
            </w:pPr>
            <w:r w:rsidRPr="009339D0">
              <w:rPr>
                <w:rFonts w:ascii="Times New Roman" w:eastAsia="Times New Roman" w:hAnsi="Times New Roman"/>
                <w:sz w:val="24"/>
              </w:rPr>
              <w:t>GIRARD, J. E. Princípios de Química Ambiental. 2ª Ed. Rio de Janeiro: LTC, 2013.</w:t>
            </w:r>
          </w:p>
          <w:p w14:paraId="363FF259" w14:textId="3203DDA3" w:rsidR="009339D0" w:rsidRPr="009339D0" w:rsidRDefault="009339D0" w:rsidP="009339D0">
            <w:pPr>
              <w:suppressLineNumbers/>
              <w:spacing w:after="0" w:line="240" w:lineRule="auto"/>
              <w:jc w:val="both"/>
              <w:rPr>
                <w:rFonts w:ascii="Times New Roman" w:eastAsia="Times New Roman" w:hAnsi="Times New Roman"/>
                <w:b/>
                <w:sz w:val="24"/>
              </w:rPr>
            </w:pPr>
            <w:r w:rsidRPr="009339D0">
              <w:rPr>
                <w:rFonts w:ascii="Times New Roman" w:eastAsia="Times New Roman" w:hAnsi="Times New Roman"/>
                <w:sz w:val="24"/>
              </w:rPr>
              <w:t>PERIN, P. Ecotoxicologia Integrada Quantitativa. Joinvile, Univille, 2005, 356p</w:t>
            </w:r>
          </w:p>
        </w:tc>
      </w:tr>
      <w:tr w:rsidR="008A59ED" w14:paraId="47F91C3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7AB76CB"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0BACB25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ABD4FD7" w14:textId="649CA486"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Resistência dos Materiais</w:t>
            </w:r>
          </w:p>
        </w:tc>
      </w:tr>
      <w:tr w:rsidR="008A59ED" w14:paraId="643943F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B4369A8" w14:textId="39675AD6"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7º</w:t>
            </w:r>
          </w:p>
        </w:tc>
      </w:tr>
      <w:tr w:rsidR="008A59ED" w14:paraId="0710B2A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3F2721F" w14:textId="4D1489CD"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8A59ED" w14:paraId="20A30DC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6A19A24" w14:textId="67BBD569"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F57603">
              <w:rPr>
                <w:rFonts w:ascii="Times New Roman" w:eastAsia="Times New Roman" w:hAnsi="Times New Roman"/>
                <w:sz w:val="24"/>
              </w:rPr>
              <w:t xml:space="preserve"> </w:t>
            </w:r>
            <w:r w:rsidR="00F57603" w:rsidRPr="00F57603">
              <w:rPr>
                <w:rFonts w:ascii="Times New Roman" w:eastAsia="Times New Roman" w:hAnsi="Times New Roman"/>
                <w:sz w:val="24"/>
              </w:rPr>
              <w:t>Definição de tensão (normal e de cisalhamento). Tração e compressão simples. Flexão. Estado duplo de tensões. Cisalhamento (ligações estruturais). Tensões provenientes das variações de temperatura. Deformações na flexão. Torção. Solicitações compostas. Flambagem. Introdução ao método dos elementos finitos.</w:t>
            </w:r>
          </w:p>
        </w:tc>
      </w:tr>
      <w:tr w:rsidR="008A59ED" w14:paraId="006875A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B2E1260" w14:textId="77777777" w:rsidR="008A59ED" w:rsidRDefault="008A59ED" w:rsidP="00F57603">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5A02000A"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BEER, F. P.; JOHNSTON JR., E. R. Resistência dos materiais. Sao Paulo; Makron Books , 2006.</w:t>
            </w:r>
          </w:p>
          <w:p w14:paraId="19C85DBF"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 xml:space="preserve">NASH, W. A. Resistência dos materiais. São Paulo; MacGraw-Hill, 1982. </w:t>
            </w:r>
          </w:p>
          <w:p w14:paraId="2A5455B3" w14:textId="36C12142" w:rsidR="00F57603" w:rsidRDefault="00F57603" w:rsidP="00F57603">
            <w:pPr>
              <w:suppressLineNumbers/>
              <w:spacing w:after="0" w:line="240" w:lineRule="auto"/>
              <w:jc w:val="both"/>
              <w:rPr>
                <w:rFonts w:ascii="Times New Roman" w:eastAsia="Times New Roman" w:hAnsi="Times New Roman"/>
                <w:b/>
                <w:sz w:val="24"/>
              </w:rPr>
            </w:pPr>
            <w:r w:rsidRPr="00F57603">
              <w:rPr>
                <w:rFonts w:ascii="Times New Roman" w:eastAsia="Times New Roman" w:hAnsi="Times New Roman"/>
                <w:sz w:val="24"/>
              </w:rPr>
              <w:t>TIMOSHENKO, S. P. Resistência dos materiais. Rio de Janeiro; Livros Técnicos e Científicos, 1983/1985.</w:t>
            </w:r>
          </w:p>
        </w:tc>
      </w:tr>
      <w:tr w:rsidR="008A59ED" w14:paraId="64733B7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F494BFF" w14:textId="77777777" w:rsidR="008A59ED" w:rsidRPr="00F57603" w:rsidRDefault="008A59ED" w:rsidP="00F57603">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11C670BF"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 xml:space="preserve">GERE, J. Mecânica dos Materiais. Thomson Learning. 698p. 2003 </w:t>
            </w:r>
          </w:p>
          <w:p w14:paraId="04E01B11"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lastRenderedPageBreak/>
              <w:t xml:space="preserve">KOMATSU, J. S. Resistência dos materiais: volume 1. São Carlos: EDUFSCAR, 2001. 187p </w:t>
            </w:r>
          </w:p>
          <w:p w14:paraId="247B2030"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 xml:space="preserve">KOMATSU, J. S. Resistência dos materiais: volume 2. São Carlos: EDUFSCAR, 2001. 213p BOTELHO, M.H.C. Resistência dos Materiais: para entender e gostar. Edgard Blucher, 2008. 248p. </w:t>
            </w:r>
          </w:p>
          <w:p w14:paraId="4276D918" w14:textId="228E9014" w:rsidR="00F57603" w:rsidRDefault="00F57603" w:rsidP="00F57603">
            <w:pPr>
              <w:suppressLineNumbers/>
              <w:spacing w:after="0" w:line="240" w:lineRule="auto"/>
              <w:jc w:val="both"/>
              <w:rPr>
                <w:rFonts w:ascii="Times New Roman" w:eastAsia="Times New Roman" w:hAnsi="Times New Roman"/>
                <w:b/>
                <w:sz w:val="24"/>
              </w:rPr>
            </w:pPr>
            <w:r w:rsidRPr="00F57603">
              <w:rPr>
                <w:rFonts w:ascii="Times New Roman" w:eastAsia="Times New Roman" w:hAnsi="Times New Roman"/>
                <w:sz w:val="24"/>
              </w:rPr>
              <w:t>MELCONIAN. S. Mecânica técnica e resistência dos materiais. Érica, 2006. 376p.</w:t>
            </w:r>
          </w:p>
        </w:tc>
      </w:tr>
      <w:tr w:rsidR="008A59ED" w14:paraId="26BC9DED"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3BE4DD4"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73B0F7F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D0353C2" w14:textId="2448E53E"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Eletrotécnica e Eletrificação Rural</w:t>
            </w:r>
          </w:p>
        </w:tc>
      </w:tr>
      <w:tr w:rsidR="008A59ED" w14:paraId="2B298A7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725AB4D" w14:textId="3CD48154"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7º</w:t>
            </w:r>
          </w:p>
        </w:tc>
      </w:tr>
      <w:tr w:rsidR="008A59ED" w14:paraId="783E0308"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3B16A0A" w14:textId="3F724111"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8A59ED" w14:paraId="76F27A1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E073E6B" w14:textId="0F2FDE0E"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F57603">
              <w:rPr>
                <w:rFonts w:ascii="Times New Roman" w:eastAsia="Times New Roman" w:hAnsi="Times New Roman"/>
                <w:sz w:val="24"/>
              </w:rPr>
              <w:t xml:space="preserve"> </w:t>
            </w:r>
            <w:r w:rsidR="00F57603" w:rsidRPr="00F57603">
              <w:rPr>
                <w:rFonts w:ascii="Times New Roman" w:eastAsia="Times New Roman" w:hAnsi="Times New Roman"/>
                <w:sz w:val="24"/>
              </w:rPr>
              <w:t>Prevenção de acidentes elétricos. Instrumentos de medições elétricas. Potência em circuitos de corrente alternada. Circuitos trifásicos. Circuitos magnéticos e transformadores. Geradores e motores de corrente contínua. Geradores e motores de corrente alternada. Luminotécnica. Instalações elétricas domiciliares e prediais. Instalação de força-motriz. Correção de fator de potência. Fornecimento de energia elétrica ao meio rural. Aspectos sociais e econômicos da energia elétrica no meio rural. Cálculo de linhas de transmissão em alta tensão. Cálculo de demanda de uma fazenda. Distribuição elétrica em baixa tensão. Proteção contra descargas atmosféricas. Instalação de pequenos grupos geradores.</w:t>
            </w:r>
          </w:p>
        </w:tc>
      </w:tr>
      <w:tr w:rsidR="008A59ED" w14:paraId="4F13F85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23266FA" w14:textId="77777777" w:rsidR="008A59ED" w:rsidRDefault="008A59ED" w:rsidP="00F57603">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1645628C" w14:textId="77777777" w:rsidR="00F57603" w:rsidRPr="00F57603" w:rsidRDefault="00F57603" w:rsidP="00F57603">
            <w:pPr>
              <w:suppressLineNumbers/>
              <w:spacing w:after="0" w:line="240" w:lineRule="auto"/>
              <w:jc w:val="both"/>
              <w:rPr>
                <w:rFonts w:ascii="Times New Roman" w:eastAsia="Times New Roman" w:hAnsi="Times New Roman"/>
                <w:sz w:val="24"/>
                <w:lang w:val="en-US"/>
              </w:rPr>
            </w:pPr>
            <w:r w:rsidRPr="00F57603">
              <w:rPr>
                <w:rFonts w:ascii="Times New Roman" w:eastAsia="Times New Roman" w:hAnsi="Times New Roman"/>
                <w:sz w:val="24"/>
              </w:rPr>
              <w:t xml:space="preserve">COTRIM, A. A. M. B. Instalações Elétricas. </w:t>
            </w:r>
            <w:r w:rsidRPr="00F57603">
              <w:rPr>
                <w:rFonts w:ascii="Times New Roman" w:eastAsia="Times New Roman" w:hAnsi="Times New Roman"/>
                <w:sz w:val="24"/>
                <w:lang w:val="en-US"/>
              </w:rPr>
              <w:t>5ª ed., São Paulo: Pearson/Prentice Hall, 2008.</w:t>
            </w:r>
          </w:p>
          <w:p w14:paraId="7EE26015"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CREDER, H. Instalações Elétricas. 9ª ed. Livros Técnicos e Científicos, 1984.</w:t>
            </w:r>
          </w:p>
          <w:p w14:paraId="4F42C1DC" w14:textId="3841F5D0" w:rsidR="00F57603" w:rsidRDefault="00F57603" w:rsidP="00F57603">
            <w:pPr>
              <w:suppressLineNumbers/>
              <w:spacing w:after="0" w:line="240" w:lineRule="auto"/>
              <w:jc w:val="both"/>
              <w:rPr>
                <w:rFonts w:ascii="Times New Roman" w:eastAsia="Times New Roman" w:hAnsi="Times New Roman"/>
                <w:b/>
                <w:sz w:val="24"/>
              </w:rPr>
            </w:pPr>
            <w:r w:rsidRPr="00F57603">
              <w:rPr>
                <w:rFonts w:ascii="Times New Roman" w:eastAsia="Times New Roman" w:hAnsi="Times New Roman"/>
                <w:sz w:val="24"/>
              </w:rPr>
              <w:t>FLARYS, F. Eletrotécnica Geral – Teoria e Exercícios Resolvidos. 1ª ed. São Paulo: Manole, 2005</w:t>
            </w:r>
            <w:r>
              <w:rPr>
                <w:rFonts w:ascii="Times New Roman" w:eastAsia="Times New Roman" w:hAnsi="Times New Roman"/>
                <w:sz w:val="24"/>
              </w:rPr>
              <w:t>.</w:t>
            </w:r>
          </w:p>
        </w:tc>
      </w:tr>
      <w:tr w:rsidR="008A59ED" w14:paraId="3972ECF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D6620BA" w14:textId="77777777" w:rsidR="008A59ED" w:rsidRDefault="008A59ED" w:rsidP="00F57603">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1B2735FF" w14:textId="7BBD3833" w:rsid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DEMATTÊ, J. B. I. Eletrificação rural: uma experiência de ensino. Jaboticabal: FUNEP, 1992. 175p.</w:t>
            </w:r>
          </w:p>
          <w:p w14:paraId="5745D2D8" w14:textId="5DC36027" w:rsidR="00B10F45" w:rsidRPr="00F57603" w:rsidRDefault="00B10F45" w:rsidP="00F57603">
            <w:pPr>
              <w:suppressLineNumbers/>
              <w:spacing w:after="0" w:line="240" w:lineRule="auto"/>
              <w:jc w:val="both"/>
              <w:rPr>
                <w:rFonts w:ascii="Times New Roman" w:eastAsia="Times New Roman" w:hAnsi="Times New Roman"/>
                <w:sz w:val="24"/>
              </w:rPr>
            </w:pPr>
            <w:r w:rsidRPr="00B10F45">
              <w:rPr>
                <w:rFonts w:ascii="Times New Roman" w:eastAsia="Times New Roman" w:hAnsi="Times New Roman"/>
                <w:sz w:val="24"/>
              </w:rPr>
              <w:t>FARRET, F.A.  Aproveitamento de pequenas fontes de energia elétrica.  Santa Maria: UFSM, 1999. 245p.</w:t>
            </w:r>
          </w:p>
          <w:p w14:paraId="5CB10CA0" w14:textId="084918ED" w:rsid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KAGAN, N., OLIVEIRA, C. C. B., ROBBA, E. J. Introdução aos Sistemas de Distribuição de Energia Elétrica. São Paulo: Editora Blucher, 2005. 328p.</w:t>
            </w:r>
          </w:p>
          <w:p w14:paraId="54B1A7D8" w14:textId="6059274E" w:rsidR="00B10F45" w:rsidRPr="00F57603" w:rsidRDefault="00B10F45" w:rsidP="00F57603">
            <w:pPr>
              <w:suppressLineNumbers/>
              <w:spacing w:after="0" w:line="240" w:lineRule="auto"/>
              <w:jc w:val="both"/>
              <w:rPr>
                <w:rFonts w:ascii="Times New Roman" w:eastAsia="Times New Roman" w:hAnsi="Times New Roman"/>
                <w:sz w:val="24"/>
              </w:rPr>
            </w:pPr>
            <w:r w:rsidRPr="00B10F45">
              <w:rPr>
                <w:rFonts w:ascii="Times New Roman" w:eastAsia="Times New Roman" w:hAnsi="Times New Roman"/>
                <w:sz w:val="24"/>
              </w:rPr>
              <w:t>REIS, L.B.DOS; SILVEIRA, S.  Energia elétrica para o desenvolvimento sustentável.  São Paulo: Editora da Universidade de São Paulo, 2000. 282p.</w:t>
            </w:r>
          </w:p>
          <w:p w14:paraId="4C2B6FF5" w14:textId="3505A2CB" w:rsidR="00F57603" w:rsidRDefault="00F57603" w:rsidP="00B10F45">
            <w:pPr>
              <w:suppressLineNumbers/>
              <w:spacing w:after="0" w:line="240" w:lineRule="auto"/>
              <w:jc w:val="both"/>
              <w:rPr>
                <w:rFonts w:ascii="Times New Roman" w:eastAsia="Times New Roman" w:hAnsi="Times New Roman"/>
                <w:b/>
                <w:sz w:val="24"/>
              </w:rPr>
            </w:pPr>
            <w:r w:rsidRPr="00F57603">
              <w:rPr>
                <w:rFonts w:ascii="Times New Roman" w:eastAsia="Times New Roman" w:hAnsi="Times New Roman"/>
                <w:sz w:val="24"/>
              </w:rPr>
              <w:t>ZANETTA JR, L. C. Fundamentos de Sistemas Elétricos de Potência. – São Paulo: Editora Livraria da Física, 2006. 312p</w:t>
            </w:r>
            <w:r w:rsidR="00B10F45">
              <w:rPr>
                <w:rFonts w:ascii="Times New Roman" w:eastAsia="Times New Roman" w:hAnsi="Times New Roman"/>
                <w:sz w:val="24"/>
              </w:rPr>
              <w:t>.</w:t>
            </w:r>
          </w:p>
        </w:tc>
      </w:tr>
      <w:tr w:rsidR="008A59ED" w14:paraId="06F6602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8FA575E"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1072DD1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4D2A78F" w14:textId="5F2FBD36"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Instrumentação Agrícola</w:t>
            </w:r>
          </w:p>
        </w:tc>
      </w:tr>
      <w:tr w:rsidR="008A59ED" w14:paraId="48465B2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1976690" w14:textId="3AEB8C48"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7º</w:t>
            </w:r>
          </w:p>
        </w:tc>
      </w:tr>
      <w:tr w:rsidR="008A59ED" w14:paraId="79E7D29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E24EEBE" w14:textId="6ED5A35F"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45h </w:t>
            </w:r>
          </w:p>
        </w:tc>
      </w:tr>
      <w:tr w:rsidR="008A59ED" w14:paraId="17D26CC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8538998" w14:textId="209CA672"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F57603">
              <w:rPr>
                <w:rFonts w:ascii="Times New Roman" w:eastAsia="Times New Roman" w:hAnsi="Times New Roman"/>
                <w:sz w:val="24"/>
              </w:rPr>
              <w:t xml:space="preserve"> </w:t>
            </w:r>
            <w:r w:rsidR="00F57603" w:rsidRPr="00F57603">
              <w:rPr>
                <w:rFonts w:ascii="Times New Roman" w:eastAsia="Times New Roman" w:hAnsi="Times New Roman"/>
                <w:sz w:val="24"/>
              </w:rPr>
              <w:t>Eletrônica embarcada. Parâmetros físicos de instrumentação. Métodos de medição. Sensores. Instrumentos de medição. Instrumentação de conjuntos motomecanizados. Monitoramentos. Tópicos em automação de sistemas agropecuários. Aquisição de dados e interpretação dos resultados.</w:t>
            </w:r>
          </w:p>
        </w:tc>
      </w:tr>
      <w:tr w:rsidR="008A59ED" w14:paraId="1451FBD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3BCBB93" w14:textId="77777777" w:rsidR="008A59ED" w:rsidRDefault="008A59ED" w:rsidP="00F57603">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39738469"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GUIMARÃES, A. A. Eletrônica embarcada. São Paulo: Erica 2007.</w:t>
            </w:r>
          </w:p>
          <w:p w14:paraId="1FAB8F88"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lastRenderedPageBreak/>
              <w:t>SEDRA, A. S. &amp; SMITH, K. C. Microeletrôncia, Pearson Makron Books, São Paulo, 4ª edição, 2000.</w:t>
            </w:r>
          </w:p>
          <w:p w14:paraId="7EA4D37A" w14:textId="13AE10A7" w:rsidR="00F57603" w:rsidRDefault="00F57603" w:rsidP="00F57603">
            <w:pPr>
              <w:suppressLineNumbers/>
              <w:spacing w:after="0" w:line="240" w:lineRule="auto"/>
              <w:jc w:val="both"/>
              <w:rPr>
                <w:rFonts w:ascii="Times New Roman" w:eastAsia="Times New Roman" w:hAnsi="Times New Roman"/>
                <w:b/>
                <w:sz w:val="24"/>
              </w:rPr>
            </w:pPr>
            <w:r w:rsidRPr="00F57603">
              <w:rPr>
                <w:rFonts w:ascii="Times New Roman" w:eastAsia="Times New Roman" w:hAnsi="Times New Roman"/>
                <w:sz w:val="24"/>
              </w:rPr>
              <w:t>BOLTON, W., Instrumentação &amp; Controle - Sistemas, transdutores, condicionadores de sinais, unidades de indicação, sistemas de medição, sistemas de controle, respostas de sinais, Ed. Hemus, São Paulo, 2002.</w:t>
            </w:r>
          </w:p>
        </w:tc>
      </w:tr>
      <w:tr w:rsidR="008A59ED" w14:paraId="4018410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D65A947" w14:textId="77777777" w:rsidR="008A59ED" w:rsidRDefault="008A59ED" w:rsidP="00F57603">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Complementar</w:t>
            </w:r>
            <w:r>
              <w:rPr>
                <w:rFonts w:ascii="Times New Roman" w:eastAsia="Times New Roman" w:hAnsi="Times New Roman"/>
                <w:sz w:val="24"/>
              </w:rPr>
              <w:t xml:space="preserve">:  </w:t>
            </w:r>
          </w:p>
          <w:p w14:paraId="528FCEC2" w14:textId="77777777" w:rsidR="00B10F45" w:rsidRPr="00B10F45" w:rsidRDefault="00B10F45" w:rsidP="00B10F45">
            <w:pPr>
              <w:suppressLineNumbers/>
              <w:spacing w:after="0" w:line="240" w:lineRule="auto"/>
              <w:jc w:val="both"/>
              <w:rPr>
                <w:rFonts w:ascii="Times New Roman" w:hAnsi="Times New Roman"/>
                <w:sz w:val="24"/>
              </w:rPr>
            </w:pPr>
            <w:r w:rsidRPr="00B10F45">
              <w:rPr>
                <w:rFonts w:ascii="Times New Roman" w:hAnsi="Times New Roman"/>
                <w:sz w:val="24"/>
              </w:rPr>
              <w:t>BOLTON, W. Instrumentação &amp; controle. Curitiba: Hemus, 2002. 197 p.</w:t>
            </w:r>
          </w:p>
          <w:p w14:paraId="7B04FE07"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DORF, R. C.; BISHOP, R. H. Sistemas de Controle Modernos - 8 Ed. Editora Ltc. 2009. 748p.</w:t>
            </w:r>
          </w:p>
          <w:p w14:paraId="09924C88"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DINIZ, P. S. R., DA SILVA, E. A. B, NETTO, S. L., Processamento digital de sinais: projeto e análise de sistemas. Porto Alegre: Bookman, 2004.</w:t>
            </w:r>
          </w:p>
          <w:p w14:paraId="4C8EA5CB" w14:textId="77777777" w:rsidR="00F57603" w:rsidRPr="00F57603" w:rsidRDefault="00F57603" w:rsidP="00F57603">
            <w:pPr>
              <w:suppressLineNumbers/>
              <w:spacing w:after="0" w:line="240" w:lineRule="auto"/>
              <w:jc w:val="both"/>
              <w:rPr>
                <w:rFonts w:ascii="Times New Roman" w:eastAsia="Times New Roman" w:hAnsi="Times New Roman"/>
                <w:sz w:val="24"/>
              </w:rPr>
            </w:pPr>
            <w:r w:rsidRPr="00F57603">
              <w:rPr>
                <w:rFonts w:ascii="Times New Roman" w:eastAsia="Times New Roman" w:hAnsi="Times New Roman"/>
                <w:sz w:val="24"/>
              </w:rPr>
              <w:t>TOCCI, R. J. e WIDMER, N. S. Sistemas Digitais – Princípios e Aplicações. Rio de Janeiro: LTC, 10ed. 2007.</w:t>
            </w:r>
          </w:p>
          <w:p w14:paraId="28362438" w14:textId="22655511" w:rsidR="00F57603" w:rsidRDefault="00F57603" w:rsidP="00B10F45">
            <w:pPr>
              <w:suppressLineNumbers/>
              <w:spacing w:after="0" w:line="240" w:lineRule="auto"/>
              <w:jc w:val="both"/>
              <w:rPr>
                <w:rFonts w:ascii="Times New Roman" w:eastAsia="Times New Roman" w:hAnsi="Times New Roman"/>
                <w:b/>
                <w:sz w:val="24"/>
              </w:rPr>
            </w:pPr>
            <w:r w:rsidRPr="00F57603">
              <w:rPr>
                <w:rFonts w:ascii="Times New Roman" w:eastAsia="Times New Roman" w:hAnsi="Times New Roman"/>
                <w:sz w:val="24"/>
              </w:rPr>
              <w:t>HELFRICK, A. D. Instrumentação eletrônica moderna e técnicas de medição, Prentice Hall, 1994.</w:t>
            </w:r>
            <w:r w:rsidR="00145249">
              <w:rPr>
                <w:rFonts w:ascii="Times New Roman" w:eastAsia="Times New Roman" w:hAnsi="Times New Roman"/>
                <w:sz w:val="24"/>
              </w:rPr>
              <w:t xml:space="preserve"> </w:t>
            </w:r>
          </w:p>
        </w:tc>
      </w:tr>
      <w:tr w:rsidR="008A59ED" w14:paraId="24E9061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F07AF9E"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4DBEEB2E" w14:textId="77777777" w:rsidTr="008A59ED">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9CC2E5" w:themeFill="accent1" w:themeFillTint="99"/>
            <w:tcMar>
              <w:left w:w="17" w:type="dxa"/>
            </w:tcMar>
          </w:tcPr>
          <w:p w14:paraId="1A9B2AA0" w14:textId="4CEA840F" w:rsidR="008A59ED" w:rsidRDefault="008A59ED" w:rsidP="008A59ED">
            <w:pPr>
              <w:suppressLineNumbers/>
              <w:spacing w:after="0" w:line="240" w:lineRule="auto"/>
              <w:jc w:val="center"/>
              <w:rPr>
                <w:rFonts w:ascii="Times New Roman" w:eastAsia="Times New Roman" w:hAnsi="Times New Roman"/>
                <w:b/>
                <w:sz w:val="24"/>
              </w:rPr>
            </w:pPr>
            <w:r>
              <w:rPr>
                <w:rFonts w:ascii="Times New Roman" w:eastAsia="Times New Roman" w:hAnsi="Times New Roman"/>
                <w:b/>
                <w:sz w:val="24"/>
              </w:rPr>
              <w:t>8º PERÍODO</w:t>
            </w:r>
          </w:p>
        </w:tc>
      </w:tr>
      <w:tr w:rsidR="008A59ED" w14:paraId="334EF73D"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0512040" w14:textId="1CF4BDA8"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535E47">
              <w:rPr>
                <w:rFonts w:ascii="Times New Roman" w:eastAsia="Times New Roman" w:hAnsi="Times New Roman"/>
                <w:sz w:val="24"/>
              </w:rPr>
              <w:t>Irrigação e Drenagem</w:t>
            </w:r>
          </w:p>
        </w:tc>
      </w:tr>
      <w:tr w:rsidR="008A59ED" w14:paraId="14CB3EA8"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76FBDA4" w14:textId="0C207FB4"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8º</w:t>
            </w:r>
          </w:p>
        </w:tc>
      </w:tr>
      <w:tr w:rsidR="008A59ED" w14:paraId="3B5F452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42F7318" w14:textId="3BE016D0"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8A59ED" w14:paraId="426A6E3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0ED8093" w14:textId="039EEBBA"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C902F0">
              <w:rPr>
                <w:rFonts w:ascii="Times New Roman" w:eastAsia="Times New Roman" w:hAnsi="Times New Roman"/>
                <w:sz w:val="24"/>
              </w:rPr>
              <w:t xml:space="preserve"> </w:t>
            </w:r>
            <w:r w:rsidR="00C902F0">
              <w:rPr>
                <w:rFonts w:eastAsia="Times New Roman" w:cs="Mangal"/>
                <w:color w:val="000000"/>
                <w:sz w:val="24"/>
                <w:szCs w:val="24"/>
                <w:lang w:eastAsia="zh-CN" w:bidi="hi-IN"/>
              </w:rPr>
              <w:t>Solo, água, clima e planta e interações com a irrigação. Irrigação por aspersão. Irrigação localizada. Irrigação por superfície. Manejo irrigação. Análise da irrigação nas principais culturas irrigadas. Drenagem superficial e saneamento. Drenagem do solo</w:t>
            </w:r>
          </w:p>
        </w:tc>
      </w:tr>
      <w:tr w:rsidR="008A59ED" w14:paraId="4DFD3BA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DA4E66D" w14:textId="77777777" w:rsidR="008A59ED" w:rsidRDefault="008A59ED" w:rsidP="00C902F0">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3A28E839" w14:textId="77777777" w:rsidR="00C902F0" w:rsidRPr="00C902F0" w:rsidRDefault="00C902F0" w:rsidP="00C902F0">
            <w:pPr>
              <w:suppressLineNumbers/>
              <w:spacing w:after="159" w:line="100" w:lineRule="atLeast"/>
              <w:jc w:val="both"/>
              <w:rPr>
                <w:rFonts w:ascii="Times New Roman" w:eastAsia="Times New Roman" w:hAnsi="Times New Roman"/>
                <w:color w:val="000000"/>
                <w:sz w:val="24"/>
                <w:szCs w:val="24"/>
                <w:lang w:eastAsia="zh-CN" w:bidi="hi-IN"/>
              </w:rPr>
            </w:pPr>
            <w:r w:rsidRPr="00C902F0">
              <w:rPr>
                <w:rFonts w:ascii="Times New Roman" w:eastAsia="Times New Roman" w:hAnsi="Times New Roman"/>
                <w:color w:val="000000"/>
                <w:sz w:val="24"/>
                <w:szCs w:val="24"/>
                <w:lang w:eastAsia="zh-CN" w:bidi="hi-IN"/>
              </w:rPr>
              <w:t xml:space="preserve">BERNARDO,S.; SOARES, A. A.; MANTOVANI, E. C. Manual de Irrigação. 8ª.ED.VIÇOSA: ED. UFV, , 2006. 611P. </w:t>
            </w:r>
          </w:p>
          <w:p w14:paraId="4E6199AA" w14:textId="77777777" w:rsidR="00C902F0" w:rsidRPr="00C902F0" w:rsidRDefault="00C902F0" w:rsidP="00C902F0">
            <w:pPr>
              <w:suppressLineNumbers/>
              <w:spacing w:after="159" w:line="100" w:lineRule="atLeast"/>
              <w:jc w:val="both"/>
              <w:rPr>
                <w:rFonts w:ascii="Times New Roman" w:eastAsia="Times New Roman" w:hAnsi="Times New Roman"/>
                <w:color w:val="000000"/>
                <w:sz w:val="24"/>
                <w:szCs w:val="24"/>
                <w:lang w:eastAsia="zh-CN" w:bidi="hi-IN"/>
              </w:rPr>
            </w:pPr>
            <w:r w:rsidRPr="00C902F0">
              <w:rPr>
                <w:rFonts w:ascii="Times New Roman" w:eastAsia="Times New Roman" w:hAnsi="Times New Roman"/>
                <w:color w:val="000000"/>
                <w:sz w:val="24"/>
                <w:szCs w:val="24"/>
                <w:lang w:eastAsia="zh-CN" w:bidi="hi-IN"/>
              </w:rPr>
              <w:t>GOMES, H.P. Engenharia de irrigação. Hidráulica dos sistemas pressurizados aspersão e gotejamento. 2a ed. Universidade Federal da Paraíba, Campina Grande, 1997. 390 p.</w:t>
            </w:r>
          </w:p>
          <w:p w14:paraId="0812A2D3" w14:textId="1150E920" w:rsidR="00C902F0" w:rsidRDefault="00C902F0" w:rsidP="00C902F0">
            <w:pPr>
              <w:suppressLineNumbers/>
              <w:spacing w:after="0" w:line="240" w:lineRule="auto"/>
              <w:jc w:val="both"/>
              <w:rPr>
                <w:rFonts w:ascii="Times New Roman" w:eastAsia="Times New Roman" w:hAnsi="Times New Roman"/>
                <w:b/>
                <w:sz w:val="24"/>
              </w:rPr>
            </w:pPr>
            <w:r w:rsidRPr="00C902F0">
              <w:rPr>
                <w:rFonts w:ascii="Times New Roman" w:eastAsia="Times New Roman" w:hAnsi="Times New Roman"/>
                <w:color w:val="000000"/>
                <w:sz w:val="24"/>
                <w:szCs w:val="24"/>
                <w:lang w:eastAsia="zh-CN" w:bidi="hi-IN"/>
              </w:rPr>
              <w:t>MANTOVANI, E. C.; BERNARDO, S.; PALARETTI, L. F. Irrigação: princípios e métodos. 2. ed. Viçosa: Editora UFV, 2007. 358p.</w:t>
            </w:r>
          </w:p>
        </w:tc>
      </w:tr>
      <w:tr w:rsidR="008A59ED" w14:paraId="37BF2F2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A1056B6" w14:textId="77777777" w:rsidR="008A59ED" w:rsidRDefault="008A59ED" w:rsidP="00C902F0">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4FDB5BA2" w14:textId="77777777" w:rsidR="00C902F0" w:rsidRPr="00C902F0" w:rsidRDefault="00C902F0" w:rsidP="00C902F0">
            <w:pPr>
              <w:suppressLineNumbers/>
              <w:shd w:val="clear" w:color="auto" w:fill="FFFFFF"/>
              <w:spacing w:after="0" w:line="100" w:lineRule="atLeast"/>
              <w:jc w:val="both"/>
              <w:rPr>
                <w:rFonts w:ascii="Times New Roman" w:eastAsia="Times New Roman" w:hAnsi="Times New Roman"/>
                <w:color w:val="000000"/>
                <w:sz w:val="24"/>
                <w:szCs w:val="24"/>
                <w:shd w:val="clear" w:color="auto" w:fill="FFFFFF"/>
                <w:lang w:eastAsia="zh-CN" w:bidi="hi-IN"/>
              </w:rPr>
            </w:pPr>
            <w:r w:rsidRPr="00C902F0">
              <w:rPr>
                <w:rFonts w:ascii="Times New Roman" w:eastAsia="Times New Roman" w:hAnsi="Times New Roman"/>
                <w:color w:val="000000"/>
                <w:sz w:val="24"/>
                <w:szCs w:val="24"/>
                <w:shd w:val="clear" w:color="auto" w:fill="FFFFFF"/>
                <w:lang w:eastAsia="zh-CN" w:bidi="hi-IN"/>
              </w:rPr>
              <w:t xml:space="preserve">BERNARDO, S. </w:t>
            </w:r>
            <w:r w:rsidRPr="00C902F0">
              <w:rPr>
                <w:rFonts w:ascii="Times New Roman" w:eastAsia="Times New Roman" w:hAnsi="Times New Roman"/>
                <w:i/>
                <w:iCs/>
                <w:color w:val="000000"/>
                <w:sz w:val="24"/>
                <w:szCs w:val="24"/>
                <w:shd w:val="clear" w:color="auto" w:fill="FFFFFF"/>
                <w:lang w:eastAsia="zh-CN" w:bidi="hi-IN"/>
              </w:rPr>
              <w:t>Relação solo-água-clima e planta</w:t>
            </w:r>
            <w:r w:rsidRPr="00C902F0">
              <w:rPr>
                <w:rFonts w:ascii="Times New Roman" w:eastAsia="Times New Roman" w:hAnsi="Times New Roman"/>
                <w:color w:val="000000"/>
                <w:sz w:val="24"/>
                <w:szCs w:val="24"/>
                <w:shd w:val="clear" w:color="auto" w:fill="FFFFFF"/>
                <w:lang w:eastAsia="zh-CN" w:bidi="hi-IN"/>
              </w:rPr>
              <w:t>. Viçosa, MG: Imprensa Universitária, 1977. 30p. (Boletim de extensão, 6).</w:t>
            </w:r>
          </w:p>
          <w:p w14:paraId="2D5735B0" w14:textId="77777777" w:rsidR="00C902F0" w:rsidRPr="00C902F0" w:rsidRDefault="00C902F0" w:rsidP="00C902F0">
            <w:pPr>
              <w:suppressLineNumbers/>
              <w:shd w:val="clear" w:color="auto" w:fill="FFFFFF"/>
              <w:spacing w:after="0" w:line="100" w:lineRule="atLeast"/>
              <w:jc w:val="both"/>
              <w:rPr>
                <w:rFonts w:ascii="Times New Roman" w:eastAsia="Times New Roman" w:hAnsi="Times New Roman"/>
                <w:color w:val="000000"/>
                <w:sz w:val="24"/>
                <w:szCs w:val="24"/>
                <w:shd w:val="clear" w:color="auto" w:fill="FFFFFF"/>
                <w:lang w:eastAsia="zh-CN" w:bidi="hi-IN"/>
              </w:rPr>
            </w:pPr>
          </w:p>
          <w:p w14:paraId="05B360A1" w14:textId="77777777" w:rsidR="00C902F0" w:rsidRPr="00C902F0" w:rsidRDefault="00C902F0" w:rsidP="00C902F0">
            <w:pPr>
              <w:suppressLineNumbers/>
              <w:shd w:val="clear" w:color="auto" w:fill="FFFFFF"/>
              <w:spacing w:after="159" w:line="100" w:lineRule="atLeast"/>
              <w:jc w:val="both"/>
              <w:rPr>
                <w:rFonts w:ascii="Times New Roman" w:eastAsia="Times New Roman" w:hAnsi="Times New Roman"/>
                <w:color w:val="000000"/>
                <w:sz w:val="24"/>
                <w:szCs w:val="24"/>
                <w:shd w:val="clear" w:color="auto" w:fill="FFFFFF"/>
                <w:lang w:eastAsia="zh-CN" w:bidi="hi-IN"/>
              </w:rPr>
            </w:pPr>
            <w:r w:rsidRPr="00C902F0">
              <w:rPr>
                <w:rFonts w:ascii="Times New Roman" w:eastAsia="Times New Roman" w:hAnsi="Times New Roman"/>
                <w:color w:val="000000"/>
                <w:sz w:val="24"/>
                <w:szCs w:val="24"/>
                <w:shd w:val="clear" w:color="auto" w:fill="FFFFFF"/>
                <w:lang w:eastAsia="zh-CN" w:bidi="hi-IN"/>
              </w:rPr>
              <w:t xml:space="preserve">DAKER, A. A água na agricultura. Vol. II. Rio de Janeiro: Livraria Freitas Bastos S.A., 1976. 379p. </w:t>
            </w:r>
          </w:p>
          <w:p w14:paraId="4D8EC319" w14:textId="77777777" w:rsidR="00C902F0" w:rsidRPr="00C902F0" w:rsidRDefault="00C902F0" w:rsidP="00C902F0">
            <w:pPr>
              <w:suppressLineNumbers/>
              <w:spacing w:after="159" w:line="100" w:lineRule="atLeast"/>
              <w:jc w:val="both"/>
              <w:rPr>
                <w:rFonts w:ascii="Times New Roman" w:eastAsia="Times New Roman" w:hAnsi="Times New Roman"/>
                <w:color w:val="000000"/>
                <w:sz w:val="24"/>
                <w:szCs w:val="24"/>
                <w:shd w:val="clear" w:color="auto" w:fill="FFFFFF"/>
                <w:lang w:eastAsia="zh-CN" w:bidi="hi-IN"/>
              </w:rPr>
            </w:pPr>
            <w:r w:rsidRPr="00C902F0">
              <w:rPr>
                <w:rFonts w:ascii="Times New Roman" w:eastAsia="Times New Roman" w:hAnsi="Times New Roman"/>
                <w:color w:val="000000"/>
                <w:sz w:val="24"/>
                <w:szCs w:val="24"/>
                <w:shd w:val="clear" w:color="auto" w:fill="FFFFFF"/>
                <w:lang w:eastAsia="zh-CN" w:bidi="hi-IN"/>
              </w:rPr>
              <w:t xml:space="preserve">DAKER, A. A água na agricultura. Vol. I. Rio de Janeiro: Livraria Freitas Bastos S.A., 1976. 302p.  </w:t>
            </w:r>
          </w:p>
          <w:p w14:paraId="78DF8246" w14:textId="77777777" w:rsidR="00C902F0" w:rsidRPr="00C902F0" w:rsidRDefault="00C902F0" w:rsidP="00C902F0">
            <w:pPr>
              <w:suppressLineNumbers/>
              <w:spacing w:after="159" w:line="100" w:lineRule="atLeast"/>
              <w:jc w:val="both"/>
              <w:rPr>
                <w:rFonts w:ascii="Times New Roman" w:eastAsia="Times New Roman" w:hAnsi="Times New Roman"/>
                <w:color w:val="000000"/>
                <w:sz w:val="24"/>
                <w:szCs w:val="24"/>
                <w:shd w:val="clear" w:color="auto" w:fill="FFFFFF"/>
                <w:lang w:eastAsia="zh-CN" w:bidi="hi-IN"/>
              </w:rPr>
            </w:pPr>
            <w:r w:rsidRPr="00C902F0">
              <w:rPr>
                <w:rFonts w:ascii="Times New Roman" w:eastAsia="Times New Roman" w:hAnsi="Times New Roman"/>
                <w:color w:val="000000"/>
                <w:sz w:val="24"/>
                <w:szCs w:val="24"/>
                <w:shd w:val="clear" w:color="auto" w:fill="FFFFFF"/>
                <w:lang w:eastAsia="zh-CN" w:bidi="hi-IN"/>
              </w:rPr>
              <w:t xml:space="preserve">KLAR, A.E. A ÁGUA NO SISTEMA SOLO-PLANTA-ATMOSFERA. SÃO PAULO. NOBEL. 1984. 408P. </w:t>
            </w:r>
          </w:p>
          <w:p w14:paraId="06E5C4E5" w14:textId="3195C2B9" w:rsidR="00C902F0" w:rsidRDefault="00C902F0" w:rsidP="00C902F0">
            <w:pPr>
              <w:suppressLineNumbers/>
              <w:spacing w:after="0" w:line="240" w:lineRule="auto"/>
              <w:jc w:val="both"/>
              <w:rPr>
                <w:rFonts w:ascii="Times New Roman" w:eastAsia="Times New Roman" w:hAnsi="Times New Roman"/>
                <w:b/>
                <w:sz w:val="24"/>
              </w:rPr>
            </w:pPr>
            <w:r w:rsidRPr="00C902F0">
              <w:rPr>
                <w:rFonts w:ascii="Times New Roman" w:eastAsia="Times New Roman" w:hAnsi="Times New Roman"/>
                <w:color w:val="000000"/>
                <w:sz w:val="24"/>
                <w:szCs w:val="24"/>
                <w:shd w:val="clear" w:color="auto" w:fill="FFFFFF"/>
                <w:lang w:eastAsia="zh-CN" w:bidi="hi-IN"/>
              </w:rPr>
              <w:t>REICHARDT, K. TIMM, L. C. Solo, planta e atmosfera: processos e aplicações. BARUERI-SP: MANOLE, 2004. 478P.</w:t>
            </w:r>
          </w:p>
        </w:tc>
      </w:tr>
      <w:tr w:rsidR="008A59ED" w14:paraId="3174C20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C80BA38"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3C53877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7442530" w14:textId="164B7EF0"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535E47">
              <w:rPr>
                <w:rFonts w:ascii="Times New Roman" w:eastAsia="Times New Roman" w:hAnsi="Times New Roman"/>
                <w:sz w:val="24"/>
              </w:rPr>
              <w:t>Tecnologia em Agricultura de Precisão</w:t>
            </w:r>
          </w:p>
        </w:tc>
      </w:tr>
      <w:tr w:rsidR="008A59ED" w14:paraId="21162D5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B7FCE31" w14:textId="1E3002CD"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8º</w:t>
            </w:r>
          </w:p>
        </w:tc>
      </w:tr>
      <w:tr w:rsidR="008A59ED" w14:paraId="27806F6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AD5CF59" w14:textId="77B494E3"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sidR="00535E47">
              <w:rPr>
                <w:rFonts w:ascii="Times New Roman" w:eastAsia="Times New Roman" w:hAnsi="Times New Roman"/>
                <w:sz w:val="24"/>
              </w:rPr>
              <w:t>: 3</w:t>
            </w:r>
            <w:r>
              <w:rPr>
                <w:rFonts w:ascii="Times New Roman" w:eastAsia="Times New Roman" w:hAnsi="Times New Roman"/>
                <w:sz w:val="24"/>
              </w:rPr>
              <w:t xml:space="preserve">0h </w:t>
            </w:r>
          </w:p>
        </w:tc>
      </w:tr>
      <w:tr w:rsidR="008A59ED" w14:paraId="3389125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53DEBBB" w14:textId="1F072BB0"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A63FEC">
              <w:rPr>
                <w:rFonts w:ascii="Times New Roman" w:eastAsia="Times New Roman" w:hAnsi="Times New Roman"/>
                <w:sz w:val="24"/>
              </w:rPr>
              <w:t xml:space="preserve"> </w:t>
            </w:r>
            <w:r w:rsidR="00A63FEC" w:rsidRPr="00A63FEC">
              <w:rPr>
                <w:rFonts w:ascii="Times New Roman" w:eastAsia="Times New Roman" w:hAnsi="Times New Roman"/>
                <w:sz w:val="24"/>
              </w:rPr>
              <w:t>O conceito da agricultura de precisão. Sistemas de posicionamento global. Monitoramento da produtividade das culturas e variabilidade espacial de atributos. Métodos de Amostragem. Sensores. Sistemas de informação geográfica. Aplicação localizada de insumos a taxas variadas e tomada de decisões. Estudo de softwares utilizados em Agricultura de Precisão.</w:t>
            </w:r>
          </w:p>
        </w:tc>
      </w:tr>
      <w:tr w:rsidR="008A59ED" w14:paraId="628DBB2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E9501CF" w14:textId="77777777" w:rsidR="008A59ED" w:rsidRDefault="008A59ED" w:rsidP="00A63FEC">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2E239D0C" w14:textId="7852FC7D" w:rsidR="00A63FEC" w:rsidRPr="00A63FEC" w:rsidRDefault="00A63FEC" w:rsidP="00A63FEC">
            <w:pPr>
              <w:suppressLineNumbers/>
              <w:spacing w:after="0" w:line="240" w:lineRule="auto"/>
              <w:jc w:val="both"/>
              <w:rPr>
                <w:rFonts w:ascii="Times New Roman" w:eastAsia="Times New Roman" w:hAnsi="Times New Roman"/>
                <w:sz w:val="24"/>
              </w:rPr>
            </w:pPr>
            <w:r w:rsidRPr="00A63FEC">
              <w:rPr>
                <w:rFonts w:ascii="Times New Roman" w:eastAsia="Times New Roman" w:hAnsi="Times New Roman"/>
                <w:sz w:val="24"/>
              </w:rPr>
              <w:t>KUX H. Sensoriamento Remoto e S</w:t>
            </w:r>
            <w:r w:rsidR="000C248C" w:rsidRPr="00A63FEC">
              <w:rPr>
                <w:rFonts w:ascii="Times New Roman" w:eastAsia="Times New Roman" w:hAnsi="Times New Roman"/>
                <w:sz w:val="24"/>
              </w:rPr>
              <w:t>IG</w:t>
            </w:r>
            <w:r w:rsidRPr="00A63FEC">
              <w:rPr>
                <w:rFonts w:ascii="Times New Roman" w:eastAsia="Times New Roman" w:hAnsi="Times New Roman"/>
                <w:sz w:val="24"/>
              </w:rPr>
              <w:t xml:space="preserve"> Avançados – Novos Sistemas Sensores Métodos Inovadores. 2ª ed.</w:t>
            </w:r>
            <w:r>
              <w:rPr>
                <w:rFonts w:ascii="Times New Roman" w:eastAsia="Times New Roman" w:hAnsi="Times New Roman"/>
                <w:sz w:val="24"/>
              </w:rPr>
              <w:t xml:space="preserve"> </w:t>
            </w:r>
            <w:r w:rsidRPr="00A63FEC">
              <w:rPr>
                <w:rFonts w:ascii="Times New Roman" w:eastAsia="Times New Roman" w:hAnsi="Times New Roman"/>
                <w:sz w:val="24"/>
              </w:rPr>
              <w:t>Editora Oficina De Textos, 2007. 303 p.</w:t>
            </w:r>
          </w:p>
          <w:p w14:paraId="274CAFE0" w14:textId="77777777" w:rsidR="00A63FEC" w:rsidRPr="00A63FEC" w:rsidRDefault="00A63FEC" w:rsidP="00A63FEC">
            <w:pPr>
              <w:suppressLineNumbers/>
              <w:spacing w:after="0" w:line="240" w:lineRule="auto"/>
              <w:jc w:val="both"/>
              <w:rPr>
                <w:rFonts w:ascii="Times New Roman" w:eastAsia="Times New Roman" w:hAnsi="Times New Roman"/>
                <w:sz w:val="24"/>
              </w:rPr>
            </w:pPr>
            <w:r w:rsidRPr="00A63FEC">
              <w:rPr>
                <w:rFonts w:ascii="Times New Roman" w:eastAsia="Times New Roman" w:hAnsi="Times New Roman"/>
                <w:sz w:val="24"/>
              </w:rPr>
              <w:t>MOLIN J. P. Agricultura de Precisão. O Gerenciamento da Variabilidade. Editora Piracicaba, 2008. 83 p.</w:t>
            </w:r>
          </w:p>
          <w:p w14:paraId="2C91704B" w14:textId="4403E809" w:rsidR="00A63FEC" w:rsidRDefault="00A63FEC" w:rsidP="00A63FEC">
            <w:pPr>
              <w:suppressLineNumbers/>
              <w:spacing w:after="0" w:line="240" w:lineRule="auto"/>
              <w:jc w:val="both"/>
              <w:rPr>
                <w:rFonts w:ascii="Times New Roman" w:eastAsia="Times New Roman" w:hAnsi="Times New Roman"/>
                <w:b/>
                <w:sz w:val="24"/>
              </w:rPr>
            </w:pPr>
            <w:r w:rsidRPr="00A63FEC">
              <w:rPr>
                <w:rFonts w:ascii="Times New Roman" w:eastAsia="Times New Roman" w:hAnsi="Times New Roman"/>
                <w:sz w:val="24"/>
              </w:rPr>
              <w:t>MOREIRA M. A. Fundamentos do Sensoriamento Remoto e Metodologias de Aplicação. 4ª ed. Editora UFV. 2011. 422 p</w:t>
            </w:r>
          </w:p>
        </w:tc>
      </w:tr>
      <w:tr w:rsidR="008A59ED" w14:paraId="5CCF5688"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17AB0D0" w14:textId="77777777" w:rsidR="008A59ED" w:rsidRDefault="008A59ED" w:rsidP="00A63FEC">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39577BC4" w14:textId="77777777" w:rsidR="00A63FEC" w:rsidRPr="00A63FEC" w:rsidRDefault="00A63FEC" w:rsidP="00A63FEC">
            <w:pPr>
              <w:suppressLineNumbers/>
              <w:spacing w:after="0" w:line="240" w:lineRule="auto"/>
              <w:jc w:val="both"/>
              <w:rPr>
                <w:rFonts w:ascii="Times New Roman" w:eastAsia="Times New Roman" w:hAnsi="Times New Roman"/>
                <w:sz w:val="24"/>
              </w:rPr>
            </w:pPr>
            <w:r w:rsidRPr="00A63FEC">
              <w:rPr>
                <w:rFonts w:ascii="Times New Roman" w:eastAsia="Times New Roman" w:hAnsi="Times New Roman"/>
                <w:sz w:val="24"/>
              </w:rPr>
              <w:t xml:space="preserve">BORÉM, A.; GIÚDICE, M. P. Del; QUEIROZ, D. M. de; MONTOVANI, E; C.; FERREIA, L. R.; VALLE, F. X. R. D.; GOMIDE, R. L. Agricultura de Precisão. UFV- Viçosa, 456p. </w:t>
            </w:r>
          </w:p>
          <w:p w14:paraId="6C33E1E5" w14:textId="4E7F14A7" w:rsidR="00A63FEC" w:rsidRPr="00A63FEC" w:rsidRDefault="00A63FEC" w:rsidP="00A63FEC">
            <w:pPr>
              <w:suppressLineNumbers/>
              <w:spacing w:after="0" w:line="240" w:lineRule="auto"/>
              <w:jc w:val="both"/>
              <w:rPr>
                <w:rFonts w:ascii="Times New Roman" w:eastAsia="Times New Roman" w:hAnsi="Times New Roman"/>
                <w:sz w:val="24"/>
              </w:rPr>
            </w:pPr>
            <w:r w:rsidRPr="00A63FEC">
              <w:rPr>
                <w:rFonts w:ascii="Times New Roman" w:eastAsia="Times New Roman" w:hAnsi="Times New Roman"/>
                <w:sz w:val="24"/>
              </w:rPr>
              <w:t>COELHO, A. M. Agricultu</w:t>
            </w:r>
            <w:r>
              <w:rPr>
                <w:rFonts w:ascii="Times New Roman" w:eastAsia="Times New Roman" w:hAnsi="Times New Roman"/>
                <w:sz w:val="24"/>
              </w:rPr>
              <w:t>r</w:t>
            </w:r>
            <w:r w:rsidRPr="00A63FEC">
              <w:rPr>
                <w:rFonts w:ascii="Times New Roman" w:eastAsia="Times New Roman" w:hAnsi="Times New Roman"/>
                <w:sz w:val="24"/>
              </w:rPr>
              <w:t xml:space="preserve">a de Precisão: manejo da variabilidade espacial e temporal dos solos e culturas. 2005. Embrapa Sete Lagoas. 59 p. </w:t>
            </w:r>
          </w:p>
          <w:p w14:paraId="1D6E0A46" w14:textId="77777777" w:rsidR="00A63FEC" w:rsidRPr="00A63FEC" w:rsidRDefault="00A63FEC" w:rsidP="00A63FEC">
            <w:pPr>
              <w:suppressLineNumbers/>
              <w:spacing w:after="0" w:line="240" w:lineRule="auto"/>
              <w:jc w:val="both"/>
              <w:rPr>
                <w:rFonts w:ascii="Times New Roman" w:eastAsia="Times New Roman" w:hAnsi="Times New Roman"/>
                <w:sz w:val="24"/>
              </w:rPr>
            </w:pPr>
            <w:r w:rsidRPr="00A63FEC">
              <w:rPr>
                <w:rFonts w:ascii="Times New Roman" w:eastAsia="Times New Roman" w:hAnsi="Times New Roman"/>
                <w:sz w:val="24"/>
              </w:rPr>
              <w:t xml:space="preserve">FIGUEIREDO, D. Conceitos Básicos de Sensoriamento Remoto. 2005. 30p. </w:t>
            </w:r>
          </w:p>
          <w:p w14:paraId="218CF17A" w14:textId="77777777" w:rsidR="00A63FEC" w:rsidRPr="00A63FEC" w:rsidRDefault="00A63FEC" w:rsidP="00A63FEC">
            <w:pPr>
              <w:suppressLineNumbers/>
              <w:spacing w:after="0" w:line="240" w:lineRule="auto"/>
              <w:jc w:val="both"/>
              <w:rPr>
                <w:rFonts w:ascii="Times New Roman" w:eastAsia="Times New Roman" w:hAnsi="Times New Roman"/>
                <w:sz w:val="24"/>
              </w:rPr>
            </w:pPr>
            <w:r w:rsidRPr="00A63FEC">
              <w:rPr>
                <w:rFonts w:ascii="Times New Roman" w:eastAsia="Times New Roman" w:hAnsi="Times New Roman"/>
                <w:sz w:val="24"/>
              </w:rPr>
              <w:t>GONZALES, R. C.; WOODS, R. E. Processamento de Imagens Digitais. 2000. Editora Edgard Blucher. 528p.</w:t>
            </w:r>
          </w:p>
          <w:p w14:paraId="72525D39" w14:textId="3718AB30" w:rsidR="00A63FEC" w:rsidRDefault="00A63FEC" w:rsidP="00A63FEC">
            <w:pPr>
              <w:suppressLineNumbers/>
              <w:spacing w:after="0" w:line="240" w:lineRule="auto"/>
              <w:jc w:val="both"/>
              <w:rPr>
                <w:rFonts w:ascii="Times New Roman" w:eastAsia="Times New Roman" w:hAnsi="Times New Roman"/>
                <w:b/>
                <w:sz w:val="24"/>
              </w:rPr>
            </w:pPr>
            <w:r w:rsidRPr="00A63FEC">
              <w:rPr>
                <w:rFonts w:ascii="Times New Roman" w:eastAsia="Times New Roman" w:hAnsi="Times New Roman"/>
                <w:sz w:val="24"/>
              </w:rPr>
              <w:t>PAZ, S. M.; CUGNASCA, C. E. O Sistema de Posicionamento Global (GPS) e suas Aplicações. 14 p.</w:t>
            </w:r>
          </w:p>
        </w:tc>
      </w:tr>
      <w:tr w:rsidR="008A59ED" w14:paraId="010DADB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9377EF1"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0890A13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4CEB208" w14:textId="3EE3C0BF" w:rsidR="008A59ED" w:rsidRPr="000C248C" w:rsidRDefault="008A59ED" w:rsidP="009C6119">
            <w:pPr>
              <w:suppressLineNumbers/>
              <w:spacing w:after="0" w:line="240" w:lineRule="auto"/>
              <w:jc w:val="both"/>
              <w:rPr>
                <w:rFonts w:ascii="Times New Roman" w:eastAsia="Times New Roman" w:hAnsi="Times New Roman"/>
                <w:b/>
                <w:sz w:val="24"/>
                <w:highlight w:val="yellow"/>
              </w:rPr>
            </w:pPr>
            <w:r w:rsidRPr="009C6119">
              <w:rPr>
                <w:rFonts w:ascii="Times New Roman" w:eastAsia="Times New Roman" w:hAnsi="Times New Roman"/>
                <w:b/>
                <w:sz w:val="24"/>
              </w:rPr>
              <w:t>Unidade Curricular:</w:t>
            </w:r>
            <w:r w:rsidRPr="009C6119">
              <w:rPr>
                <w:rFonts w:ascii="Times New Roman" w:eastAsia="Times New Roman" w:hAnsi="Times New Roman"/>
                <w:sz w:val="24"/>
              </w:rPr>
              <w:t xml:space="preserve"> </w:t>
            </w:r>
            <w:r w:rsidR="00535E47" w:rsidRPr="009C6119">
              <w:rPr>
                <w:rFonts w:ascii="Times New Roman" w:eastAsia="Times New Roman" w:hAnsi="Times New Roman"/>
                <w:sz w:val="24"/>
              </w:rPr>
              <w:t>Secagem e A</w:t>
            </w:r>
            <w:r w:rsidR="009C6119" w:rsidRPr="009C6119">
              <w:rPr>
                <w:rFonts w:ascii="Times New Roman" w:eastAsia="Times New Roman" w:hAnsi="Times New Roman"/>
                <w:sz w:val="24"/>
              </w:rPr>
              <w:t>eração de Grãos</w:t>
            </w:r>
          </w:p>
        </w:tc>
      </w:tr>
      <w:tr w:rsidR="008A59ED" w14:paraId="5AA8636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F869FAC" w14:textId="5B98F0F5" w:rsidR="008A59ED" w:rsidRPr="009C6119" w:rsidRDefault="008A59ED" w:rsidP="008A59ED">
            <w:pPr>
              <w:suppressLineNumbers/>
              <w:spacing w:after="0" w:line="240" w:lineRule="auto"/>
              <w:jc w:val="both"/>
              <w:rPr>
                <w:rFonts w:ascii="Times New Roman" w:eastAsia="Times New Roman" w:hAnsi="Times New Roman"/>
                <w:b/>
                <w:sz w:val="24"/>
              </w:rPr>
            </w:pPr>
            <w:r w:rsidRPr="009C6119">
              <w:rPr>
                <w:rFonts w:ascii="Times New Roman" w:eastAsia="Times New Roman" w:hAnsi="Times New Roman"/>
                <w:b/>
                <w:sz w:val="24"/>
              </w:rPr>
              <w:t>Período</w:t>
            </w:r>
            <w:r w:rsidRPr="009C6119">
              <w:rPr>
                <w:rFonts w:ascii="Times New Roman" w:eastAsia="Times New Roman" w:hAnsi="Times New Roman"/>
                <w:sz w:val="24"/>
              </w:rPr>
              <w:t>: 8º</w:t>
            </w:r>
          </w:p>
        </w:tc>
      </w:tr>
      <w:tr w:rsidR="008A59ED" w14:paraId="6201576D"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8F960C0" w14:textId="7617B28B" w:rsidR="008A59ED" w:rsidRPr="009C6119" w:rsidRDefault="008A59ED" w:rsidP="008A59ED">
            <w:pPr>
              <w:suppressLineNumbers/>
              <w:spacing w:after="0" w:line="240" w:lineRule="auto"/>
              <w:jc w:val="both"/>
              <w:rPr>
                <w:rFonts w:ascii="Times New Roman" w:eastAsia="Times New Roman" w:hAnsi="Times New Roman"/>
                <w:b/>
                <w:sz w:val="24"/>
              </w:rPr>
            </w:pPr>
            <w:r w:rsidRPr="009C6119">
              <w:rPr>
                <w:rFonts w:ascii="Times New Roman" w:eastAsia="Times New Roman" w:hAnsi="Times New Roman"/>
                <w:b/>
                <w:sz w:val="24"/>
              </w:rPr>
              <w:t>Carga Horária</w:t>
            </w:r>
            <w:r w:rsidRPr="009C6119">
              <w:rPr>
                <w:rFonts w:ascii="Times New Roman" w:eastAsia="Times New Roman" w:hAnsi="Times New Roman"/>
                <w:sz w:val="24"/>
              </w:rPr>
              <w:t xml:space="preserve">: 60h </w:t>
            </w:r>
          </w:p>
        </w:tc>
      </w:tr>
      <w:tr w:rsidR="008A59ED" w14:paraId="256F800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883DAD8" w14:textId="06B2F1A9" w:rsidR="008A59ED" w:rsidRPr="009C6119" w:rsidRDefault="008A59ED" w:rsidP="009C6119">
            <w:pPr>
              <w:jc w:val="both"/>
              <w:rPr>
                <w:rFonts w:ascii="Times New Roman" w:eastAsia="Times New Roman" w:hAnsi="Times New Roman"/>
                <w:b/>
                <w:sz w:val="24"/>
              </w:rPr>
            </w:pPr>
            <w:r w:rsidRPr="009C6119">
              <w:rPr>
                <w:rFonts w:ascii="Times New Roman" w:eastAsia="Times New Roman" w:hAnsi="Times New Roman"/>
                <w:b/>
                <w:sz w:val="24"/>
              </w:rPr>
              <w:t>Ementa</w:t>
            </w:r>
            <w:r w:rsidRPr="009C6119">
              <w:rPr>
                <w:rFonts w:ascii="Times New Roman" w:eastAsia="Times New Roman" w:hAnsi="Times New Roman"/>
                <w:sz w:val="24"/>
              </w:rPr>
              <w:t>:</w:t>
            </w:r>
            <w:r w:rsidR="009C6119" w:rsidRPr="009C6119">
              <w:rPr>
                <w:rFonts w:ascii="Times New Roman" w:eastAsia="Times New Roman" w:hAnsi="Times New Roman"/>
                <w:sz w:val="24"/>
              </w:rPr>
              <w:t xml:space="preserve"> </w:t>
            </w:r>
            <w:r w:rsidR="009C6119" w:rsidRPr="009C6119">
              <w:rPr>
                <w:rFonts w:ascii="Times New Roman" w:hAnsi="Times New Roman"/>
                <w:color w:val="auto"/>
                <w:sz w:val="24"/>
                <w:szCs w:val="24"/>
                <w:shd w:val="clear" w:color="auto" w:fill="FFFFFF"/>
              </w:rPr>
              <w:t>Teor de água de produtos agrícolas. Caracterização física dos produtos agrícolas. Higroscopia. Psicrometria. Princípios de secagem. Sistemas de secagem de grãos. Tipos, características e operação de secadores. Custo de secagem. Aeração de grãos. Preservação da qualidade dos produtos agrícolas pela aeração. Movimento de ar. Manejo do sistema de aeração de grãos. Projeto de sistemas de aeração.</w:t>
            </w:r>
          </w:p>
        </w:tc>
      </w:tr>
      <w:tr w:rsidR="008A59ED" w14:paraId="43804C3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47A738F" w14:textId="1888553A" w:rsidR="008A59ED" w:rsidRPr="009C6119" w:rsidRDefault="008A59ED" w:rsidP="009C6119">
            <w:pPr>
              <w:suppressLineNumbers/>
              <w:spacing w:after="0" w:line="240" w:lineRule="auto"/>
              <w:jc w:val="both"/>
              <w:rPr>
                <w:rFonts w:ascii="Times New Roman" w:eastAsia="Times New Roman" w:hAnsi="Times New Roman"/>
                <w:sz w:val="24"/>
              </w:rPr>
            </w:pPr>
            <w:r w:rsidRPr="009C6119">
              <w:rPr>
                <w:rFonts w:ascii="Times New Roman" w:eastAsia="Times New Roman" w:hAnsi="Times New Roman"/>
                <w:b/>
                <w:sz w:val="24"/>
              </w:rPr>
              <w:t>Bibliografia Básica</w:t>
            </w:r>
            <w:r w:rsidRPr="009C6119">
              <w:rPr>
                <w:rFonts w:ascii="Times New Roman" w:eastAsia="Times New Roman" w:hAnsi="Times New Roman"/>
                <w:sz w:val="24"/>
              </w:rPr>
              <w:t xml:space="preserve">:  </w:t>
            </w:r>
          </w:p>
          <w:p w14:paraId="28B00CEB" w14:textId="77777777" w:rsidR="009C6119" w:rsidRPr="009C6119" w:rsidRDefault="009C6119" w:rsidP="009C6119">
            <w:pPr>
              <w:jc w:val="both"/>
              <w:rPr>
                <w:rFonts w:ascii="Times New Roman" w:hAnsi="Times New Roman"/>
                <w:sz w:val="24"/>
                <w:szCs w:val="24"/>
              </w:rPr>
            </w:pPr>
            <w:r w:rsidRPr="009C6119">
              <w:rPr>
                <w:rFonts w:ascii="Times New Roman" w:hAnsi="Times New Roman"/>
                <w:sz w:val="24"/>
                <w:szCs w:val="24"/>
              </w:rPr>
              <w:t>DALPASQUALE, V.A. Conservação de produtos agrícolas – psicometria. Apostila. Maringá, PR. 1991. 32p.</w:t>
            </w:r>
          </w:p>
          <w:p w14:paraId="04EC504B" w14:textId="77777777" w:rsidR="009C6119" w:rsidRPr="009C6119" w:rsidRDefault="009C6119" w:rsidP="009C6119">
            <w:pPr>
              <w:jc w:val="both"/>
              <w:rPr>
                <w:rFonts w:ascii="Times New Roman" w:hAnsi="Times New Roman"/>
                <w:sz w:val="24"/>
                <w:szCs w:val="24"/>
              </w:rPr>
            </w:pPr>
            <w:r w:rsidRPr="009C6119">
              <w:rPr>
                <w:rFonts w:ascii="Times New Roman" w:hAnsi="Times New Roman"/>
                <w:sz w:val="24"/>
                <w:szCs w:val="24"/>
              </w:rPr>
              <w:t>LASSERAM, J.C. Aeração de grãos. Viçosa: CENTREINAR, nº 2, 1981. 131p.</w:t>
            </w:r>
          </w:p>
          <w:p w14:paraId="418FC4DE" w14:textId="0F645552" w:rsidR="009C6119" w:rsidRPr="009C6119" w:rsidRDefault="009C6119" w:rsidP="009C6119">
            <w:pPr>
              <w:jc w:val="both"/>
              <w:rPr>
                <w:rFonts w:ascii="Times New Roman" w:eastAsia="Times New Roman" w:hAnsi="Times New Roman"/>
                <w:b/>
                <w:sz w:val="24"/>
              </w:rPr>
            </w:pPr>
            <w:r w:rsidRPr="009C6119">
              <w:rPr>
                <w:rFonts w:ascii="Times New Roman" w:hAnsi="Times New Roman"/>
                <w:sz w:val="24"/>
                <w:szCs w:val="24"/>
              </w:rPr>
              <w:t>SILVA, J.S. Secagem e armazenagem de produtos agrícolas. Viçosa: Editora Aprenda Fácil, 2000, 502 p.</w:t>
            </w:r>
          </w:p>
        </w:tc>
      </w:tr>
      <w:tr w:rsidR="008A59ED" w14:paraId="5FA3DB3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C9CD021" w14:textId="77777777" w:rsidR="008A59ED" w:rsidRPr="00E71118" w:rsidRDefault="008A59ED" w:rsidP="009C6119">
            <w:pPr>
              <w:suppressLineNumbers/>
              <w:spacing w:after="0" w:line="240" w:lineRule="auto"/>
              <w:jc w:val="both"/>
              <w:rPr>
                <w:rFonts w:ascii="Times New Roman" w:eastAsia="Times New Roman" w:hAnsi="Times New Roman"/>
                <w:sz w:val="24"/>
              </w:rPr>
            </w:pPr>
            <w:r w:rsidRPr="00E71118">
              <w:rPr>
                <w:rFonts w:ascii="Times New Roman" w:eastAsia="Times New Roman" w:hAnsi="Times New Roman"/>
                <w:b/>
                <w:sz w:val="24"/>
              </w:rPr>
              <w:t>Bibliografia Complementar</w:t>
            </w:r>
            <w:r w:rsidRPr="00E71118">
              <w:rPr>
                <w:rFonts w:ascii="Times New Roman" w:eastAsia="Times New Roman" w:hAnsi="Times New Roman"/>
                <w:sz w:val="24"/>
              </w:rPr>
              <w:t xml:space="preserve">:  </w:t>
            </w:r>
          </w:p>
          <w:p w14:paraId="1DD98D31" w14:textId="77777777" w:rsidR="00296137" w:rsidRPr="00296137" w:rsidRDefault="00296137" w:rsidP="009C6119">
            <w:pPr>
              <w:jc w:val="both"/>
              <w:rPr>
                <w:rFonts w:ascii="Times New Roman" w:hAnsi="Times New Roman"/>
                <w:sz w:val="24"/>
                <w:szCs w:val="24"/>
                <w:lang w:val="en-US"/>
              </w:rPr>
            </w:pPr>
            <w:r w:rsidRPr="00296137">
              <w:rPr>
                <w:rFonts w:ascii="Times New Roman" w:hAnsi="Times New Roman"/>
                <w:sz w:val="24"/>
                <w:szCs w:val="24"/>
              </w:rPr>
              <w:lastRenderedPageBreak/>
              <w:t xml:space="preserve">CARVALHO, N. M. de. A secagem de sementes. </w:t>
            </w:r>
            <w:r w:rsidRPr="00E71118">
              <w:rPr>
                <w:rFonts w:ascii="Times New Roman" w:hAnsi="Times New Roman"/>
                <w:sz w:val="24"/>
                <w:szCs w:val="24"/>
              </w:rPr>
              <w:t xml:space="preserve">Editora Funep, 2005. </w:t>
            </w:r>
            <w:r w:rsidRPr="00296137">
              <w:rPr>
                <w:rFonts w:ascii="Times New Roman" w:hAnsi="Times New Roman"/>
                <w:sz w:val="24"/>
                <w:szCs w:val="24"/>
                <w:lang w:val="en-US"/>
              </w:rPr>
              <w:t xml:space="preserve">184p. </w:t>
            </w:r>
          </w:p>
          <w:p w14:paraId="58811320" w14:textId="3E0A5117" w:rsidR="009C6119" w:rsidRPr="00296137" w:rsidRDefault="009C6119" w:rsidP="009C6119">
            <w:pPr>
              <w:jc w:val="both"/>
              <w:rPr>
                <w:rFonts w:ascii="Times New Roman" w:hAnsi="Times New Roman"/>
                <w:sz w:val="24"/>
                <w:szCs w:val="24"/>
              </w:rPr>
            </w:pPr>
            <w:r w:rsidRPr="00296137">
              <w:rPr>
                <w:rFonts w:ascii="Times New Roman" w:hAnsi="Times New Roman"/>
                <w:sz w:val="24"/>
                <w:szCs w:val="24"/>
                <w:lang w:val="en-US"/>
              </w:rPr>
              <w:t xml:space="preserve">KEEY, R.B. Drying: principles and practice. </w:t>
            </w:r>
            <w:r w:rsidRPr="00296137">
              <w:rPr>
                <w:rFonts w:ascii="Times New Roman" w:hAnsi="Times New Roman"/>
                <w:sz w:val="24"/>
                <w:szCs w:val="24"/>
              </w:rPr>
              <w:t xml:space="preserve">1972. Pergamon Press, Oxford. 358p. </w:t>
            </w:r>
          </w:p>
          <w:p w14:paraId="4AE74903" w14:textId="77777777" w:rsidR="00296137" w:rsidRPr="00296137" w:rsidRDefault="00296137" w:rsidP="009C6119">
            <w:pPr>
              <w:jc w:val="both"/>
              <w:rPr>
                <w:rFonts w:ascii="Times New Roman" w:hAnsi="Times New Roman"/>
                <w:sz w:val="24"/>
                <w:szCs w:val="24"/>
              </w:rPr>
            </w:pPr>
            <w:r w:rsidRPr="00296137">
              <w:rPr>
                <w:rFonts w:ascii="Times New Roman" w:hAnsi="Times New Roman"/>
                <w:sz w:val="24"/>
                <w:szCs w:val="24"/>
              </w:rPr>
              <w:t xml:space="preserve">MILMAN, M. J. Equipamentos para pré-processamento de grãos. Pelotas: Universitária/UFPel,2002 , 1976 </w:t>
            </w:r>
          </w:p>
          <w:p w14:paraId="66E94559" w14:textId="25E8DA9F" w:rsidR="009C6119" w:rsidRPr="009C6119" w:rsidRDefault="009C6119" w:rsidP="009C6119">
            <w:pPr>
              <w:jc w:val="both"/>
              <w:rPr>
                <w:rFonts w:ascii="Times New Roman" w:hAnsi="Times New Roman"/>
                <w:sz w:val="24"/>
                <w:szCs w:val="24"/>
              </w:rPr>
            </w:pPr>
            <w:r w:rsidRPr="009C6119">
              <w:rPr>
                <w:rFonts w:ascii="Times New Roman" w:hAnsi="Times New Roman"/>
                <w:sz w:val="24"/>
                <w:szCs w:val="24"/>
              </w:rPr>
              <w:t xml:space="preserve">PORTELLA, J. A.; EICHELBERGER, L. Secagem de grãos. Passo Fundo: EmbrapaTrigo, 2001. 194p. (Embrapa Trigo. Documentos, 8). </w:t>
            </w:r>
          </w:p>
          <w:p w14:paraId="2BF7E1F2" w14:textId="60369BA9" w:rsidR="00145249" w:rsidRPr="009C6119" w:rsidRDefault="009C6119" w:rsidP="00296137">
            <w:pPr>
              <w:jc w:val="both"/>
              <w:rPr>
                <w:rFonts w:ascii="Times New Roman" w:hAnsi="Times New Roman"/>
                <w:sz w:val="24"/>
                <w:szCs w:val="24"/>
              </w:rPr>
            </w:pPr>
            <w:r w:rsidRPr="009C6119">
              <w:rPr>
                <w:rFonts w:ascii="Times New Roman" w:hAnsi="Times New Roman"/>
                <w:sz w:val="24"/>
                <w:szCs w:val="24"/>
              </w:rPr>
              <w:t>WEBER, E.A. Excelência em beneficiamento e armazenagem de grãos. 2005. 586p.</w:t>
            </w:r>
          </w:p>
        </w:tc>
      </w:tr>
      <w:tr w:rsidR="008A59ED" w14:paraId="76A146C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C1D2F03"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1A8299A1" w14:textId="77777777" w:rsidTr="0018373F">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auto"/>
            <w:tcMar>
              <w:left w:w="17" w:type="dxa"/>
            </w:tcMar>
          </w:tcPr>
          <w:p w14:paraId="24242A97" w14:textId="62D25DB6" w:rsidR="008A59ED" w:rsidRPr="00296137" w:rsidRDefault="008A59ED" w:rsidP="008A59ED">
            <w:pPr>
              <w:suppressLineNumbers/>
              <w:spacing w:after="0" w:line="240" w:lineRule="auto"/>
              <w:jc w:val="both"/>
              <w:rPr>
                <w:rFonts w:ascii="Times New Roman" w:eastAsia="Times New Roman" w:hAnsi="Times New Roman"/>
                <w:b/>
                <w:sz w:val="24"/>
                <w:szCs w:val="24"/>
              </w:rPr>
            </w:pPr>
            <w:r w:rsidRPr="00296137">
              <w:rPr>
                <w:rFonts w:ascii="Times New Roman" w:eastAsia="Times New Roman" w:hAnsi="Times New Roman"/>
                <w:b/>
                <w:sz w:val="24"/>
                <w:szCs w:val="24"/>
              </w:rPr>
              <w:t>Unidade Curricular:</w:t>
            </w:r>
            <w:r w:rsidRPr="00296137">
              <w:rPr>
                <w:rFonts w:ascii="Times New Roman" w:eastAsia="Times New Roman" w:hAnsi="Times New Roman"/>
                <w:sz w:val="24"/>
                <w:szCs w:val="24"/>
              </w:rPr>
              <w:t xml:space="preserve"> </w:t>
            </w:r>
            <w:r w:rsidR="00535E47" w:rsidRPr="00296137">
              <w:rPr>
                <w:rFonts w:ascii="Times New Roman" w:eastAsia="Times New Roman" w:hAnsi="Times New Roman"/>
                <w:sz w:val="24"/>
                <w:szCs w:val="24"/>
              </w:rPr>
              <w:t>Economia e Administração Rural</w:t>
            </w:r>
          </w:p>
        </w:tc>
      </w:tr>
      <w:tr w:rsidR="008A59ED" w14:paraId="55DE89CD" w14:textId="77777777" w:rsidTr="0018373F">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auto"/>
            <w:tcMar>
              <w:left w:w="17" w:type="dxa"/>
            </w:tcMar>
          </w:tcPr>
          <w:p w14:paraId="1F4C86DD" w14:textId="121762C3" w:rsidR="008A59ED" w:rsidRPr="00296137" w:rsidRDefault="008A59ED" w:rsidP="008A59ED">
            <w:pPr>
              <w:suppressLineNumbers/>
              <w:spacing w:after="0" w:line="240" w:lineRule="auto"/>
              <w:jc w:val="both"/>
              <w:rPr>
                <w:rFonts w:ascii="Times New Roman" w:eastAsia="Times New Roman" w:hAnsi="Times New Roman"/>
                <w:b/>
                <w:sz w:val="24"/>
                <w:szCs w:val="24"/>
              </w:rPr>
            </w:pPr>
            <w:r w:rsidRPr="00296137">
              <w:rPr>
                <w:rFonts w:ascii="Times New Roman" w:eastAsia="Times New Roman" w:hAnsi="Times New Roman"/>
                <w:b/>
                <w:sz w:val="24"/>
                <w:szCs w:val="24"/>
              </w:rPr>
              <w:t>Período</w:t>
            </w:r>
            <w:r w:rsidRPr="00296137">
              <w:rPr>
                <w:rFonts w:ascii="Times New Roman" w:eastAsia="Times New Roman" w:hAnsi="Times New Roman"/>
                <w:sz w:val="24"/>
                <w:szCs w:val="24"/>
              </w:rPr>
              <w:t>: 8º</w:t>
            </w:r>
          </w:p>
        </w:tc>
      </w:tr>
      <w:tr w:rsidR="008A59ED" w14:paraId="60324154" w14:textId="77777777" w:rsidTr="0018373F">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auto"/>
            <w:tcMar>
              <w:left w:w="17" w:type="dxa"/>
            </w:tcMar>
          </w:tcPr>
          <w:p w14:paraId="55595C2E" w14:textId="437760A5" w:rsidR="008A59ED" w:rsidRPr="00296137" w:rsidRDefault="008A59ED" w:rsidP="008A59ED">
            <w:pPr>
              <w:suppressLineNumbers/>
              <w:spacing w:after="0" w:line="240" w:lineRule="auto"/>
              <w:jc w:val="both"/>
              <w:rPr>
                <w:rFonts w:ascii="Times New Roman" w:eastAsia="Times New Roman" w:hAnsi="Times New Roman"/>
                <w:b/>
                <w:sz w:val="24"/>
                <w:szCs w:val="24"/>
              </w:rPr>
            </w:pPr>
            <w:r w:rsidRPr="00296137">
              <w:rPr>
                <w:rFonts w:ascii="Times New Roman" w:eastAsia="Times New Roman" w:hAnsi="Times New Roman"/>
                <w:b/>
                <w:sz w:val="24"/>
                <w:szCs w:val="24"/>
              </w:rPr>
              <w:t>Carga Horária</w:t>
            </w:r>
            <w:r w:rsidRPr="00296137">
              <w:rPr>
                <w:rFonts w:ascii="Times New Roman" w:eastAsia="Times New Roman" w:hAnsi="Times New Roman"/>
                <w:sz w:val="24"/>
                <w:szCs w:val="24"/>
              </w:rPr>
              <w:t xml:space="preserve">: 60h </w:t>
            </w:r>
          </w:p>
        </w:tc>
      </w:tr>
      <w:tr w:rsidR="008A59ED" w14:paraId="5A72CD57" w14:textId="77777777" w:rsidTr="0018373F">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auto"/>
            <w:tcMar>
              <w:left w:w="17" w:type="dxa"/>
            </w:tcMar>
          </w:tcPr>
          <w:p w14:paraId="03010D95" w14:textId="439240BB" w:rsidR="008A59ED" w:rsidRPr="00296137" w:rsidRDefault="008A59ED" w:rsidP="008A59ED">
            <w:pPr>
              <w:suppressLineNumbers/>
              <w:spacing w:after="0" w:line="240" w:lineRule="auto"/>
              <w:jc w:val="both"/>
              <w:rPr>
                <w:rFonts w:ascii="Times New Roman" w:eastAsia="Times New Roman" w:hAnsi="Times New Roman"/>
                <w:b/>
                <w:sz w:val="24"/>
                <w:szCs w:val="24"/>
              </w:rPr>
            </w:pPr>
            <w:r w:rsidRPr="00296137">
              <w:rPr>
                <w:rFonts w:ascii="Times New Roman" w:eastAsia="Times New Roman" w:hAnsi="Times New Roman"/>
                <w:b/>
                <w:sz w:val="24"/>
                <w:szCs w:val="24"/>
              </w:rPr>
              <w:t>Ementa</w:t>
            </w:r>
            <w:r w:rsidRPr="00296137">
              <w:rPr>
                <w:rFonts w:ascii="Times New Roman" w:eastAsia="Times New Roman" w:hAnsi="Times New Roman"/>
                <w:sz w:val="24"/>
                <w:szCs w:val="24"/>
              </w:rPr>
              <w:t>:</w:t>
            </w:r>
            <w:r w:rsidR="0018373F" w:rsidRPr="00296137">
              <w:rPr>
                <w:rFonts w:ascii="Times New Roman" w:eastAsia="Times New Roman" w:hAnsi="Times New Roman"/>
                <w:sz w:val="24"/>
                <w:szCs w:val="24"/>
              </w:rPr>
              <w:t xml:space="preserve"> </w:t>
            </w:r>
            <w:r w:rsidR="0018373F" w:rsidRPr="00296137">
              <w:rPr>
                <w:rFonts w:ascii="Times New Roman" w:hAnsi="Times New Roman"/>
                <w:sz w:val="24"/>
                <w:szCs w:val="24"/>
              </w:rPr>
              <w:t>Noções básicas de economia; Sistema econômico e função na agricultura; Oferta e procura aplicadas a agropecuária; Teoria da empresa agropecuária; Depreciação; Noções básicas de administração; Avaliação do patrimônio da empresa; Orçamento total e parcial; Planejamento da empresa agropecuária; Elaboração e avaliação de projetos agropecuários; Políticas agropecuárias.</w:t>
            </w:r>
          </w:p>
        </w:tc>
      </w:tr>
      <w:tr w:rsidR="008A59ED" w14:paraId="07879DF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0579B6B" w14:textId="77777777" w:rsidR="008A59ED" w:rsidRPr="0018373F" w:rsidRDefault="008A59ED" w:rsidP="0018373F">
            <w:pPr>
              <w:suppressLineNumbers/>
              <w:spacing w:after="0" w:line="240" w:lineRule="auto"/>
              <w:jc w:val="both"/>
              <w:rPr>
                <w:rFonts w:ascii="Times New Roman" w:eastAsia="Times New Roman" w:hAnsi="Times New Roman"/>
                <w:sz w:val="24"/>
              </w:rPr>
            </w:pPr>
            <w:r w:rsidRPr="0018373F">
              <w:rPr>
                <w:rFonts w:ascii="Times New Roman" w:eastAsia="Times New Roman" w:hAnsi="Times New Roman"/>
                <w:b/>
                <w:sz w:val="24"/>
              </w:rPr>
              <w:t>Bibliografia Básica</w:t>
            </w:r>
            <w:r w:rsidRPr="0018373F">
              <w:rPr>
                <w:rFonts w:ascii="Times New Roman" w:eastAsia="Times New Roman" w:hAnsi="Times New Roman"/>
                <w:sz w:val="24"/>
              </w:rPr>
              <w:t xml:space="preserve">:  </w:t>
            </w:r>
          </w:p>
          <w:p w14:paraId="6BF25141" w14:textId="77777777" w:rsidR="0018373F" w:rsidRPr="0018373F" w:rsidRDefault="0018373F" w:rsidP="0018373F">
            <w:pPr>
              <w:pStyle w:val="NormalWeb"/>
              <w:shd w:val="clear" w:color="auto" w:fill="FFFFFF"/>
              <w:spacing w:after="0" w:line="300" w:lineRule="atLeast"/>
              <w:jc w:val="both"/>
              <w:textAlignment w:val="baseline"/>
              <w:rPr>
                <w:color w:val="0D0D0D"/>
              </w:rPr>
            </w:pPr>
            <w:r w:rsidRPr="0018373F">
              <w:rPr>
                <w:color w:val="0D0D0D"/>
              </w:rPr>
              <w:t>ARAUJO, M. J.</w:t>
            </w:r>
            <w:r w:rsidRPr="0018373F">
              <w:rPr>
                <w:rStyle w:val="apple-converted-space"/>
                <w:color w:val="0D0D0D"/>
              </w:rPr>
              <w:t> </w:t>
            </w:r>
            <w:r w:rsidRPr="0018373F">
              <w:rPr>
                <w:bCs/>
                <w:color w:val="0D0D0D"/>
                <w:bdr w:val="none" w:sz="0" w:space="0" w:color="auto" w:frame="1"/>
              </w:rPr>
              <w:t>Fundamentos de Agronegócios.</w:t>
            </w:r>
            <w:r w:rsidRPr="0018373F">
              <w:rPr>
                <w:rStyle w:val="apple-converted-space"/>
                <w:color w:val="0D0D0D"/>
              </w:rPr>
              <w:t> </w:t>
            </w:r>
            <w:r w:rsidRPr="0018373F">
              <w:rPr>
                <w:color w:val="0D0D0D"/>
              </w:rPr>
              <w:t>Ed. Atlas, 2005. 164p.</w:t>
            </w:r>
          </w:p>
          <w:p w14:paraId="4A240E58" w14:textId="77777777" w:rsidR="0018373F" w:rsidRPr="0018373F" w:rsidRDefault="0018373F" w:rsidP="0018373F">
            <w:pPr>
              <w:pStyle w:val="NormalWeb"/>
              <w:shd w:val="clear" w:color="auto" w:fill="FFFFFF"/>
              <w:spacing w:after="0" w:line="300" w:lineRule="atLeast"/>
              <w:jc w:val="both"/>
              <w:textAlignment w:val="baseline"/>
              <w:rPr>
                <w:color w:val="0D0D0D"/>
              </w:rPr>
            </w:pPr>
            <w:r w:rsidRPr="0018373F">
              <w:rPr>
                <w:color w:val="0D0D0D"/>
              </w:rPr>
              <w:t>CREPALDI, S.</w:t>
            </w:r>
            <w:r w:rsidRPr="0018373F">
              <w:rPr>
                <w:rStyle w:val="apple-converted-space"/>
                <w:color w:val="0D0D0D"/>
              </w:rPr>
              <w:t> </w:t>
            </w:r>
            <w:r w:rsidRPr="0018373F">
              <w:rPr>
                <w:bCs/>
                <w:color w:val="0D0D0D"/>
                <w:bdr w:val="none" w:sz="0" w:space="0" w:color="auto" w:frame="1"/>
              </w:rPr>
              <w:t>Contabilidade rural: uma abordagem decisorial.</w:t>
            </w:r>
            <w:r w:rsidRPr="0018373F">
              <w:rPr>
                <w:rStyle w:val="apple-converted-space"/>
                <w:color w:val="0D0D0D"/>
              </w:rPr>
              <w:t> </w:t>
            </w:r>
            <w:r w:rsidRPr="0018373F">
              <w:rPr>
                <w:color w:val="0D0D0D"/>
              </w:rPr>
              <w:t>São Paulo: Atlas, 2006.</w:t>
            </w:r>
          </w:p>
          <w:p w14:paraId="644716D1" w14:textId="77777777" w:rsidR="0018373F" w:rsidRPr="0018373F" w:rsidRDefault="0018373F" w:rsidP="0018373F">
            <w:pPr>
              <w:pStyle w:val="NormalWeb"/>
              <w:shd w:val="clear" w:color="auto" w:fill="FFFFFF"/>
              <w:spacing w:after="0" w:line="300" w:lineRule="atLeast"/>
              <w:jc w:val="both"/>
              <w:textAlignment w:val="baseline"/>
              <w:rPr>
                <w:color w:val="0D0D0D"/>
              </w:rPr>
            </w:pPr>
            <w:r w:rsidRPr="0018373F">
              <w:rPr>
                <w:color w:val="0D0D0D"/>
              </w:rPr>
              <w:t>MAXIMIANO, A. C. M.</w:t>
            </w:r>
            <w:r w:rsidRPr="0018373F">
              <w:rPr>
                <w:rStyle w:val="apple-converted-space"/>
                <w:color w:val="0D0D0D"/>
              </w:rPr>
              <w:t> </w:t>
            </w:r>
            <w:r w:rsidRPr="0018373F">
              <w:rPr>
                <w:bCs/>
                <w:color w:val="0D0D0D"/>
                <w:bdr w:val="none" w:sz="0" w:space="0" w:color="auto" w:frame="1"/>
              </w:rPr>
              <w:t>Teoria geral da administração: da revolução urbana à revolução digital.</w:t>
            </w:r>
            <w:r w:rsidRPr="0018373F">
              <w:rPr>
                <w:rStyle w:val="apple-converted-space"/>
                <w:color w:val="0D0D0D"/>
              </w:rPr>
              <w:t> </w:t>
            </w:r>
            <w:r w:rsidRPr="0018373F">
              <w:rPr>
                <w:color w:val="0D0D0D"/>
              </w:rPr>
              <w:t>São Paulo: Atlas, 2007.</w:t>
            </w:r>
          </w:p>
          <w:p w14:paraId="013C7600" w14:textId="1590D567" w:rsidR="0018373F" w:rsidRPr="0018373F" w:rsidRDefault="0018373F" w:rsidP="0018373F">
            <w:pPr>
              <w:suppressLineNumbers/>
              <w:spacing w:after="0" w:line="240" w:lineRule="auto"/>
              <w:jc w:val="both"/>
              <w:rPr>
                <w:rFonts w:ascii="Times New Roman" w:eastAsia="Times New Roman" w:hAnsi="Times New Roman"/>
                <w:b/>
                <w:sz w:val="24"/>
              </w:rPr>
            </w:pPr>
          </w:p>
        </w:tc>
      </w:tr>
      <w:tr w:rsidR="008A59ED" w14:paraId="31A1F6E8"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96E40EE" w14:textId="77777777" w:rsidR="008A59ED" w:rsidRPr="0018373F" w:rsidRDefault="008A59ED" w:rsidP="0018373F">
            <w:pPr>
              <w:suppressLineNumbers/>
              <w:spacing w:after="0" w:line="240" w:lineRule="auto"/>
              <w:jc w:val="both"/>
              <w:rPr>
                <w:rFonts w:ascii="Times New Roman" w:eastAsia="Times New Roman" w:hAnsi="Times New Roman"/>
                <w:sz w:val="24"/>
              </w:rPr>
            </w:pPr>
            <w:r w:rsidRPr="0018373F">
              <w:rPr>
                <w:rFonts w:ascii="Times New Roman" w:eastAsia="Times New Roman" w:hAnsi="Times New Roman"/>
                <w:b/>
                <w:sz w:val="24"/>
              </w:rPr>
              <w:t>Bibliografia Complementar</w:t>
            </w:r>
            <w:r w:rsidRPr="0018373F">
              <w:rPr>
                <w:rFonts w:ascii="Times New Roman" w:eastAsia="Times New Roman" w:hAnsi="Times New Roman"/>
                <w:sz w:val="24"/>
              </w:rPr>
              <w:t xml:space="preserve">:  </w:t>
            </w:r>
          </w:p>
          <w:p w14:paraId="0797FF44" w14:textId="77777777" w:rsidR="00296137" w:rsidRDefault="00296137" w:rsidP="0018373F">
            <w:pPr>
              <w:pStyle w:val="NormalWeb"/>
              <w:shd w:val="clear" w:color="auto" w:fill="FFFFFF"/>
              <w:spacing w:after="0" w:line="300" w:lineRule="atLeast"/>
              <w:jc w:val="both"/>
              <w:textAlignment w:val="baseline"/>
            </w:pPr>
            <w:r>
              <w:t>HOFFMANN, r. ET AL. Administração da empresa agrícola. 6ª ed. Piracicaba: PIONEIRA, 1987. 325p.</w:t>
            </w:r>
          </w:p>
          <w:p w14:paraId="65BD9B9D" w14:textId="6D287A83" w:rsidR="0018373F" w:rsidRPr="0018373F" w:rsidRDefault="0018373F" w:rsidP="0018373F">
            <w:pPr>
              <w:pStyle w:val="NormalWeb"/>
              <w:shd w:val="clear" w:color="auto" w:fill="FFFFFF"/>
              <w:spacing w:after="0" w:line="300" w:lineRule="atLeast"/>
              <w:jc w:val="both"/>
              <w:textAlignment w:val="baseline"/>
              <w:rPr>
                <w:color w:val="0D0D0D"/>
              </w:rPr>
            </w:pPr>
            <w:r w:rsidRPr="0018373F">
              <w:rPr>
                <w:color w:val="0D0D0D"/>
              </w:rPr>
              <w:t>MENDES, J. T. T.; PADILHA JUNIOR, J. B.,</w:t>
            </w:r>
            <w:r w:rsidRPr="0018373F">
              <w:rPr>
                <w:rStyle w:val="apple-converted-space"/>
                <w:color w:val="0D0D0D"/>
              </w:rPr>
              <w:t> </w:t>
            </w:r>
            <w:r w:rsidRPr="0018373F">
              <w:rPr>
                <w:bCs/>
                <w:color w:val="0D0D0D"/>
                <w:bdr w:val="none" w:sz="0" w:space="0" w:color="auto" w:frame="1"/>
              </w:rPr>
              <w:t>Agronegócio:</w:t>
            </w:r>
            <w:r w:rsidRPr="0018373F">
              <w:rPr>
                <w:rStyle w:val="apple-converted-space"/>
                <w:bCs/>
                <w:color w:val="0D0D0D"/>
                <w:bdr w:val="none" w:sz="0" w:space="0" w:color="auto" w:frame="1"/>
              </w:rPr>
              <w:t> </w:t>
            </w:r>
            <w:r w:rsidRPr="0018373F">
              <w:rPr>
                <w:color w:val="0D0D0D"/>
              </w:rPr>
              <w:t>Uma Abordagem Econômica. São Paulo: Editora Pearson/Prentice Hall, 2007.</w:t>
            </w:r>
          </w:p>
          <w:p w14:paraId="3607B5DF" w14:textId="77777777" w:rsidR="0018373F" w:rsidRPr="0018373F" w:rsidRDefault="0018373F" w:rsidP="0018373F">
            <w:pPr>
              <w:pStyle w:val="NormalWeb"/>
              <w:shd w:val="clear" w:color="auto" w:fill="FFFFFF"/>
              <w:spacing w:after="0" w:line="300" w:lineRule="atLeast"/>
              <w:jc w:val="both"/>
              <w:textAlignment w:val="baseline"/>
              <w:rPr>
                <w:color w:val="0D0D0D"/>
              </w:rPr>
            </w:pPr>
            <w:r w:rsidRPr="0018373F">
              <w:rPr>
                <w:color w:val="0D0D0D"/>
              </w:rPr>
              <w:t>NEVES, M.F.</w:t>
            </w:r>
            <w:r w:rsidRPr="0018373F">
              <w:rPr>
                <w:rStyle w:val="apple-converted-space"/>
                <w:color w:val="0D0D0D"/>
              </w:rPr>
              <w:t> </w:t>
            </w:r>
            <w:r w:rsidRPr="0018373F">
              <w:rPr>
                <w:bCs/>
                <w:color w:val="0D0D0D"/>
                <w:bdr w:val="none" w:sz="0" w:space="0" w:color="auto" w:frame="1"/>
              </w:rPr>
              <w:t>Agronegócio e desenvolvimento sustentável.</w:t>
            </w:r>
            <w:r w:rsidRPr="0018373F">
              <w:rPr>
                <w:rStyle w:val="apple-converted-space"/>
                <w:color w:val="0D0D0D"/>
              </w:rPr>
              <w:t> </w:t>
            </w:r>
            <w:r w:rsidRPr="0018373F">
              <w:rPr>
                <w:color w:val="0D0D0D"/>
              </w:rPr>
              <w:t>Rio de Janeiro: Atlas, 2007.</w:t>
            </w:r>
          </w:p>
          <w:p w14:paraId="60D8EBB3" w14:textId="77777777" w:rsidR="0018373F" w:rsidRPr="0018373F" w:rsidRDefault="0018373F" w:rsidP="0018373F">
            <w:pPr>
              <w:pStyle w:val="NormalWeb"/>
              <w:shd w:val="clear" w:color="auto" w:fill="FFFFFF"/>
              <w:spacing w:after="0" w:line="300" w:lineRule="atLeast"/>
              <w:jc w:val="both"/>
              <w:textAlignment w:val="baseline"/>
              <w:rPr>
                <w:color w:val="0D0D0D"/>
              </w:rPr>
            </w:pPr>
            <w:r w:rsidRPr="0018373F">
              <w:rPr>
                <w:color w:val="0D0D0D"/>
              </w:rPr>
              <w:t>SANTOS, G. J.</w:t>
            </w:r>
            <w:r w:rsidRPr="0018373F">
              <w:rPr>
                <w:rStyle w:val="apple-converted-space"/>
                <w:color w:val="0D0D0D"/>
              </w:rPr>
              <w:t> </w:t>
            </w:r>
            <w:r w:rsidRPr="0018373F">
              <w:rPr>
                <w:bCs/>
                <w:color w:val="0D0D0D"/>
                <w:bdr w:val="none" w:sz="0" w:space="0" w:color="auto" w:frame="1"/>
              </w:rPr>
              <w:t>Administração de custos na agropecuária.</w:t>
            </w:r>
            <w:r w:rsidRPr="0018373F">
              <w:rPr>
                <w:rStyle w:val="apple-converted-space"/>
                <w:color w:val="0D0D0D"/>
              </w:rPr>
              <w:t> </w:t>
            </w:r>
            <w:r w:rsidRPr="0018373F">
              <w:rPr>
                <w:color w:val="0D0D0D"/>
              </w:rPr>
              <w:t>São Paulo: Atlas, 2008.</w:t>
            </w:r>
          </w:p>
          <w:p w14:paraId="78C4D165" w14:textId="6B719900" w:rsidR="0018373F" w:rsidRPr="0018373F" w:rsidRDefault="0018373F" w:rsidP="00296137">
            <w:pPr>
              <w:pStyle w:val="NormalWeb"/>
              <w:shd w:val="clear" w:color="auto" w:fill="FFFFFF"/>
              <w:spacing w:after="0" w:line="300" w:lineRule="atLeast"/>
              <w:jc w:val="both"/>
              <w:textAlignment w:val="baseline"/>
              <w:rPr>
                <w:b/>
              </w:rPr>
            </w:pPr>
            <w:r w:rsidRPr="0018373F">
              <w:rPr>
                <w:color w:val="0D0D0D"/>
              </w:rPr>
              <w:t>TIGRE, P. B.</w:t>
            </w:r>
            <w:r w:rsidRPr="0018373F">
              <w:rPr>
                <w:rStyle w:val="apple-converted-space"/>
                <w:color w:val="0D0D0D"/>
              </w:rPr>
              <w:t> </w:t>
            </w:r>
            <w:r w:rsidRPr="0018373F">
              <w:rPr>
                <w:bCs/>
                <w:color w:val="0D0D0D"/>
                <w:bdr w:val="none" w:sz="0" w:space="0" w:color="auto" w:frame="1"/>
              </w:rPr>
              <w:t>Gestão da Inovação:</w:t>
            </w:r>
            <w:r w:rsidRPr="0018373F">
              <w:rPr>
                <w:rStyle w:val="apple-converted-space"/>
                <w:bCs/>
                <w:color w:val="0D0D0D"/>
                <w:bdr w:val="none" w:sz="0" w:space="0" w:color="auto" w:frame="1"/>
              </w:rPr>
              <w:t> </w:t>
            </w:r>
            <w:r w:rsidRPr="0018373F">
              <w:rPr>
                <w:color w:val="0D0D0D"/>
              </w:rPr>
              <w:t>a economia da Tecnologia do Brasil</w:t>
            </w:r>
            <w:r w:rsidRPr="0018373F">
              <w:rPr>
                <w:b/>
                <w:bCs/>
                <w:color w:val="0D0D0D"/>
                <w:bdr w:val="none" w:sz="0" w:space="0" w:color="auto" w:frame="1"/>
              </w:rPr>
              <w:t>.</w:t>
            </w:r>
            <w:r w:rsidRPr="0018373F">
              <w:rPr>
                <w:rStyle w:val="apple-converted-space"/>
                <w:color w:val="0D0D0D"/>
              </w:rPr>
              <w:t> </w:t>
            </w:r>
            <w:r w:rsidR="00296137">
              <w:rPr>
                <w:color w:val="0D0D0D"/>
              </w:rPr>
              <w:t>Rio de Janeiro, Elsevier, 2006.</w:t>
            </w:r>
          </w:p>
        </w:tc>
      </w:tr>
      <w:tr w:rsidR="008A59ED" w14:paraId="1FF0961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D89F108"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6046023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BBA2C65" w14:textId="42404A88"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sidR="00535E47">
              <w:rPr>
                <w:rFonts w:ascii="Times New Roman" w:eastAsia="Times New Roman" w:hAnsi="Times New Roman"/>
                <w:sz w:val="24"/>
              </w:rPr>
              <w:t xml:space="preserve"> Geoprocessamento</w:t>
            </w:r>
          </w:p>
        </w:tc>
      </w:tr>
      <w:tr w:rsidR="008A59ED" w14:paraId="3C34738D"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8CF1A64" w14:textId="1CAF0A22"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8º</w:t>
            </w:r>
          </w:p>
        </w:tc>
      </w:tr>
      <w:tr w:rsidR="008A59ED" w14:paraId="4C85341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341C090" w14:textId="048F3A1C" w:rsidR="008A59ED" w:rsidRDefault="008A59ED"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sidR="00535E47">
              <w:rPr>
                <w:rFonts w:ascii="Times New Roman" w:eastAsia="Times New Roman" w:hAnsi="Times New Roman"/>
                <w:sz w:val="24"/>
              </w:rPr>
              <w:t>: 45</w:t>
            </w:r>
            <w:r>
              <w:rPr>
                <w:rFonts w:ascii="Times New Roman" w:eastAsia="Times New Roman" w:hAnsi="Times New Roman"/>
                <w:sz w:val="24"/>
              </w:rPr>
              <w:t xml:space="preserve">h </w:t>
            </w:r>
          </w:p>
        </w:tc>
      </w:tr>
      <w:tr w:rsidR="008A59ED" w14:paraId="774C41D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D2B75A0" w14:textId="0A281DA8"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18373F">
              <w:rPr>
                <w:rFonts w:ascii="Times New Roman" w:eastAsia="Times New Roman" w:hAnsi="Times New Roman"/>
                <w:sz w:val="24"/>
              </w:rPr>
              <w:t xml:space="preserve"> </w:t>
            </w:r>
            <w:r w:rsidR="0018373F" w:rsidRPr="0007698E">
              <w:rPr>
                <w:rFonts w:ascii="Times New Roman" w:eastAsia="Times New Roman" w:hAnsi="Times New Roman"/>
                <w:color w:val="000000" w:themeColor="text1"/>
                <w:sz w:val="24"/>
              </w:rPr>
              <w:t xml:space="preserve">Introdução </w:t>
            </w:r>
            <w:r w:rsidR="0018373F" w:rsidRPr="00107C0A">
              <w:rPr>
                <w:rFonts w:ascii="Times New Roman" w:eastAsia="Times New Roman" w:hAnsi="Times New Roman"/>
                <w:color w:val="000000" w:themeColor="text1"/>
                <w:sz w:val="24"/>
              </w:rPr>
              <w:t>ao Geoprocessamento e Sis</w:t>
            </w:r>
            <w:r w:rsidR="0018373F">
              <w:rPr>
                <w:rFonts w:ascii="Times New Roman" w:eastAsia="Times New Roman" w:hAnsi="Times New Roman"/>
                <w:color w:val="000000" w:themeColor="text1"/>
                <w:sz w:val="24"/>
              </w:rPr>
              <w:t xml:space="preserve">tema de Informações Geográficas </w:t>
            </w:r>
            <w:r w:rsidR="0018373F" w:rsidRPr="00107C0A">
              <w:rPr>
                <w:rFonts w:ascii="Times New Roman" w:eastAsia="Times New Roman" w:hAnsi="Times New Roman"/>
                <w:color w:val="000000" w:themeColor="text1"/>
                <w:sz w:val="24"/>
              </w:rPr>
              <w:t>(SIG). Noções de Cartografia. Estruturas digitais de re</w:t>
            </w:r>
            <w:r w:rsidR="0018373F">
              <w:rPr>
                <w:rFonts w:ascii="Times New Roman" w:eastAsia="Times New Roman" w:hAnsi="Times New Roman"/>
                <w:color w:val="000000" w:themeColor="text1"/>
                <w:sz w:val="24"/>
              </w:rPr>
              <w:t xml:space="preserve">presentação de dados espaciais: </w:t>
            </w:r>
            <w:r w:rsidR="0018373F" w:rsidRPr="00107C0A">
              <w:rPr>
                <w:rFonts w:ascii="Times New Roman" w:eastAsia="Times New Roman" w:hAnsi="Times New Roman"/>
                <w:color w:val="000000" w:themeColor="text1"/>
                <w:sz w:val="24"/>
              </w:rPr>
              <w:t>vetorial e matricial. Entrada e saída de dados geográ</w:t>
            </w:r>
            <w:r w:rsidR="0018373F">
              <w:rPr>
                <w:rFonts w:ascii="Times New Roman" w:eastAsia="Times New Roman" w:hAnsi="Times New Roman"/>
                <w:color w:val="000000" w:themeColor="text1"/>
                <w:sz w:val="24"/>
              </w:rPr>
              <w:t xml:space="preserve">ficos e tabulares. Qualidade de </w:t>
            </w:r>
            <w:r w:rsidR="0018373F" w:rsidRPr="00107C0A">
              <w:rPr>
                <w:rFonts w:ascii="Times New Roman" w:eastAsia="Times New Roman" w:hAnsi="Times New Roman"/>
                <w:color w:val="000000" w:themeColor="text1"/>
                <w:sz w:val="24"/>
              </w:rPr>
              <w:t>dados geográficos. Banco de dados geográfico. Manip</w:t>
            </w:r>
            <w:r w:rsidR="0018373F">
              <w:rPr>
                <w:rFonts w:ascii="Times New Roman" w:eastAsia="Times New Roman" w:hAnsi="Times New Roman"/>
                <w:color w:val="000000" w:themeColor="text1"/>
                <w:sz w:val="24"/>
              </w:rPr>
              <w:t xml:space="preserve">ulação e gerenciamento de dados </w:t>
            </w:r>
            <w:r w:rsidR="0018373F" w:rsidRPr="00107C0A">
              <w:rPr>
                <w:rFonts w:ascii="Times New Roman" w:eastAsia="Times New Roman" w:hAnsi="Times New Roman"/>
                <w:color w:val="000000" w:themeColor="text1"/>
                <w:sz w:val="24"/>
              </w:rPr>
              <w:lastRenderedPageBreak/>
              <w:t>espaciais. Funções de análise espacial. Modelo digital do terreno. Análise espacial de</w:t>
            </w:r>
            <w:r w:rsidR="0018373F">
              <w:rPr>
                <w:rFonts w:ascii="Times New Roman" w:eastAsia="Times New Roman" w:hAnsi="Times New Roman"/>
                <w:color w:val="000000" w:themeColor="text1"/>
                <w:sz w:val="24"/>
              </w:rPr>
              <w:t xml:space="preserve"> </w:t>
            </w:r>
            <w:r w:rsidR="0018373F" w:rsidRPr="00107C0A">
              <w:rPr>
                <w:rFonts w:ascii="Times New Roman" w:eastAsia="Times New Roman" w:hAnsi="Times New Roman"/>
                <w:color w:val="000000" w:themeColor="text1"/>
                <w:sz w:val="24"/>
              </w:rPr>
              <w:t>dados ambientais.</w:t>
            </w:r>
          </w:p>
        </w:tc>
      </w:tr>
      <w:tr w:rsidR="008A59ED" w14:paraId="3AA323C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2F23030" w14:textId="77777777" w:rsidR="008A59ED" w:rsidRDefault="008A59ED" w:rsidP="0018373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Básica</w:t>
            </w:r>
            <w:r>
              <w:rPr>
                <w:rFonts w:ascii="Times New Roman" w:eastAsia="Times New Roman" w:hAnsi="Times New Roman"/>
                <w:sz w:val="24"/>
              </w:rPr>
              <w:t xml:space="preserve">:  </w:t>
            </w:r>
          </w:p>
          <w:p w14:paraId="393CB32E" w14:textId="77777777" w:rsidR="0018373F" w:rsidRPr="00107C0A" w:rsidRDefault="0018373F" w:rsidP="0018373F">
            <w:pPr>
              <w:spacing w:before="120" w:after="200" w:line="240" w:lineRule="auto"/>
              <w:jc w:val="both"/>
              <w:rPr>
                <w:rFonts w:ascii="Times New Roman" w:eastAsia="Times New Roman" w:hAnsi="Times New Roman"/>
                <w:color w:val="000000" w:themeColor="text1"/>
                <w:sz w:val="24"/>
              </w:rPr>
            </w:pPr>
            <w:r w:rsidRPr="000749F5">
              <w:rPr>
                <w:rFonts w:ascii="Times New Roman" w:eastAsia="Times New Roman" w:hAnsi="Times New Roman"/>
                <w:color w:val="000000" w:themeColor="text1"/>
                <w:sz w:val="24"/>
              </w:rPr>
              <w:t xml:space="preserve">BLASCHKE, T.; KUX, H. Sensoriamento Remoto </w:t>
            </w:r>
            <w:r>
              <w:rPr>
                <w:rFonts w:ascii="Times New Roman" w:eastAsia="Times New Roman" w:hAnsi="Times New Roman"/>
                <w:color w:val="000000" w:themeColor="text1"/>
                <w:sz w:val="24"/>
              </w:rPr>
              <w:t xml:space="preserve">e SIG Avançados: novos sistemas </w:t>
            </w:r>
            <w:r w:rsidRPr="000749F5">
              <w:rPr>
                <w:rFonts w:ascii="Times New Roman" w:eastAsia="Times New Roman" w:hAnsi="Times New Roman"/>
                <w:color w:val="000000" w:themeColor="text1"/>
                <w:sz w:val="24"/>
              </w:rPr>
              <w:t>sensores métodos inovadores. São Paulo: Editora Oficina de Textos, 2007. 304 p.</w:t>
            </w:r>
          </w:p>
          <w:p w14:paraId="68B2C925" w14:textId="77777777" w:rsidR="0018373F" w:rsidRPr="000E76A6" w:rsidRDefault="0018373F" w:rsidP="0018373F">
            <w:pPr>
              <w:spacing w:after="0" w:line="240" w:lineRule="auto"/>
              <w:jc w:val="both"/>
              <w:rPr>
                <w:rFonts w:ascii="Times New Roman" w:eastAsia="Times New Roman" w:hAnsi="Times New Roman"/>
                <w:color w:val="000000" w:themeColor="text1"/>
                <w:sz w:val="24"/>
              </w:rPr>
            </w:pPr>
            <w:r w:rsidRPr="000E76A6">
              <w:rPr>
                <w:rFonts w:ascii="Times New Roman" w:eastAsia="Times New Roman" w:hAnsi="Times New Roman"/>
                <w:color w:val="000000" w:themeColor="text1"/>
                <w:sz w:val="24"/>
              </w:rPr>
              <w:t>LONGLEY, P. A.; GOODCHILD, M. F.; MAGUIRE, D. J.; RHIND, D. W. Sistemas e</w:t>
            </w:r>
          </w:p>
          <w:p w14:paraId="2DDB7DB0" w14:textId="77777777" w:rsidR="0018373F" w:rsidRPr="00107C0A" w:rsidRDefault="0018373F" w:rsidP="0018373F">
            <w:pPr>
              <w:spacing w:after="0" w:line="240" w:lineRule="auto"/>
              <w:jc w:val="both"/>
              <w:rPr>
                <w:rFonts w:ascii="Times New Roman" w:eastAsia="Times New Roman" w:hAnsi="Times New Roman"/>
                <w:color w:val="000000" w:themeColor="text1"/>
                <w:sz w:val="24"/>
              </w:rPr>
            </w:pPr>
            <w:r w:rsidRPr="00107C0A">
              <w:rPr>
                <w:rFonts w:ascii="Times New Roman" w:eastAsia="Times New Roman" w:hAnsi="Times New Roman"/>
                <w:color w:val="000000" w:themeColor="text1"/>
                <w:sz w:val="24"/>
              </w:rPr>
              <w:t>Ciência da Informação Geográfica. Porto</w:t>
            </w:r>
            <w:r>
              <w:rPr>
                <w:rFonts w:ascii="Times New Roman" w:eastAsia="Times New Roman" w:hAnsi="Times New Roman"/>
                <w:color w:val="000000" w:themeColor="text1"/>
                <w:sz w:val="24"/>
              </w:rPr>
              <w:t xml:space="preserve"> Alegre: Editora Bookman, 2013. </w:t>
            </w:r>
            <w:r w:rsidRPr="00107C0A">
              <w:rPr>
                <w:rFonts w:ascii="Times New Roman" w:eastAsia="Times New Roman" w:hAnsi="Times New Roman"/>
                <w:color w:val="000000" w:themeColor="text1"/>
                <w:sz w:val="24"/>
              </w:rPr>
              <w:t>560 p.</w:t>
            </w:r>
          </w:p>
          <w:p w14:paraId="58719C55" w14:textId="77777777" w:rsidR="0018373F" w:rsidRPr="00107C0A" w:rsidRDefault="0018373F" w:rsidP="0018373F">
            <w:pPr>
              <w:spacing w:after="0" w:line="240" w:lineRule="auto"/>
              <w:jc w:val="both"/>
              <w:rPr>
                <w:rFonts w:ascii="Times New Roman" w:eastAsia="Times New Roman" w:hAnsi="Times New Roman"/>
                <w:color w:val="000000" w:themeColor="text1"/>
                <w:sz w:val="24"/>
              </w:rPr>
            </w:pPr>
          </w:p>
          <w:p w14:paraId="43875A61" w14:textId="760BB385" w:rsidR="0018373F" w:rsidRDefault="0018373F" w:rsidP="0018373F">
            <w:pPr>
              <w:suppressLineNumbers/>
              <w:spacing w:after="0" w:line="240" w:lineRule="auto"/>
              <w:jc w:val="both"/>
              <w:rPr>
                <w:rFonts w:ascii="Times New Roman" w:eastAsia="Times New Roman" w:hAnsi="Times New Roman"/>
                <w:b/>
                <w:sz w:val="24"/>
              </w:rPr>
            </w:pPr>
            <w:r w:rsidRPr="00107C0A">
              <w:rPr>
                <w:rFonts w:ascii="Times New Roman" w:eastAsia="Times New Roman" w:hAnsi="Times New Roman"/>
                <w:color w:val="000000" w:themeColor="text1"/>
                <w:sz w:val="24"/>
              </w:rPr>
              <w:t>MENDES, C. A. B.; CIRILO, J. A. Geopro</w:t>
            </w:r>
            <w:r>
              <w:rPr>
                <w:rFonts w:ascii="Times New Roman" w:eastAsia="Times New Roman" w:hAnsi="Times New Roman"/>
                <w:color w:val="000000" w:themeColor="text1"/>
                <w:sz w:val="24"/>
              </w:rPr>
              <w:t xml:space="preserve">cessamento em Recursos Hídricos </w:t>
            </w:r>
            <w:r w:rsidRPr="00107C0A">
              <w:rPr>
                <w:rFonts w:ascii="Times New Roman" w:eastAsia="Times New Roman" w:hAnsi="Times New Roman"/>
                <w:color w:val="000000" w:themeColor="text1"/>
                <w:sz w:val="24"/>
              </w:rPr>
              <w:t>Princípios, Integração e Aplicação. Porto Alegre: Editora ABRH, 2001. 535 p.</w:t>
            </w:r>
          </w:p>
        </w:tc>
      </w:tr>
      <w:tr w:rsidR="008A59ED" w14:paraId="5244F02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692F6BA" w14:textId="77777777" w:rsidR="008A59ED" w:rsidRDefault="008A59ED" w:rsidP="0018373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72E4EB7E" w14:textId="77777777" w:rsidR="00296137" w:rsidRPr="000749F5" w:rsidRDefault="00296137" w:rsidP="00296137">
            <w:pPr>
              <w:spacing w:before="120" w:after="200" w:line="240" w:lineRule="auto"/>
              <w:jc w:val="both"/>
              <w:rPr>
                <w:rFonts w:ascii="Times New Roman" w:eastAsia="Times New Roman" w:hAnsi="Times New Roman"/>
                <w:color w:val="000000" w:themeColor="text1"/>
                <w:sz w:val="24"/>
              </w:rPr>
            </w:pPr>
            <w:r w:rsidRPr="000749F5">
              <w:rPr>
                <w:rFonts w:ascii="Times New Roman" w:eastAsia="Times New Roman" w:hAnsi="Times New Roman"/>
                <w:color w:val="000000" w:themeColor="text1"/>
                <w:sz w:val="24"/>
              </w:rPr>
              <w:t xml:space="preserve">BLASCHKE, T.; KUX, H. Sensoriamento Remoto </w:t>
            </w:r>
            <w:r>
              <w:rPr>
                <w:rFonts w:ascii="Times New Roman" w:eastAsia="Times New Roman" w:hAnsi="Times New Roman"/>
                <w:color w:val="000000" w:themeColor="text1"/>
                <w:sz w:val="24"/>
              </w:rPr>
              <w:t xml:space="preserve">e SIG Avançados: novos sistemas </w:t>
            </w:r>
            <w:r w:rsidRPr="000749F5">
              <w:rPr>
                <w:rFonts w:ascii="Times New Roman" w:eastAsia="Times New Roman" w:hAnsi="Times New Roman"/>
                <w:color w:val="000000" w:themeColor="text1"/>
                <w:sz w:val="24"/>
              </w:rPr>
              <w:t>sensores métodos inovadores. São Paulo: Editora Oficina de Textos, 2007. 304 p.</w:t>
            </w:r>
          </w:p>
          <w:p w14:paraId="65148332" w14:textId="77777777" w:rsidR="0018373F" w:rsidRPr="000749F5" w:rsidRDefault="0018373F" w:rsidP="0018373F">
            <w:pPr>
              <w:spacing w:before="120" w:after="200" w:line="240" w:lineRule="auto"/>
              <w:jc w:val="both"/>
              <w:rPr>
                <w:rFonts w:ascii="Times New Roman" w:eastAsia="Times New Roman" w:hAnsi="Times New Roman"/>
                <w:color w:val="000000" w:themeColor="text1"/>
                <w:sz w:val="24"/>
              </w:rPr>
            </w:pPr>
            <w:r w:rsidRPr="000749F5">
              <w:rPr>
                <w:rFonts w:ascii="Times New Roman" w:eastAsia="Times New Roman" w:hAnsi="Times New Roman"/>
                <w:color w:val="000000" w:themeColor="text1"/>
                <w:sz w:val="24"/>
              </w:rPr>
              <w:t>FITZ, P. R. Geoprocessamento sem complicação</w:t>
            </w:r>
            <w:r>
              <w:rPr>
                <w:rFonts w:ascii="Times New Roman" w:eastAsia="Times New Roman" w:hAnsi="Times New Roman"/>
                <w:color w:val="000000" w:themeColor="text1"/>
                <w:sz w:val="24"/>
              </w:rPr>
              <w:t xml:space="preserve">. São Paulo: Editora Oficina de </w:t>
            </w:r>
            <w:r w:rsidRPr="000749F5">
              <w:rPr>
                <w:rFonts w:ascii="Times New Roman" w:eastAsia="Times New Roman" w:hAnsi="Times New Roman"/>
                <w:color w:val="000000" w:themeColor="text1"/>
                <w:sz w:val="24"/>
              </w:rPr>
              <w:t>Textos, 2008. 160 p.</w:t>
            </w:r>
          </w:p>
          <w:p w14:paraId="5EFA119E" w14:textId="77777777" w:rsidR="0018373F" w:rsidRPr="000749F5" w:rsidRDefault="0018373F" w:rsidP="0018373F">
            <w:pPr>
              <w:spacing w:before="120" w:after="200" w:line="240" w:lineRule="auto"/>
              <w:jc w:val="both"/>
              <w:rPr>
                <w:rFonts w:ascii="Times New Roman" w:eastAsia="Times New Roman" w:hAnsi="Times New Roman"/>
                <w:color w:val="000000" w:themeColor="text1"/>
                <w:sz w:val="24"/>
              </w:rPr>
            </w:pPr>
            <w:r w:rsidRPr="000749F5">
              <w:rPr>
                <w:rFonts w:ascii="Times New Roman" w:eastAsia="Times New Roman" w:hAnsi="Times New Roman"/>
                <w:color w:val="000000" w:themeColor="text1"/>
                <w:sz w:val="24"/>
              </w:rPr>
              <w:t>MATOS, J. Fundamentos de Informação Geográfic</w:t>
            </w:r>
            <w:r>
              <w:rPr>
                <w:rFonts w:ascii="Times New Roman" w:eastAsia="Times New Roman" w:hAnsi="Times New Roman"/>
                <w:color w:val="000000" w:themeColor="text1"/>
                <w:sz w:val="24"/>
              </w:rPr>
              <w:t>a. Lisboa: Editora Lidel, 2008.</w:t>
            </w:r>
            <w:r w:rsidRPr="000749F5">
              <w:rPr>
                <w:rFonts w:ascii="Times New Roman" w:eastAsia="Times New Roman" w:hAnsi="Times New Roman"/>
                <w:color w:val="000000" w:themeColor="text1"/>
                <w:sz w:val="24"/>
              </w:rPr>
              <w:t>424 p.</w:t>
            </w:r>
          </w:p>
          <w:p w14:paraId="3A82CF4A" w14:textId="77777777" w:rsidR="0018373F" w:rsidRPr="000749F5" w:rsidRDefault="0018373F" w:rsidP="0018373F">
            <w:pPr>
              <w:spacing w:before="120" w:after="200" w:line="240" w:lineRule="auto"/>
              <w:jc w:val="both"/>
              <w:rPr>
                <w:rFonts w:ascii="Times New Roman" w:eastAsia="Times New Roman" w:hAnsi="Times New Roman"/>
                <w:color w:val="000000" w:themeColor="text1"/>
                <w:sz w:val="24"/>
              </w:rPr>
            </w:pPr>
            <w:r w:rsidRPr="000749F5">
              <w:rPr>
                <w:rFonts w:ascii="Times New Roman" w:eastAsia="Times New Roman" w:hAnsi="Times New Roman"/>
                <w:color w:val="000000" w:themeColor="text1"/>
                <w:sz w:val="24"/>
              </w:rPr>
              <w:t>SILVA, J. X. da; ZAIDAN, R. T. Geoprocessame</w:t>
            </w:r>
            <w:r>
              <w:rPr>
                <w:rFonts w:ascii="Times New Roman" w:eastAsia="Times New Roman" w:hAnsi="Times New Roman"/>
                <w:color w:val="000000" w:themeColor="text1"/>
                <w:sz w:val="24"/>
              </w:rPr>
              <w:t>nto &amp;amp; Meio Ambiente. Rio de J</w:t>
            </w:r>
            <w:r w:rsidRPr="000749F5">
              <w:rPr>
                <w:rFonts w:ascii="Times New Roman" w:eastAsia="Times New Roman" w:hAnsi="Times New Roman"/>
                <w:color w:val="000000" w:themeColor="text1"/>
                <w:sz w:val="24"/>
              </w:rPr>
              <w:t>aneiro: Editora Bertrand Brasil, 2011. 324 p.</w:t>
            </w:r>
          </w:p>
          <w:p w14:paraId="1F9FD898" w14:textId="40AEA875" w:rsidR="00145249" w:rsidRPr="00296137" w:rsidRDefault="0018373F" w:rsidP="00296137">
            <w:pPr>
              <w:suppressLineNumbers/>
              <w:spacing w:after="0" w:line="240" w:lineRule="auto"/>
              <w:jc w:val="both"/>
              <w:rPr>
                <w:rFonts w:ascii="Times New Roman" w:eastAsia="Times New Roman" w:hAnsi="Times New Roman"/>
                <w:color w:val="000000" w:themeColor="text1"/>
                <w:sz w:val="24"/>
              </w:rPr>
            </w:pPr>
            <w:r w:rsidRPr="000749F5">
              <w:rPr>
                <w:rFonts w:ascii="Times New Roman" w:eastAsia="Times New Roman" w:hAnsi="Times New Roman"/>
                <w:color w:val="000000" w:themeColor="text1"/>
                <w:sz w:val="24"/>
              </w:rPr>
              <w:t>TULER, M.; SARAIVA, S. Fundamentos de Geodés</w:t>
            </w:r>
            <w:r>
              <w:rPr>
                <w:rFonts w:ascii="Times New Roman" w:eastAsia="Times New Roman" w:hAnsi="Times New Roman"/>
                <w:color w:val="000000" w:themeColor="text1"/>
                <w:sz w:val="24"/>
              </w:rPr>
              <w:t xml:space="preserve">ia e Cartografia. Porto Alegre: </w:t>
            </w:r>
            <w:r w:rsidRPr="000749F5">
              <w:rPr>
                <w:rFonts w:ascii="Times New Roman" w:eastAsia="Times New Roman" w:hAnsi="Times New Roman"/>
                <w:color w:val="000000" w:themeColor="text1"/>
                <w:sz w:val="24"/>
              </w:rPr>
              <w:t>Editora Bookman, 2016. 242 p.</w:t>
            </w:r>
          </w:p>
        </w:tc>
      </w:tr>
      <w:tr w:rsidR="008A59ED" w14:paraId="3C98745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9BDACBC"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0627757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FB4622F" w14:textId="37780B30"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535E47">
              <w:rPr>
                <w:rFonts w:ascii="Times New Roman" w:eastAsia="Times New Roman" w:hAnsi="Times New Roman"/>
                <w:sz w:val="24"/>
              </w:rPr>
              <w:t>Saneamento Ambiental</w:t>
            </w:r>
          </w:p>
        </w:tc>
      </w:tr>
      <w:tr w:rsidR="008A59ED" w14:paraId="4F77D66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2D278FA" w14:textId="33226004"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8º</w:t>
            </w:r>
          </w:p>
        </w:tc>
      </w:tr>
      <w:tr w:rsidR="008A59ED" w14:paraId="09B9113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3680C9F" w14:textId="4541282C"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8A59ED" w14:paraId="3027F9A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BD75D6E" w14:textId="51421397"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586E42">
              <w:t xml:space="preserve"> </w:t>
            </w:r>
            <w:r w:rsidR="00586E42" w:rsidRPr="00586E42">
              <w:rPr>
                <w:rFonts w:ascii="Times New Roman" w:eastAsia="Times New Roman" w:hAnsi="Times New Roman"/>
                <w:sz w:val="24"/>
              </w:rPr>
              <w:t>Sistemas de abastecimento e tratamento de água. Captação de água subterrânea. Adução de água bruta e potável. Instalações Elevatórias. Reservação e distribuição de água. Sistema predial de esgoto sanitário. Rede de Coleta e Condução do Esgoto; Avaliação da Capacidade de Autodepuração dos Corpos Receptores. Sistemas de esgoto sanitário. Origem e Características do Esgoto. Redes de coleta e transporte de Esgoto. Processos de Tratamento de Esgotos.</w:t>
            </w:r>
          </w:p>
        </w:tc>
      </w:tr>
      <w:tr w:rsidR="008A59ED" w14:paraId="1797EB1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8F9DCF6" w14:textId="77777777" w:rsidR="00586E42" w:rsidRDefault="008A59ED" w:rsidP="00586E42">
            <w:pPr>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3DB1167F" w14:textId="449E787F" w:rsidR="00586E42" w:rsidRPr="00931316" w:rsidRDefault="00586E42" w:rsidP="00586E42">
            <w:pPr>
              <w:rPr>
                <w:rFonts w:ascii="Times New Roman" w:hAnsi="Times New Roman"/>
                <w:sz w:val="24"/>
                <w:szCs w:val="24"/>
              </w:rPr>
            </w:pPr>
            <w:r w:rsidRPr="00931316">
              <w:rPr>
                <w:rFonts w:ascii="Times New Roman" w:hAnsi="Times New Roman"/>
                <w:sz w:val="24"/>
                <w:szCs w:val="24"/>
              </w:rPr>
              <w:t xml:space="preserve">METCALF, L. </w:t>
            </w:r>
            <w:r w:rsidRPr="00931316">
              <w:rPr>
                <w:rFonts w:ascii="Times New Roman" w:hAnsi="Times New Roman"/>
                <w:b/>
                <w:sz w:val="24"/>
                <w:szCs w:val="24"/>
              </w:rPr>
              <w:t>Tratamento de efluentes e recuperação de recursos</w:t>
            </w:r>
            <w:r w:rsidRPr="00931316">
              <w:rPr>
                <w:rFonts w:ascii="Times New Roman" w:hAnsi="Times New Roman"/>
                <w:sz w:val="24"/>
                <w:szCs w:val="24"/>
              </w:rPr>
              <w:t>. 5ª ed. Porto Alegre: Bookman, 2016.</w:t>
            </w:r>
          </w:p>
          <w:p w14:paraId="4A8073F4" w14:textId="77777777" w:rsidR="00586E42" w:rsidRPr="00931316" w:rsidRDefault="00586E42" w:rsidP="00586E42">
            <w:pPr>
              <w:rPr>
                <w:rFonts w:ascii="Times New Roman" w:hAnsi="Times New Roman"/>
                <w:sz w:val="24"/>
                <w:szCs w:val="24"/>
              </w:rPr>
            </w:pPr>
            <w:r w:rsidRPr="00931316">
              <w:rPr>
                <w:rFonts w:ascii="Times New Roman" w:hAnsi="Times New Roman"/>
                <w:sz w:val="24"/>
                <w:szCs w:val="24"/>
              </w:rPr>
              <w:t xml:space="preserve">PHILIPPI, J. R. A. &amp;  GALVÃO J. A. C. </w:t>
            </w:r>
            <w:r w:rsidRPr="00931316">
              <w:rPr>
                <w:rFonts w:ascii="Times New Roman" w:hAnsi="Times New Roman"/>
                <w:b/>
                <w:sz w:val="24"/>
                <w:szCs w:val="24"/>
              </w:rPr>
              <w:t>Gestão do saneamento básico:</w:t>
            </w:r>
            <w:r w:rsidRPr="00931316">
              <w:rPr>
                <w:rFonts w:ascii="Times New Roman" w:hAnsi="Times New Roman"/>
                <w:sz w:val="24"/>
                <w:szCs w:val="24"/>
              </w:rPr>
              <w:t xml:space="preserve"> abastecimento de água e esgotamento sanitário. Barueri, SP: Editora Manole Ltda, (Coleção ambiental); 2012.</w:t>
            </w:r>
          </w:p>
          <w:p w14:paraId="08A0B04B" w14:textId="54199C69" w:rsidR="008A59ED" w:rsidRPr="00586E42" w:rsidRDefault="00586E42" w:rsidP="00586E42">
            <w:pPr>
              <w:rPr>
                <w:rFonts w:ascii="Times New Roman" w:hAnsi="Times New Roman"/>
                <w:sz w:val="24"/>
                <w:szCs w:val="24"/>
              </w:rPr>
            </w:pPr>
            <w:r w:rsidRPr="00931316">
              <w:rPr>
                <w:rFonts w:ascii="Times New Roman" w:hAnsi="Times New Roman"/>
                <w:sz w:val="24"/>
                <w:szCs w:val="24"/>
              </w:rPr>
              <w:t xml:space="preserve">JÚNIOR, Anjos et al. </w:t>
            </w:r>
            <w:r w:rsidRPr="00931316">
              <w:rPr>
                <w:rFonts w:ascii="Times New Roman" w:hAnsi="Times New Roman"/>
                <w:b/>
                <w:sz w:val="24"/>
                <w:szCs w:val="24"/>
              </w:rPr>
              <w:t>Gestão estratégica do saneamento</w:t>
            </w:r>
            <w:r w:rsidRPr="00931316">
              <w:rPr>
                <w:rFonts w:ascii="Times New Roman" w:hAnsi="Times New Roman"/>
                <w:sz w:val="24"/>
                <w:szCs w:val="24"/>
              </w:rPr>
              <w:t xml:space="preserve">. Engenharia Sanitária e </w:t>
            </w:r>
            <w:r w:rsidRPr="00931316">
              <w:rPr>
                <w:rFonts w:ascii="Times New Roman" w:hAnsi="Times New Roman"/>
                <w:sz w:val="24"/>
                <w:szCs w:val="24"/>
              </w:rPr>
              <w:lastRenderedPageBreak/>
              <w:t>Ambiental, v. 16, n. 3, 2011</w:t>
            </w:r>
          </w:p>
        </w:tc>
      </w:tr>
      <w:tr w:rsidR="008A59ED" w14:paraId="35F8A80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0777957" w14:textId="77777777" w:rsidR="008A59ED" w:rsidRDefault="008A59ED" w:rsidP="00586E42">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Complementar</w:t>
            </w:r>
            <w:r>
              <w:rPr>
                <w:rFonts w:ascii="Times New Roman" w:eastAsia="Times New Roman" w:hAnsi="Times New Roman"/>
                <w:sz w:val="24"/>
              </w:rPr>
              <w:t xml:space="preserve">:  </w:t>
            </w:r>
          </w:p>
          <w:p w14:paraId="5276A891" w14:textId="77777777" w:rsidR="00586E42" w:rsidRPr="00931316" w:rsidRDefault="00586E42" w:rsidP="00586E42">
            <w:pPr>
              <w:rPr>
                <w:rFonts w:ascii="Times New Roman" w:hAnsi="Times New Roman"/>
                <w:sz w:val="24"/>
                <w:szCs w:val="24"/>
              </w:rPr>
            </w:pPr>
            <w:r w:rsidRPr="00931316">
              <w:rPr>
                <w:rFonts w:ascii="Times New Roman" w:hAnsi="Times New Roman"/>
                <w:sz w:val="24"/>
                <w:szCs w:val="24"/>
              </w:rPr>
              <w:t xml:space="preserve">NUVOLARI, Ariovaldo. </w:t>
            </w:r>
            <w:r w:rsidRPr="00931316">
              <w:rPr>
                <w:rFonts w:ascii="Times New Roman" w:hAnsi="Times New Roman"/>
                <w:b/>
                <w:sz w:val="24"/>
                <w:szCs w:val="24"/>
              </w:rPr>
              <w:t>Dicionário de saneamento ambiental</w:t>
            </w:r>
            <w:r w:rsidRPr="00931316">
              <w:rPr>
                <w:rFonts w:ascii="Times New Roman" w:hAnsi="Times New Roman"/>
                <w:sz w:val="24"/>
                <w:szCs w:val="24"/>
              </w:rPr>
              <w:t>. São Paulo: Oficina de Textos, 2013.</w:t>
            </w:r>
          </w:p>
          <w:p w14:paraId="483C583F" w14:textId="77777777" w:rsidR="00586E42" w:rsidRPr="00931316" w:rsidRDefault="00586E42" w:rsidP="00586E42">
            <w:pPr>
              <w:rPr>
                <w:rFonts w:ascii="Times New Roman" w:hAnsi="Times New Roman"/>
                <w:sz w:val="24"/>
                <w:szCs w:val="24"/>
              </w:rPr>
            </w:pPr>
            <w:r w:rsidRPr="00931316">
              <w:rPr>
                <w:rFonts w:ascii="Times New Roman" w:hAnsi="Times New Roman"/>
                <w:sz w:val="24"/>
                <w:szCs w:val="24"/>
              </w:rPr>
              <w:t xml:space="preserve">BITTENCOURT, C.; PAULA, M. A. S. </w:t>
            </w:r>
            <w:r w:rsidRPr="00931316">
              <w:rPr>
                <w:rFonts w:ascii="Times New Roman" w:hAnsi="Times New Roman"/>
                <w:b/>
                <w:sz w:val="24"/>
                <w:szCs w:val="24"/>
              </w:rPr>
              <w:t>Tratamento de águas e efluentes:</w:t>
            </w:r>
            <w:r w:rsidRPr="00931316">
              <w:rPr>
                <w:rFonts w:ascii="Times New Roman" w:hAnsi="Times New Roman"/>
                <w:sz w:val="24"/>
                <w:szCs w:val="24"/>
              </w:rPr>
              <w:t xml:space="preserve"> fundamentos de saneamento ambiental e gestão de recursos hídricos. São Paulo: ERICA, 2014</w:t>
            </w:r>
          </w:p>
          <w:p w14:paraId="30374CFB" w14:textId="77777777" w:rsidR="00586E42" w:rsidRPr="00931316" w:rsidRDefault="00586E42" w:rsidP="00586E42">
            <w:pPr>
              <w:rPr>
                <w:rFonts w:ascii="Times New Roman" w:hAnsi="Times New Roman"/>
                <w:sz w:val="24"/>
                <w:szCs w:val="24"/>
              </w:rPr>
            </w:pPr>
            <w:r w:rsidRPr="00931316">
              <w:rPr>
                <w:rFonts w:ascii="Times New Roman" w:hAnsi="Times New Roman"/>
                <w:sz w:val="24"/>
                <w:szCs w:val="24"/>
              </w:rPr>
              <w:t xml:space="preserve">PHILIPPI, J. R. A. </w:t>
            </w:r>
            <w:r w:rsidRPr="00931316">
              <w:rPr>
                <w:rFonts w:ascii="Times New Roman" w:hAnsi="Times New Roman"/>
                <w:b/>
                <w:sz w:val="24"/>
                <w:szCs w:val="24"/>
              </w:rPr>
              <w:t>Saneamento, saúde e ambiente</w:t>
            </w:r>
            <w:r w:rsidRPr="00931316">
              <w:rPr>
                <w:rFonts w:ascii="Times New Roman" w:hAnsi="Times New Roman"/>
                <w:sz w:val="24"/>
                <w:szCs w:val="24"/>
              </w:rPr>
              <w:t>: fundamentos para um desenvolvimento sustentável. São Paulo: Manole; 2004</w:t>
            </w:r>
          </w:p>
          <w:p w14:paraId="5BB928AE" w14:textId="77777777" w:rsidR="00586E42" w:rsidRPr="00931316" w:rsidRDefault="00586E42" w:rsidP="00586E42">
            <w:pPr>
              <w:rPr>
                <w:rFonts w:ascii="Times New Roman" w:hAnsi="Times New Roman"/>
                <w:sz w:val="24"/>
                <w:szCs w:val="24"/>
              </w:rPr>
            </w:pPr>
            <w:r w:rsidRPr="00931316">
              <w:rPr>
                <w:rFonts w:ascii="Times New Roman" w:hAnsi="Times New Roman"/>
                <w:sz w:val="24"/>
                <w:szCs w:val="24"/>
              </w:rPr>
              <w:t xml:space="preserve">PIVELI, Roque Passos; KATO, Mario Takayuki ASSOCIAÇÃO BRASILEIRA DE ENGENHARIA SANITÁRIA E AMBIENTAL. </w:t>
            </w:r>
            <w:r w:rsidRPr="00931316">
              <w:rPr>
                <w:rFonts w:ascii="Times New Roman" w:hAnsi="Times New Roman"/>
                <w:b/>
                <w:sz w:val="24"/>
                <w:szCs w:val="24"/>
              </w:rPr>
              <w:t>Qualidade das águas e poluição:</w:t>
            </w:r>
            <w:r w:rsidRPr="00931316">
              <w:rPr>
                <w:rFonts w:ascii="Times New Roman" w:hAnsi="Times New Roman"/>
                <w:sz w:val="24"/>
                <w:szCs w:val="24"/>
              </w:rPr>
              <w:t xml:space="preserve"> aspectos físico-químicos . São Paulo, SP: ABES, 2006. x, 285 p.</w:t>
            </w:r>
          </w:p>
          <w:p w14:paraId="3A219908" w14:textId="056C508E" w:rsidR="00586E42" w:rsidRDefault="00586E42" w:rsidP="00586E42">
            <w:pPr>
              <w:rPr>
                <w:rFonts w:ascii="Times New Roman" w:eastAsia="Times New Roman" w:hAnsi="Times New Roman"/>
                <w:b/>
                <w:sz w:val="24"/>
              </w:rPr>
            </w:pPr>
            <w:r w:rsidRPr="00931316">
              <w:rPr>
                <w:rFonts w:ascii="Times New Roman" w:hAnsi="Times New Roman"/>
                <w:sz w:val="24"/>
                <w:szCs w:val="24"/>
              </w:rPr>
              <w:t xml:space="preserve">BRAGA, B. </w:t>
            </w:r>
            <w:r w:rsidRPr="00931316">
              <w:rPr>
                <w:rFonts w:ascii="Times New Roman" w:hAnsi="Times New Roman"/>
                <w:b/>
                <w:sz w:val="24"/>
                <w:szCs w:val="24"/>
              </w:rPr>
              <w:t>Introdução a Engenharia Ambiental.</w:t>
            </w:r>
            <w:r w:rsidRPr="00931316">
              <w:rPr>
                <w:rFonts w:ascii="Times New Roman" w:hAnsi="Times New Roman"/>
                <w:sz w:val="24"/>
                <w:szCs w:val="24"/>
              </w:rPr>
              <w:t xml:space="preserve"> 2 ed. São Paulo, SP: Prentice Hall, 2005. 336p</w:t>
            </w:r>
          </w:p>
        </w:tc>
      </w:tr>
      <w:tr w:rsidR="008A59ED" w14:paraId="5D114DA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F536333"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658ADFA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BDCED5C" w14:textId="2F1DC834"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535E47">
              <w:rPr>
                <w:rFonts w:ascii="Times New Roman" w:eastAsia="Times New Roman" w:hAnsi="Times New Roman"/>
                <w:sz w:val="24"/>
              </w:rPr>
              <w:t>Recuperação de Áreas Degradadas</w:t>
            </w:r>
          </w:p>
        </w:tc>
      </w:tr>
      <w:tr w:rsidR="008A59ED" w14:paraId="1392F0B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BB1EB0C" w14:textId="155A50E1"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8º</w:t>
            </w:r>
          </w:p>
        </w:tc>
      </w:tr>
      <w:tr w:rsidR="008A59ED" w14:paraId="06105CC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72A8A82" w14:textId="0B2B85DE"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sidR="00535E47">
              <w:rPr>
                <w:rFonts w:ascii="Times New Roman" w:eastAsia="Times New Roman" w:hAnsi="Times New Roman"/>
                <w:sz w:val="24"/>
              </w:rPr>
              <w:t>: 45</w:t>
            </w:r>
            <w:r>
              <w:rPr>
                <w:rFonts w:ascii="Times New Roman" w:eastAsia="Times New Roman" w:hAnsi="Times New Roman"/>
                <w:sz w:val="24"/>
              </w:rPr>
              <w:t xml:space="preserve">h </w:t>
            </w:r>
          </w:p>
        </w:tc>
      </w:tr>
      <w:tr w:rsidR="008A59ED" w14:paraId="38CD6699"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CC3A63E" w14:textId="11379A50" w:rsidR="008A59ED" w:rsidRPr="00586E42" w:rsidRDefault="008A59ED" w:rsidP="00586E42">
            <w:pPr>
              <w:jc w:val="both"/>
              <w:rPr>
                <w:rFonts w:ascii="Times New Roman" w:hAnsi="Times New Roman"/>
                <w:sz w:val="24"/>
                <w:szCs w:val="24"/>
              </w:rPr>
            </w:pPr>
            <w:r>
              <w:rPr>
                <w:rFonts w:ascii="Times New Roman" w:eastAsia="Times New Roman" w:hAnsi="Times New Roman"/>
                <w:b/>
                <w:sz w:val="24"/>
              </w:rPr>
              <w:t>Ementa</w:t>
            </w:r>
            <w:r>
              <w:rPr>
                <w:rFonts w:ascii="Times New Roman" w:eastAsia="Times New Roman" w:hAnsi="Times New Roman"/>
                <w:sz w:val="24"/>
              </w:rPr>
              <w:t>:</w:t>
            </w:r>
            <w:r w:rsidR="00586E42">
              <w:rPr>
                <w:rFonts w:ascii="Times New Roman" w:eastAsia="Times New Roman" w:hAnsi="Times New Roman"/>
                <w:sz w:val="24"/>
              </w:rPr>
              <w:t xml:space="preserve"> </w:t>
            </w:r>
            <w:r w:rsidR="00586E42" w:rsidRPr="00C03383">
              <w:rPr>
                <w:rFonts w:ascii="Times New Roman" w:hAnsi="Times New Roman"/>
                <w:sz w:val="24"/>
                <w:szCs w:val="24"/>
              </w:rPr>
              <w:t>Conceitos básicos de degradação, recuperação, reabilitação e restauração ambiental. Aspectos legais e institucionais da recuperação de áreas degradadas. Métodos e técnicas de recuperação de áreas degradadas. Recomposição topográfica. Estruturas de controle de erosão. Sucessão vegetal. Produção de mudas e manejo de matrizes. Desenhos experimentais com mudas no campo. Indicadores de recuperação. Monitoramento das áreas.  Plano de recuperação de áreas degradadas (PRAD).</w:t>
            </w:r>
          </w:p>
        </w:tc>
      </w:tr>
      <w:tr w:rsidR="008A59ED" w14:paraId="1FC6101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78FB102" w14:textId="3E867CC8" w:rsidR="008A59ED" w:rsidRDefault="008A59ED" w:rsidP="008A59ED">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3B444E60" w14:textId="5B8B0C55" w:rsidR="00586E42" w:rsidRPr="00C03383" w:rsidRDefault="00586E42" w:rsidP="00586E42">
            <w:pPr>
              <w:rPr>
                <w:rFonts w:ascii="Times New Roman" w:hAnsi="Times New Roman"/>
                <w:sz w:val="24"/>
                <w:szCs w:val="24"/>
              </w:rPr>
            </w:pPr>
            <w:r w:rsidRPr="00C03383">
              <w:rPr>
                <w:rFonts w:ascii="Times New Roman" w:hAnsi="Times New Roman"/>
                <w:sz w:val="24"/>
                <w:szCs w:val="24"/>
              </w:rPr>
              <w:t xml:space="preserve">ARAÚJO, G. H. S.; ALMEIDA, J. R.; GUERRA, A. J. T. </w:t>
            </w:r>
            <w:r w:rsidRPr="00C03383">
              <w:rPr>
                <w:rFonts w:ascii="Times New Roman" w:hAnsi="Times New Roman"/>
                <w:b/>
                <w:sz w:val="24"/>
                <w:szCs w:val="24"/>
              </w:rPr>
              <w:t>Gestão Ambiental de Áreas</w:t>
            </w:r>
            <w:r>
              <w:rPr>
                <w:rFonts w:ascii="Times New Roman" w:hAnsi="Times New Roman"/>
                <w:b/>
                <w:sz w:val="24"/>
                <w:szCs w:val="24"/>
              </w:rPr>
              <w:t xml:space="preserve"> </w:t>
            </w:r>
            <w:r w:rsidRPr="00C03383">
              <w:rPr>
                <w:rFonts w:ascii="Times New Roman" w:hAnsi="Times New Roman"/>
                <w:b/>
                <w:sz w:val="24"/>
                <w:szCs w:val="24"/>
              </w:rPr>
              <w:t xml:space="preserve">Degradadas. </w:t>
            </w:r>
            <w:r w:rsidRPr="00C03383">
              <w:rPr>
                <w:rFonts w:ascii="Times New Roman" w:hAnsi="Times New Roman"/>
                <w:sz w:val="24"/>
                <w:szCs w:val="24"/>
              </w:rPr>
              <w:t>Rio de Janeiro: Bertrand Brasil, 2005.</w:t>
            </w:r>
          </w:p>
          <w:p w14:paraId="3E277468" w14:textId="2C138764" w:rsidR="00586E42" w:rsidRPr="00C03383" w:rsidRDefault="00586E42" w:rsidP="00586E42">
            <w:pPr>
              <w:rPr>
                <w:rFonts w:ascii="Times New Roman" w:hAnsi="Times New Roman"/>
                <w:sz w:val="24"/>
                <w:szCs w:val="24"/>
              </w:rPr>
            </w:pPr>
            <w:r w:rsidRPr="00C03383">
              <w:rPr>
                <w:rFonts w:ascii="Times New Roman" w:hAnsi="Times New Roman"/>
                <w:sz w:val="24"/>
                <w:szCs w:val="24"/>
              </w:rPr>
              <w:t xml:space="preserve">MARTINS, S. V. </w:t>
            </w:r>
            <w:r w:rsidRPr="00C03383">
              <w:rPr>
                <w:rFonts w:ascii="Times New Roman" w:hAnsi="Times New Roman"/>
                <w:b/>
                <w:sz w:val="24"/>
                <w:szCs w:val="24"/>
              </w:rPr>
              <w:t>Recuperação de áreas degradadas:</w:t>
            </w:r>
            <w:r w:rsidRPr="00C03383">
              <w:rPr>
                <w:rFonts w:ascii="Times New Roman" w:hAnsi="Times New Roman"/>
                <w:sz w:val="24"/>
                <w:szCs w:val="24"/>
              </w:rPr>
              <w:t xml:space="preserve"> ações em áreas de preservação</w:t>
            </w:r>
            <w:r w:rsidR="005A1D2C">
              <w:rPr>
                <w:rFonts w:ascii="Times New Roman" w:hAnsi="Times New Roman"/>
                <w:sz w:val="24"/>
                <w:szCs w:val="24"/>
              </w:rPr>
              <w:t xml:space="preserve"> </w:t>
            </w:r>
            <w:r w:rsidRPr="00C03383">
              <w:rPr>
                <w:rFonts w:ascii="Times New Roman" w:hAnsi="Times New Roman"/>
                <w:sz w:val="24"/>
                <w:szCs w:val="24"/>
              </w:rPr>
              <w:t>permanente, voçorocas, taludes rodoviário e de mineração. Viçosa, MG: Aprenda</w:t>
            </w:r>
            <w:r>
              <w:rPr>
                <w:rFonts w:ascii="Times New Roman" w:hAnsi="Times New Roman"/>
                <w:sz w:val="24"/>
                <w:szCs w:val="24"/>
              </w:rPr>
              <w:t xml:space="preserve"> </w:t>
            </w:r>
            <w:r w:rsidRPr="00C03383">
              <w:rPr>
                <w:rFonts w:ascii="Times New Roman" w:hAnsi="Times New Roman"/>
                <w:sz w:val="24"/>
                <w:szCs w:val="24"/>
              </w:rPr>
              <w:t>Fácil, 2009.</w:t>
            </w:r>
          </w:p>
          <w:p w14:paraId="3AE5DFC3" w14:textId="043DD688" w:rsidR="00586E42" w:rsidRDefault="00586E42" w:rsidP="005A1D2C">
            <w:pPr>
              <w:rPr>
                <w:rFonts w:ascii="Times New Roman" w:eastAsia="Times New Roman" w:hAnsi="Times New Roman"/>
                <w:b/>
                <w:sz w:val="24"/>
              </w:rPr>
            </w:pPr>
            <w:r w:rsidRPr="00C03383">
              <w:rPr>
                <w:rFonts w:ascii="Times New Roman" w:hAnsi="Times New Roman"/>
                <w:sz w:val="24"/>
                <w:szCs w:val="24"/>
              </w:rPr>
              <w:t xml:space="preserve">SÁNCHEZ, Luis Enrique. </w:t>
            </w:r>
            <w:r w:rsidRPr="00C03383">
              <w:rPr>
                <w:rFonts w:ascii="Times New Roman" w:hAnsi="Times New Roman"/>
                <w:b/>
                <w:sz w:val="24"/>
                <w:szCs w:val="24"/>
              </w:rPr>
              <w:t>Recuperação de áreas Degradadas</w:t>
            </w:r>
            <w:r w:rsidRPr="00C03383">
              <w:rPr>
                <w:rFonts w:ascii="Times New Roman" w:hAnsi="Times New Roman"/>
                <w:sz w:val="24"/>
                <w:szCs w:val="24"/>
              </w:rPr>
              <w:t>. Escola Politécnica da USP. Seminário Unesp. Rio Claro, 2006.</w:t>
            </w:r>
          </w:p>
        </w:tc>
      </w:tr>
      <w:tr w:rsidR="008A59ED" w14:paraId="4A8E02B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5BC6ED3" w14:textId="77777777" w:rsidR="008A59ED" w:rsidRDefault="008A59ED" w:rsidP="00586E42">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78F44D4C" w14:textId="77777777" w:rsidR="00586E42" w:rsidRPr="00C03383" w:rsidRDefault="00586E42" w:rsidP="00586E42">
            <w:pPr>
              <w:rPr>
                <w:rFonts w:ascii="Times New Roman" w:hAnsi="Times New Roman"/>
                <w:sz w:val="24"/>
                <w:szCs w:val="24"/>
              </w:rPr>
            </w:pPr>
            <w:r w:rsidRPr="00C03383">
              <w:rPr>
                <w:rFonts w:ascii="Times New Roman" w:hAnsi="Times New Roman"/>
                <w:sz w:val="24"/>
                <w:szCs w:val="24"/>
              </w:rPr>
              <w:t xml:space="preserve">PEREIRA, A.R. </w:t>
            </w:r>
            <w:r w:rsidRPr="00C03383">
              <w:rPr>
                <w:rFonts w:ascii="Times New Roman" w:hAnsi="Times New Roman"/>
                <w:b/>
                <w:sz w:val="24"/>
                <w:szCs w:val="24"/>
              </w:rPr>
              <w:t>Como selecionar plantas para áreas degradadas e controle de erosão</w:t>
            </w:r>
            <w:r w:rsidRPr="00C03383">
              <w:rPr>
                <w:rFonts w:ascii="Times New Roman" w:hAnsi="Times New Roman"/>
                <w:sz w:val="24"/>
                <w:szCs w:val="24"/>
              </w:rPr>
              <w:t>. 2. Belo Horizonte: A. R. Pereira, 2008. 329p.</w:t>
            </w:r>
          </w:p>
          <w:p w14:paraId="557B1650" w14:textId="77777777" w:rsidR="00586E42" w:rsidRPr="00C03383" w:rsidRDefault="00586E42" w:rsidP="00586E42">
            <w:pPr>
              <w:rPr>
                <w:rFonts w:ascii="Times New Roman" w:hAnsi="Times New Roman"/>
                <w:sz w:val="24"/>
                <w:szCs w:val="24"/>
              </w:rPr>
            </w:pPr>
            <w:r w:rsidRPr="00C03383">
              <w:rPr>
                <w:rFonts w:ascii="Times New Roman" w:hAnsi="Times New Roman"/>
                <w:sz w:val="24"/>
                <w:szCs w:val="24"/>
              </w:rPr>
              <w:t xml:space="preserve">BERTONI, J; LOMBARDI NETO, F. </w:t>
            </w:r>
            <w:r w:rsidRPr="00C03383">
              <w:rPr>
                <w:rFonts w:ascii="Times New Roman" w:hAnsi="Times New Roman"/>
                <w:b/>
                <w:sz w:val="24"/>
                <w:szCs w:val="24"/>
              </w:rPr>
              <w:t>Conservação do solo</w:t>
            </w:r>
            <w:r w:rsidRPr="00C03383">
              <w:rPr>
                <w:rFonts w:ascii="Times New Roman" w:hAnsi="Times New Roman"/>
                <w:sz w:val="24"/>
                <w:szCs w:val="24"/>
              </w:rPr>
              <w:t>. 6ª ed. São Paulo: Ícone, 2008, 355 p.</w:t>
            </w:r>
          </w:p>
          <w:p w14:paraId="0D08EEFE" w14:textId="77777777" w:rsidR="00586E42" w:rsidRPr="00C03383" w:rsidRDefault="00586E42" w:rsidP="00586E42">
            <w:pPr>
              <w:rPr>
                <w:rFonts w:ascii="Times New Roman" w:hAnsi="Times New Roman"/>
                <w:sz w:val="24"/>
                <w:szCs w:val="24"/>
              </w:rPr>
            </w:pPr>
            <w:r w:rsidRPr="00C03383">
              <w:rPr>
                <w:rFonts w:ascii="Times New Roman" w:hAnsi="Times New Roman"/>
                <w:sz w:val="24"/>
                <w:szCs w:val="24"/>
              </w:rPr>
              <w:lastRenderedPageBreak/>
              <w:t xml:space="preserve">GARCIA, M. A. A. </w:t>
            </w:r>
            <w:r w:rsidRPr="00C03383">
              <w:rPr>
                <w:rFonts w:ascii="Times New Roman" w:hAnsi="Times New Roman"/>
                <w:b/>
                <w:sz w:val="24"/>
                <w:szCs w:val="24"/>
              </w:rPr>
              <w:t>Recuperação de áreas de encosta</w:t>
            </w:r>
            <w:r w:rsidRPr="00C03383">
              <w:rPr>
                <w:rFonts w:ascii="Times New Roman" w:hAnsi="Times New Roman"/>
                <w:sz w:val="24"/>
                <w:szCs w:val="24"/>
              </w:rPr>
              <w:t>. São Paulo: LCTE, 2005. 160 p.</w:t>
            </w:r>
          </w:p>
          <w:p w14:paraId="6EA9655D" w14:textId="77777777" w:rsidR="00586E42" w:rsidRPr="00C03383" w:rsidRDefault="00586E42" w:rsidP="00586E42">
            <w:pPr>
              <w:autoSpaceDE w:val="0"/>
              <w:autoSpaceDN w:val="0"/>
              <w:adjustRightInd w:val="0"/>
              <w:rPr>
                <w:rFonts w:ascii="Times New Roman" w:eastAsiaTheme="minorHAnsi" w:hAnsi="Times New Roman"/>
                <w:sz w:val="24"/>
                <w:szCs w:val="24"/>
                <w:lang w:eastAsia="en-US"/>
              </w:rPr>
            </w:pPr>
            <w:r w:rsidRPr="00C03383">
              <w:rPr>
                <w:rFonts w:ascii="Times New Roman" w:eastAsiaTheme="minorHAnsi" w:hAnsi="Times New Roman"/>
                <w:sz w:val="24"/>
                <w:szCs w:val="24"/>
                <w:lang w:eastAsia="en-US"/>
              </w:rPr>
              <w:t xml:space="preserve">CORREA, Rodrigo Stuardt. </w:t>
            </w:r>
            <w:r w:rsidRPr="00C03383">
              <w:rPr>
                <w:rFonts w:ascii="Times New Roman" w:eastAsiaTheme="minorHAnsi" w:hAnsi="Times New Roman"/>
                <w:b/>
                <w:sz w:val="24"/>
                <w:szCs w:val="24"/>
                <w:lang w:eastAsia="en-US"/>
              </w:rPr>
              <w:t>Recuperação de Áreas Degradadas pela Mineração no Cerrado</w:t>
            </w:r>
            <w:r w:rsidRPr="00C03383">
              <w:rPr>
                <w:rFonts w:ascii="Times New Roman" w:eastAsiaTheme="minorHAnsi" w:hAnsi="Times New Roman"/>
                <w:sz w:val="24"/>
                <w:szCs w:val="24"/>
                <w:lang w:eastAsia="en-US"/>
              </w:rPr>
              <w:t>: Manual da revegetação. Brasilia: Universa, 2009</w:t>
            </w:r>
          </w:p>
          <w:p w14:paraId="0C62EF96" w14:textId="4F55A5D4" w:rsidR="00586E42" w:rsidRDefault="00586E42" w:rsidP="00586E42">
            <w:pPr>
              <w:autoSpaceDE w:val="0"/>
              <w:autoSpaceDN w:val="0"/>
              <w:adjustRightInd w:val="0"/>
              <w:rPr>
                <w:rFonts w:ascii="Times New Roman" w:eastAsia="Times New Roman" w:hAnsi="Times New Roman"/>
                <w:b/>
                <w:sz w:val="24"/>
              </w:rPr>
            </w:pPr>
            <w:r w:rsidRPr="00C03383">
              <w:rPr>
                <w:rFonts w:ascii="Times New Roman" w:eastAsiaTheme="minorHAnsi" w:hAnsi="Times New Roman"/>
                <w:sz w:val="24"/>
                <w:szCs w:val="24"/>
                <w:lang w:eastAsia="en-US"/>
              </w:rPr>
              <w:t>RICKLEFS, R. E. A</w:t>
            </w:r>
            <w:r>
              <w:rPr>
                <w:rFonts w:eastAsiaTheme="minorHAnsi"/>
                <w:lang w:eastAsia="en-US"/>
              </w:rPr>
              <w:t>.</w:t>
            </w:r>
            <w:r w:rsidRPr="00C03383">
              <w:rPr>
                <w:rFonts w:ascii="Times New Roman" w:eastAsiaTheme="minorHAnsi" w:hAnsi="Times New Roman"/>
                <w:sz w:val="24"/>
                <w:szCs w:val="24"/>
                <w:lang w:eastAsia="en-US"/>
              </w:rPr>
              <w:t xml:space="preserve"> </w:t>
            </w:r>
            <w:r w:rsidRPr="00C03383">
              <w:rPr>
                <w:rFonts w:ascii="Times New Roman" w:eastAsiaTheme="minorHAnsi" w:hAnsi="Times New Roman"/>
                <w:b/>
                <w:sz w:val="24"/>
                <w:szCs w:val="24"/>
                <w:lang w:eastAsia="en-US"/>
              </w:rPr>
              <w:t>Economia da Natureza.</w:t>
            </w:r>
            <w:r w:rsidRPr="00C03383">
              <w:rPr>
                <w:rFonts w:ascii="Times New Roman" w:eastAsiaTheme="minorHAnsi" w:hAnsi="Times New Roman"/>
                <w:sz w:val="24"/>
                <w:szCs w:val="24"/>
                <w:lang w:eastAsia="en-US"/>
              </w:rPr>
              <w:t xml:space="preserve"> Guanabara Koogan, Rio de Janeiro, 5ª Ed, 2003, 503p.</w:t>
            </w:r>
          </w:p>
        </w:tc>
      </w:tr>
      <w:tr w:rsidR="008A59ED" w14:paraId="2F65EB1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50A18CB" w14:textId="77777777" w:rsidR="008A59ED" w:rsidRDefault="008A59ED" w:rsidP="008A59ED">
            <w:pPr>
              <w:suppressLineNumbers/>
              <w:spacing w:after="0" w:line="240" w:lineRule="auto"/>
              <w:jc w:val="both"/>
              <w:rPr>
                <w:rFonts w:ascii="Times New Roman" w:eastAsia="Times New Roman" w:hAnsi="Times New Roman"/>
                <w:b/>
                <w:sz w:val="24"/>
              </w:rPr>
            </w:pPr>
          </w:p>
        </w:tc>
      </w:tr>
      <w:tr w:rsidR="008A59ED" w14:paraId="141A3AA8"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3F8351B" w14:textId="1A80CE98"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535E47">
              <w:rPr>
                <w:rFonts w:ascii="Times New Roman" w:eastAsia="Times New Roman" w:hAnsi="Times New Roman"/>
                <w:sz w:val="24"/>
              </w:rPr>
              <w:t>Tecnologia de Aplicação de Produtos Fitossanitários</w:t>
            </w:r>
          </w:p>
        </w:tc>
      </w:tr>
      <w:tr w:rsidR="008A59ED" w14:paraId="0435A3C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D48FD99" w14:textId="056456F1"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8º</w:t>
            </w:r>
          </w:p>
        </w:tc>
      </w:tr>
      <w:tr w:rsidR="008A59ED" w14:paraId="3753E62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8D826C4" w14:textId="6A2CB6B8" w:rsidR="008A59ED" w:rsidRDefault="008A59ED"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sidR="00535E47">
              <w:rPr>
                <w:rFonts w:ascii="Times New Roman" w:eastAsia="Times New Roman" w:hAnsi="Times New Roman"/>
                <w:sz w:val="24"/>
              </w:rPr>
              <w:t>: 30</w:t>
            </w:r>
            <w:r>
              <w:rPr>
                <w:rFonts w:ascii="Times New Roman" w:eastAsia="Times New Roman" w:hAnsi="Times New Roman"/>
                <w:sz w:val="24"/>
              </w:rPr>
              <w:t xml:space="preserve">h </w:t>
            </w:r>
          </w:p>
        </w:tc>
      </w:tr>
      <w:tr w:rsidR="008A59ED" w14:paraId="2D769D8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8B11B72" w14:textId="00939642" w:rsidR="008A59ED" w:rsidRDefault="008A59ED" w:rsidP="008A59E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18373F">
              <w:rPr>
                <w:rFonts w:ascii="Times New Roman" w:eastAsia="Times New Roman" w:hAnsi="Times New Roman"/>
                <w:sz w:val="24"/>
              </w:rPr>
              <w:t xml:space="preserve"> </w:t>
            </w:r>
            <w:r w:rsidR="0018373F" w:rsidRPr="0018373F">
              <w:rPr>
                <w:rFonts w:ascii="Times New Roman" w:eastAsia="Times New Roman" w:hAnsi="Times New Roman"/>
                <w:sz w:val="24"/>
              </w:rPr>
              <w:t>Histórico da tecnologia de aplicação. Formulações de produtos fitossanitários. Máquinas de aplicação. Fundamentos para aplicação de sólidos e líquidos. Cobertura das superfícies. Pulverizadores convencionais e não convencionais. Aviação agrícola. Calibração. Deriva. Uso adequado e segurança na aplicação. Descontaminação e descarte de embalagens. Legislação sobre o uso de agrotóxicos. Noções de receituário Agronômico.</w:t>
            </w:r>
          </w:p>
        </w:tc>
      </w:tr>
      <w:tr w:rsidR="008A59ED" w14:paraId="2BD228B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EFEB836" w14:textId="77777777" w:rsidR="008A59ED" w:rsidRDefault="008A59ED" w:rsidP="0018373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32A1AC22" w14:textId="77777777" w:rsidR="0018373F" w:rsidRPr="0018373F" w:rsidRDefault="0018373F" w:rsidP="0018373F">
            <w:pPr>
              <w:suppressLineNumbers/>
              <w:spacing w:after="0" w:line="240" w:lineRule="auto"/>
              <w:jc w:val="both"/>
              <w:rPr>
                <w:rFonts w:ascii="Times New Roman" w:eastAsia="Times New Roman" w:hAnsi="Times New Roman"/>
                <w:sz w:val="24"/>
              </w:rPr>
            </w:pPr>
            <w:r w:rsidRPr="0018373F">
              <w:rPr>
                <w:rFonts w:ascii="Times New Roman" w:eastAsia="Times New Roman" w:hAnsi="Times New Roman"/>
                <w:sz w:val="24"/>
              </w:rPr>
              <w:t>MATUO, T. Técnicas de aplicação de defensivos agrícolas. Jaboticabal: FUNEP, 1990. 140p.</w:t>
            </w:r>
          </w:p>
          <w:p w14:paraId="0B15239D" w14:textId="4C7D37C4" w:rsidR="0018373F" w:rsidRPr="0018373F" w:rsidRDefault="0018373F" w:rsidP="0018373F">
            <w:pPr>
              <w:suppressLineNumbers/>
              <w:spacing w:after="0" w:line="240" w:lineRule="auto"/>
              <w:jc w:val="both"/>
              <w:rPr>
                <w:rFonts w:ascii="Times New Roman" w:eastAsia="Times New Roman" w:hAnsi="Times New Roman"/>
                <w:sz w:val="24"/>
              </w:rPr>
            </w:pPr>
            <w:r w:rsidRPr="0018373F">
              <w:rPr>
                <w:rFonts w:ascii="Times New Roman" w:eastAsia="Times New Roman" w:hAnsi="Times New Roman"/>
                <w:sz w:val="24"/>
              </w:rPr>
              <w:t>ZAMBOLIM, L.; CONCEIÇÃO, M. Z.; SANTIAGO, T. O que os engenheiros agrônomos devem saber</w:t>
            </w:r>
            <w:r>
              <w:rPr>
                <w:rFonts w:ascii="Times New Roman" w:eastAsia="Times New Roman" w:hAnsi="Times New Roman"/>
                <w:sz w:val="24"/>
              </w:rPr>
              <w:t xml:space="preserve"> </w:t>
            </w:r>
            <w:r w:rsidRPr="0018373F">
              <w:rPr>
                <w:rFonts w:ascii="Times New Roman" w:eastAsia="Times New Roman" w:hAnsi="Times New Roman"/>
                <w:sz w:val="24"/>
              </w:rPr>
              <w:t>para orientar o uso de produtos fitossanitários. Viçosa: UFV, 2003. 376p.</w:t>
            </w:r>
          </w:p>
          <w:p w14:paraId="3A856DCD" w14:textId="78C8C4F9" w:rsidR="0018373F" w:rsidRDefault="0018373F" w:rsidP="0018373F">
            <w:pPr>
              <w:suppressLineNumbers/>
              <w:spacing w:after="0" w:line="240" w:lineRule="auto"/>
              <w:jc w:val="both"/>
              <w:rPr>
                <w:rFonts w:ascii="Times New Roman" w:eastAsia="Times New Roman" w:hAnsi="Times New Roman"/>
                <w:b/>
                <w:sz w:val="24"/>
              </w:rPr>
            </w:pPr>
            <w:r w:rsidRPr="0018373F">
              <w:rPr>
                <w:rFonts w:ascii="Times New Roman" w:eastAsia="Times New Roman" w:hAnsi="Times New Roman"/>
                <w:sz w:val="24"/>
              </w:rPr>
              <w:t>ANDEF – ASSOCIAÇÃO NACIONAL DE DEFESA VEGETAL. Manual de Tecnologia de Aplicação.</w:t>
            </w:r>
            <w:r>
              <w:rPr>
                <w:rFonts w:ascii="Times New Roman" w:eastAsia="Times New Roman" w:hAnsi="Times New Roman"/>
                <w:sz w:val="24"/>
              </w:rPr>
              <w:t xml:space="preserve"> </w:t>
            </w:r>
            <w:r w:rsidRPr="0018373F">
              <w:rPr>
                <w:rFonts w:ascii="Times New Roman" w:eastAsia="Times New Roman" w:hAnsi="Times New Roman"/>
                <w:sz w:val="24"/>
              </w:rPr>
              <w:t>Campinas, Sã</w:t>
            </w:r>
            <w:r>
              <w:rPr>
                <w:rFonts w:ascii="Times New Roman" w:eastAsia="Times New Roman" w:hAnsi="Times New Roman"/>
                <w:sz w:val="24"/>
              </w:rPr>
              <w:t xml:space="preserve">o Paulo: Línea Creativa, 2004. </w:t>
            </w:r>
          </w:p>
        </w:tc>
      </w:tr>
      <w:tr w:rsidR="008A59ED" w14:paraId="34AE0DD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DCE62B6" w14:textId="77777777" w:rsidR="008A59ED" w:rsidRDefault="008A59ED" w:rsidP="0018373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180BD048" w14:textId="77777777" w:rsidR="0018373F" w:rsidRDefault="0018373F" w:rsidP="0018373F">
            <w:pPr>
              <w:suppressLineNumbers/>
              <w:spacing w:after="0" w:line="240" w:lineRule="auto"/>
              <w:jc w:val="both"/>
              <w:rPr>
                <w:rFonts w:ascii="Times New Roman" w:eastAsia="Times New Roman" w:hAnsi="Times New Roman"/>
                <w:sz w:val="24"/>
              </w:rPr>
            </w:pPr>
            <w:r w:rsidRPr="0018373F">
              <w:rPr>
                <w:rFonts w:ascii="Times New Roman" w:eastAsia="Times New Roman" w:hAnsi="Times New Roman"/>
                <w:sz w:val="24"/>
              </w:rPr>
              <w:t>OZEKI, Y.; KUNZ, R. P. Manual de aplicação aérea. CIBA Agro, [1994]. 46 p.</w:t>
            </w:r>
          </w:p>
          <w:p w14:paraId="3E5498B2" w14:textId="77777777" w:rsidR="0018373F" w:rsidRPr="0018373F" w:rsidRDefault="0018373F" w:rsidP="0018373F">
            <w:pPr>
              <w:suppressLineNumbers/>
              <w:spacing w:after="0" w:line="240" w:lineRule="auto"/>
              <w:jc w:val="both"/>
              <w:rPr>
                <w:rFonts w:ascii="Times New Roman" w:eastAsia="Times New Roman" w:hAnsi="Times New Roman"/>
                <w:sz w:val="24"/>
              </w:rPr>
            </w:pPr>
          </w:p>
          <w:p w14:paraId="38E0F3B9" w14:textId="0085CE02" w:rsidR="0018373F" w:rsidRDefault="0018373F" w:rsidP="0018373F">
            <w:pPr>
              <w:suppressLineNumbers/>
              <w:spacing w:after="0" w:line="240" w:lineRule="auto"/>
              <w:jc w:val="both"/>
              <w:rPr>
                <w:rFonts w:ascii="Times New Roman" w:eastAsia="Times New Roman" w:hAnsi="Times New Roman"/>
                <w:sz w:val="24"/>
              </w:rPr>
            </w:pPr>
            <w:r w:rsidRPr="0018373F">
              <w:rPr>
                <w:rFonts w:ascii="Times New Roman" w:eastAsia="Times New Roman" w:hAnsi="Times New Roman"/>
                <w:sz w:val="24"/>
              </w:rPr>
              <w:t>DE SOUZA SILVA, C. M. M.; FAY, E. F. Agrotóxicos e ambiente. Brasília: Embrapa Informação</w:t>
            </w:r>
            <w:r>
              <w:rPr>
                <w:rFonts w:ascii="Times New Roman" w:eastAsia="Times New Roman" w:hAnsi="Times New Roman"/>
                <w:sz w:val="24"/>
              </w:rPr>
              <w:t xml:space="preserve"> </w:t>
            </w:r>
            <w:r w:rsidRPr="0018373F">
              <w:rPr>
                <w:rFonts w:ascii="Times New Roman" w:eastAsia="Times New Roman" w:hAnsi="Times New Roman"/>
                <w:sz w:val="24"/>
              </w:rPr>
              <w:t>Tecnológica, 2004. 400 p.</w:t>
            </w:r>
          </w:p>
          <w:p w14:paraId="68E53DAF" w14:textId="77777777" w:rsidR="00296137" w:rsidRDefault="00296137" w:rsidP="0018373F">
            <w:pPr>
              <w:suppressLineNumbers/>
              <w:spacing w:after="0" w:line="240" w:lineRule="auto"/>
              <w:jc w:val="both"/>
              <w:rPr>
                <w:rFonts w:ascii="Times New Roman" w:eastAsia="Times New Roman" w:hAnsi="Times New Roman"/>
                <w:sz w:val="24"/>
              </w:rPr>
            </w:pPr>
          </w:p>
          <w:p w14:paraId="283CC4BF" w14:textId="467B347F" w:rsidR="0018373F" w:rsidRPr="00296137" w:rsidRDefault="00296137" w:rsidP="0018373F">
            <w:pPr>
              <w:suppressLineNumbers/>
              <w:spacing w:after="0" w:line="240" w:lineRule="auto"/>
              <w:jc w:val="both"/>
              <w:rPr>
                <w:rFonts w:ascii="Times New Roman" w:hAnsi="Times New Roman"/>
                <w:sz w:val="24"/>
              </w:rPr>
            </w:pPr>
            <w:r w:rsidRPr="00296137">
              <w:rPr>
                <w:rFonts w:ascii="Times New Roman" w:hAnsi="Times New Roman"/>
                <w:sz w:val="24"/>
              </w:rPr>
              <w:t xml:space="preserve">GODOY, J.R.de. Tecnologia de aplicação de defensivos agrícolas. </w:t>
            </w:r>
            <w:r w:rsidRPr="00296137">
              <w:rPr>
                <w:rFonts w:ascii="Times New Roman" w:hAnsi="Times New Roman"/>
                <w:sz w:val="24"/>
                <w:lang w:val="en-US"/>
              </w:rPr>
              <w:t xml:space="preserve">In: CROCOMO, W. B. coord. </w:t>
            </w:r>
            <w:r w:rsidRPr="00296137">
              <w:rPr>
                <w:rFonts w:ascii="Times New Roman" w:hAnsi="Times New Roman"/>
                <w:sz w:val="24"/>
              </w:rPr>
              <w:t>Manejo integrado de pragas. São Paulo: UNESP, 1990. cap. 11, p. 215-31</w:t>
            </w:r>
          </w:p>
          <w:p w14:paraId="60138BC0" w14:textId="77777777" w:rsidR="00296137" w:rsidRPr="00296137" w:rsidRDefault="00296137" w:rsidP="0018373F">
            <w:pPr>
              <w:suppressLineNumbers/>
              <w:spacing w:after="0" w:line="240" w:lineRule="auto"/>
              <w:jc w:val="both"/>
              <w:rPr>
                <w:rFonts w:ascii="Times New Roman" w:hAnsi="Times New Roman"/>
                <w:sz w:val="24"/>
              </w:rPr>
            </w:pPr>
          </w:p>
          <w:p w14:paraId="7F99CE84" w14:textId="39A09226" w:rsidR="00296137" w:rsidRPr="00296137" w:rsidRDefault="00296137" w:rsidP="0018373F">
            <w:pPr>
              <w:suppressLineNumbers/>
              <w:spacing w:after="0" w:line="240" w:lineRule="auto"/>
              <w:jc w:val="both"/>
              <w:rPr>
                <w:rFonts w:ascii="Times New Roman" w:hAnsi="Times New Roman"/>
                <w:sz w:val="24"/>
              </w:rPr>
            </w:pPr>
            <w:r w:rsidRPr="00296137">
              <w:rPr>
                <w:rFonts w:ascii="Times New Roman" w:hAnsi="Times New Roman"/>
                <w:sz w:val="24"/>
              </w:rPr>
              <w:t>MACHADO NETO, J.G. Segurança no trabalho com agrotóxicos em cultura de eucalipto. Jaboticabal: Funep, 2001. 105p.</w:t>
            </w:r>
          </w:p>
          <w:p w14:paraId="3D7C42DC" w14:textId="77777777" w:rsidR="00296137" w:rsidRPr="0018373F" w:rsidRDefault="00296137" w:rsidP="0018373F">
            <w:pPr>
              <w:suppressLineNumbers/>
              <w:spacing w:after="0" w:line="240" w:lineRule="auto"/>
              <w:jc w:val="both"/>
              <w:rPr>
                <w:rFonts w:ascii="Times New Roman" w:eastAsia="Times New Roman" w:hAnsi="Times New Roman"/>
                <w:sz w:val="24"/>
              </w:rPr>
            </w:pPr>
          </w:p>
          <w:p w14:paraId="7D83645C" w14:textId="77CE2B1B" w:rsidR="00145249" w:rsidRPr="00296137" w:rsidRDefault="0018373F" w:rsidP="00296137">
            <w:pPr>
              <w:suppressLineNumbers/>
              <w:spacing w:after="0" w:line="240" w:lineRule="auto"/>
              <w:jc w:val="both"/>
              <w:rPr>
                <w:rFonts w:ascii="Times New Roman" w:eastAsia="Times New Roman" w:hAnsi="Times New Roman"/>
                <w:sz w:val="24"/>
              </w:rPr>
            </w:pPr>
            <w:r w:rsidRPr="0018373F">
              <w:rPr>
                <w:rFonts w:ascii="Times New Roman" w:eastAsia="Times New Roman" w:hAnsi="Times New Roman"/>
                <w:sz w:val="24"/>
              </w:rPr>
              <w:t>ZAMBOLIM, Laercio et al. Produtos fitossanitários (fungicidas, inseticidas, acaricidas e</w:t>
            </w:r>
            <w:r>
              <w:rPr>
                <w:rFonts w:ascii="Times New Roman" w:eastAsia="Times New Roman" w:hAnsi="Times New Roman"/>
                <w:sz w:val="24"/>
              </w:rPr>
              <w:t xml:space="preserve"> </w:t>
            </w:r>
            <w:r w:rsidRPr="0018373F">
              <w:rPr>
                <w:rFonts w:ascii="Times New Roman" w:eastAsia="Times New Roman" w:hAnsi="Times New Roman"/>
                <w:sz w:val="24"/>
              </w:rPr>
              <w:t>herbicidas). Viçosa, MG: UFV, 2008</w:t>
            </w:r>
          </w:p>
        </w:tc>
      </w:tr>
      <w:tr w:rsidR="00535E47" w14:paraId="5D048C8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F66FCFE" w14:textId="77777777" w:rsidR="00535E47" w:rsidRDefault="00535E47" w:rsidP="008A59ED">
            <w:pPr>
              <w:suppressLineNumbers/>
              <w:spacing w:after="0" w:line="240" w:lineRule="auto"/>
              <w:jc w:val="both"/>
              <w:rPr>
                <w:rFonts w:ascii="Times New Roman" w:eastAsia="Times New Roman" w:hAnsi="Times New Roman"/>
                <w:b/>
                <w:sz w:val="24"/>
              </w:rPr>
            </w:pPr>
          </w:p>
        </w:tc>
      </w:tr>
      <w:tr w:rsidR="00535E47" w14:paraId="266F1FB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28F81B1" w14:textId="4DC41BEA"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Fontes Alternativas de Energia</w:t>
            </w:r>
          </w:p>
        </w:tc>
      </w:tr>
      <w:tr w:rsidR="00535E47" w14:paraId="2B12931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01FB294" w14:textId="4C23F5E6"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8º</w:t>
            </w:r>
          </w:p>
        </w:tc>
      </w:tr>
      <w:tr w:rsidR="00535E47" w14:paraId="2C54151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2A26D9F" w14:textId="3DC27B08"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45h </w:t>
            </w:r>
          </w:p>
        </w:tc>
      </w:tr>
      <w:tr w:rsidR="00535E47" w14:paraId="4F365B1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0B9491B" w14:textId="64934AA9"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355E8C">
              <w:rPr>
                <w:rFonts w:ascii="Times New Roman" w:eastAsia="Times New Roman" w:hAnsi="Times New Roman"/>
                <w:sz w:val="24"/>
              </w:rPr>
              <w:t xml:space="preserve"> </w:t>
            </w:r>
            <w:r w:rsidR="00355E8C" w:rsidRPr="005C5F1C">
              <w:rPr>
                <w:rFonts w:ascii="Times New Roman" w:hAnsi="Times New Roman"/>
                <w:color w:val="000000" w:themeColor="text1"/>
                <w:sz w:val="24"/>
                <w:szCs w:val="24"/>
                <w:shd w:val="clear" w:color="auto" w:fill="FFFFFF"/>
              </w:rPr>
              <w:t xml:space="preserve">Conceitos de geração. Distribuição e utilização de fontes alternativas de energia para processos e sistemas no meio rural. Avaliação termoeconômica de energia </w:t>
            </w:r>
            <w:r w:rsidR="00355E8C" w:rsidRPr="005C5F1C">
              <w:rPr>
                <w:rFonts w:ascii="Times New Roman" w:hAnsi="Times New Roman"/>
                <w:color w:val="000000" w:themeColor="text1"/>
                <w:sz w:val="24"/>
                <w:szCs w:val="24"/>
                <w:shd w:val="clear" w:color="auto" w:fill="FFFFFF"/>
              </w:rPr>
              <w:lastRenderedPageBreak/>
              <w:t>solar, eólica, hídrica e de biomassa.</w:t>
            </w:r>
            <w:r w:rsidR="00355E8C" w:rsidRPr="005C5F1C">
              <w:rPr>
                <w:rFonts w:ascii="Arial" w:hAnsi="Arial" w:cs="Arial"/>
                <w:color w:val="000000" w:themeColor="text1"/>
                <w:sz w:val="19"/>
                <w:szCs w:val="19"/>
                <w:shd w:val="clear" w:color="auto" w:fill="FFFFFF"/>
              </w:rPr>
              <w:t> </w:t>
            </w:r>
          </w:p>
        </w:tc>
      </w:tr>
      <w:tr w:rsidR="00535E47" w14:paraId="6AEECDF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1C988BB" w14:textId="029ECA28" w:rsidR="0037200D" w:rsidRDefault="00535E47" w:rsidP="00535E4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Básica</w:t>
            </w:r>
            <w:r>
              <w:rPr>
                <w:rFonts w:ascii="Times New Roman" w:eastAsia="Times New Roman" w:hAnsi="Times New Roman"/>
                <w:sz w:val="24"/>
              </w:rPr>
              <w:t xml:space="preserve">:  </w:t>
            </w:r>
          </w:p>
          <w:p w14:paraId="7B42C5DC" w14:textId="77777777" w:rsidR="00535E47" w:rsidRDefault="0037200D" w:rsidP="00535E47">
            <w:pPr>
              <w:suppressLineNumbers/>
              <w:spacing w:after="0" w:line="240" w:lineRule="auto"/>
              <w:jc w:val="both"/>
              <w:rPr>
                <w:rFonts w:ascii="Times New Roman" w:eastAsia="Times New Roman" w:hAnsi="Times New Roman"/>
                <w:sz w:val="24"/>
              </w:rPr>
            </w:pPr>
            <w:r w:rsidRPr="0037200D">
              <w:rPr>
                <w:rFonts w:ascii="Times New Roman" w:eastAsia="Times New Roman" w:hAnsi="Times New Roman"/>
                <w:sz w:val="24"/>
              </w:rPr>
              <w:t>CORTEZ, L. A. B.; LORA, E. E. S., GÓMEZ, E. O. Biomassa para Energia. Campinas: Editora UNICAMP, 2008. 732p.</w:t>
            </w:r>
          </w:p>
          <w:p w14:paraId="5F9B5EF6" w14:textId="77777777" w:rsidR="0037200D" w:rsidRDefault="0037200D" w:rsidP="0037200D">
            <w:pPr>
              <w:suppressLineNumbers/>
              <w:spacing w:after="0" w:line="240" w:lineRule="auto"/>
              <w:jc w:val="both"/>
              <w:rPr>
                <w:rFonts w:ascii="Times New Roman" w:eastAsia="Times New Roman" w:hAnsi="Times New Roman"/>
                <w:sz w:val="24"/>
              </w:rPr>
            </w:pPr>
            <w:r w:rsidRPr="0037200D">
              <w:rPr>
                <w:rFonts w:ascii="Times New Roman" w:eastAsia="Times New Roman" w:hAnsi="Times New Roman"/>
                <w:sz w:val="24"/>
              </w:rPr>
              <w:t xml:space="preserve">GOLDEMBERG, J.; LUCON, O. Energia, Meio Ambiente e Desenvolvimento. 3ed. São Paulo: EDUSP, 2008. 400p. </w:t>
            </w:r>
          </w:p>
          <w:p w14:paraId="73504EE0" w14:textId="56F3546A" w:rsidR="0037200D" w:rsidRDefault="0037200D" w:rsidP="00535E47">
            <w:pPr>
              <w:suppressLineNumbers/>
              <w:spacing w:after="0" w:line="240" w:lineRule="auto"/>
              <w:jc w:val="both"/>
              <w:rPr>
                <w:rFonts w:ascii="Times New Roman" w:eastAsia="Times New Roman" w:hAnsi="Times New Roman"/>
                <w:b/>
                <w:sz w:val="24"/>
              </w:rPr>
            </w:pPr>
            <w:r w:rsidRPr="0037200D">
              <w:rPr>
                <w:rFonts w:ascii="Times New Roman" w:eastAsia="Times New Roman" w:hAnsi="Times New Roman"/>
                <w:sz w:val="24"/>
              </w:rPr>
              <w:t>TOLMASQUIM, M. T. Fontes renováveis de energia no Brasil. Rio de Janeiro: Interciência, 2003. 515p.</w:t>
            </w:r>
          </w:p>
        </w:tc>
      </w:tr>
      <w:tr w:rsidR="00535E47" w14:paraId="365DCF7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2D6E6F1" w14:textId="1C5F3295" w:rsidR="0037200D" w:rsidRDefault="00535E47" w:rsidP="00535E4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37113343" w14:textId="77777777" w:rsidR="0037200D" w:rsidRDefault="0037200D" w:rsidP="00535E47">
            <w:pPr>
              <w:suppressLineNumbers/>
              <w:spacing w:after="0" w:line="240" w:lineRule="auto"/>
              <w:jc w:val="both"/>
              <w:rPr>
                <w:rFonts w:ascii="Times New Roman" w:eastAsia="Times New Roman" w:hAnsi="Times New Roman"/>
                <w:sz w:val="24"/>
              </w:rPr>
            </w:pPr>
            <w:r w:rsidRPr="0037200D">
              <w:rPr>
                <w:rFonts w:ascii="Times New Roman" w:eastAsia="Times New Roman" w:hAnsi="Times New Roman"/>
                <w:sz w:val="24"/>
              </w:rPr>
              <w:t>ALDABO, R. Energia Eólica. São Paulo: Artliber, 2003. 151p.</w:t>
            </w:r>
          </w:p>
          <w:p w14:paraId="0B244371" w14:textId="29E851DB" w:rsidR="00535E47" w:rsidRPr="0037200D" w:rsidRDefault="0037200D" w:rsidP="00535E47">
            <w:pPr>
              <w:suppressLineNumbers/>
              <w:spacing w:after="0" w:line="240" w:lineRule="auto"/>
              <w:jc w:val="both"/>
              <w:rPr>
                <w:rFonts w:ascii="Times New Roman" w:eastAsia="Times New Roman" w:hAnsi="Times New Roman"/>
                <w:sz w:val="24"/>
              </w:rPr>
            </w:pPr>
            <w:r w:rsidRPr="0037200D">
              <w:rPr>
                <w:rFonts w:ascii="Times New Roman" w:eastAsia="Times New Roman" w:hAnsi="Times New Roman"/>
                <w:sz w:val="24"/>
              </w:rPr>
              <w:t>CASTRO, N. J.; DANTAS, G. A.; LEITE, A. L. S.; BRANDÃO, R. Bioeletricidade e a indústria do álcool e açúcar: possibilidades e limites. Rio de Janeiro: Synergia, 2008. 119p.</w:t>
            </w:r>
          </w:p>
          <w:p w14:paraId="5657A431" w14:textId="77777777" w:rsidR="0037200D" w:rsidRDefault="0037200D" w:rsidP="00535E47">
            <w:pPr>
              <w:suppressLineNumbers/>
              <w:spacing w:after="0" w:line="240" w:lineRule="auto"/>
              <w:jc w:val="both"/>
              <w:rPr>
                <w:rFonts w:ascii="Times New Roman" w:eastAsia="Times New Roman" w:hAnsi="Times New Roman"/>
                <w:sz w:val="24"/>
              </w:rPr>
            </w:pPr>
            <w:r w:rsidRPr="0037200D">
              <w:rPr>
                <w:rFonts w:ascii="Times New Roman" w:eastAsia="Times New Roman" w:hAnsi="Times New Roman"/>
                <w:sz w:val="24"/>
              </w:rPr>
              <w:t>FADIGAS, E.A; FARIA A. Energia eólica. São Paulo: Manole, 2011.</w:t>
            </w:r>
          </w:p>
          <w:p w14:paraId="4FFA45D1" w14:textId="319C4E2E" w:rsidR="0037200D" w:rsidRPr="0037200D" w:rsidRDefault="0037200D" w:rsidP="00535E47">
            <w:pPr>
              <w:suppressLineNumbers/>
              <w:spacing w:after="0" w:line="240" w:lineRule="auto"/>
              <w:jc w:val="both"/>
              <w:rPr>
                <w:rFonts w:ascii="Times New Roman" w:eastAsia="Times New Roman" w:hAnsi="Times New Roman"/>
                <w:sz w:val="24"/>
              </w:rPr>
            </w:pPr>
            <w:r w:rsidRPr="0037200D">
              <w:rPr>
                <w:rFonts w:ascii="Times New Roman" w:eastAsia="Times New Roman" w:hAnsi="Times New Roman"/>
                <w:sz w:val="24"/>
              </w:rPr>
              <w:t>TOLMASQUIM, M. T. Alternativas Energéticas Sustentáveis no Brasil. Rio de Janeiro: Relume Dumará, 2004. 487p.</w:t>
            </w:r>
          </w:p>
          <w:p w14:paraId="7CC89735" w14:textId="49B69FB5" w:rsidR="0037200D" w:rsidRDefault="0037200D" w:rsidP="00535E47">
            <w:pPr>
              <w:suppressLineNumbers/>
              <w:spacing w:after="0" w:line="240" w:lineRule="auto"/>
              <w:jc w:val="both"/>
              <w:rPr>
                <w:rFonts w:ascii="Times New Roman" w:eastAsia="Times New Roman" w:hAnsi="Times New Roman"/>
                <w:b/>
                <w:sz w:val="24"/>
              </w:rPr>
            </w:pPr>
            <w:r w:rsidRPr="0037200D">
              <w:rPr>
                <w:rFonts w:ascii="Times New Roman" w:eastAsia="Times New Roman" w:hAnsi="Times New Roman"/>
                <w:sz w:val="24"/>
              </w:rPr>
              <w:t>WOLFGANG PALZ. Energia Solar e Fontes Alternativas. Rio de Janeiro: Hemus, 2002. 357p.</w:t>
            </w:r>
          </w:p>
        </w:tc>
      </w:tr>
      <w:tr w:rsidR="00535E47" w14:paraId="4C11D22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1F556DA" w14:textId="77777777" w:rsidR="00535E47" w:rsidRDefault="00535E47" w:rsidP="00535E47">
            <w:pPr>
              <w:suppressLineNumbers/>
              <w:spacing w:after="0" w:line="240" w:lineRule="auto"/>
              <w:jc w:val="both"/>
              <w:rPr>
                <w:rFonts w:ascii="Times New Roman" w:eastAsia="Times New Roman" w:hAnsi="Times New Roman"/>
                <w:b/>
                <w:sz w:val="24"/>
              </w:rPr>
            </w:pPr>
          </w:p>
        </w:tc>
      </w:tr>
      <w:tr w:rsidR="00535E47" w14:paraId="610AE1D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2B8A7D1" w14:textId="67368BFB"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sidR="00145249">
              <w:rPr>
                <w:rFonts w:ascii="Times New Roman" w:eastAsia="Times New Roman" w:hAnsi="Times New Roman"/>
                <w:sz w:val="24"/>
              </w:rPr>
              <w:t xml:space="preserve"> </w:t>
            </w:r>
            <w:r>
              <w:rPr>
                <w:rFonts w:ascii="Times New Roman" w:eastAsia="Times New Roman" w:hAnsi="Times New Roman"/>
                <w:sz w:val="24"/>
              </w:rPr>
              <w:t>Eletiva</w:t>
            </w:r>
          </w:p>
        </w:tc>
      </w:tr>
      <w:tr w:rsidR="00535E47" w14:paraId="58D7189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9875BBB" w14:textId="6BFBF705"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8º</w:t>
            </w:r>
          </w:p>
        </w:tc>
      </w:tr>
      <w:tr w:rsidR="00535E47" w14:paraId="2615E33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ED6EB83" w14:textId="6DEC562A"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30h </w:t>
            </w:r>
          </w:p>
        </w:tc>
      </w:tr>
      <w:tr w:rsidR="00535E47" w14:paraId="6380A87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0B9D081" w14:textId="7744ABCA" w:rsidR="00535E47" w:rsidRPr="005C5F1C" w:rsidRDefault="00535E47" w:rsidP="00535E47">
            <w:pPr>
              <w:suppressLineNumbers/>
              <w:spacing w:after="0" w:line="240" w:lineRule="auto"/>
              <w:jc w:val="both"/>
              <w:rPr>
                <w:rFonts w:ascii="Times New Roman" w:eastAsia="Times New Roman" w:hAnsi="Times New Roman"/>
                <w:b/>
                <w:color w:val="000000" w:themeColor="text1"/>
                <w:sz w:val="24"/>
              </w:rPr>
            </w:pPr>
            <w:r w:rsidRPr="005C5F1C">
              <w:rPr>
                <w:rFonts w:ascii="Times New Roman" w:eastAsia="Times New Roman" w:hAnsi="Times New Roman"/>
                <w:b/>
                <w:color w:val="000000" w:themeColor="text1"/>
                <w:sz w:val="24"/>
              </w:rPr>
              <w:t>Ementa</w:t>
            </w:r>
            <w:r w:rsidRPr="005C5F1C">
              <w:rPr>
                <w:rFonts w:ascii="Times New Roman" w:eastAsia="Times New Roman" w:hAnsi="Times New Roman"/>
                <w:color w:val="000000" w:themeColor="text1"/>
                <w:sz w:val="24"/>
              </w:rPr>
              <w:t>:</w:t>
            </w:r>
            <w:r w:rsidR="00145249" w:rsidRPr="005C5F1C">
              <w:rPr>
                <w:rFonts w:ascii="Times New Roman" w:eastAsia="Times New Roman" w:hAnsi="Times New Roman"/>
                <w:color w:val="000000" w:themeColor="text1"/>
                <w:sz w:val="24"/>
              </w:rPr>
              <w:t xml:space="preserve"> Conforme escolha do acadêmico</w:t>
            </w:r>
          </w:p>
        </w:tc>
      </w:tr>
      <w:tr w:rsidR="00535E47" w14:paraId="5B4D126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9108F10" w14:textId="32D4C12F" w:rsidR="00535E47" w:rsidRPr="005C5F1C" w:rsidRDefault="00535E47" w:rsidP="0037200D">
            <w:pPr>
              <w:suppressLineNumbers/>
              <w:spacing w:after="0" w:line="240" w:lineRule="auto"/>
              <w:jc w:val="both"/>
              <w:rPr>
                <w:rFonts w:ascii="Times New Roman" w:eastAsia="Times New Roman" w:hAnsi="Times New Roman"/>
                <w:b/>
                <w:color w:val="000000" w:themeColor="text1"/>
                <w:sz w:val="24"/>
              </w:rPr>
            </w:pPr>
            <w:r w:rsidRPr="005C5F1C">
              <w:rPr>
                <w:rFonts w:ascii="Times New Roman" w:eastAsia="Times New Roman" w:hAnsi="Times New Roman"/>
                <w:b/>
                <w:color w:val="000000" w:themeColor="text1"/>
                <w:sz w:val="24"/>
              </w:rPr>
              <w:t>Bibliografia Básica</w:t>
            </w:r>
            <w:r w:rsidRPr="005C5F1C">
              <w:rPr>
                <w:rFonts w:ascii="Times New Roman" w:eastAsia="Times New Roman" w:hAnsi="Times New Roman"/>
                <w:color w:val="000000" w:themeColor="text1"/>
                <w:sz w:val="24"/>
              </w:rPr>
              <w:t xml:space="preserve">:  </w:t>
            </w:r>
            <w:r w:rsidR="00145249" w:rsidRPr="005C5F1C">
              <w:rPr>
                <w:rFonts w:ascii="Times New Roman" w:eastAsia="Times New Roman" w:hAnsi="Times New Roman"/>
                <w:color w:val="000000" w:themeColor="text1"/>
                <w:sz w:val="24"/>
              </w:rPr>
              <w:t>3 bibliografias básicas</w:t>
            </w:r>
          </w:p>
        </w:tc>
      </w:tr>
      <w:tr w:rsidR="00535E47" w14:paraId="5729C00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6C8F9F3" w14:textId="04278A99" w:rsidR="00535E47" w:rsidRPr="005C5F1C" w:rsidRDefault="00535E47" w:rsidP="0037200D">
            <w:pPr>
              <w:suppressLineNumbers/>
              <w:spacing w:after="0" w:line="240" w:lineRule="auto"/>
              <w:jc w:val="both"/>
              <w:rPr>
                <w:rFonts w:ascii="Times New Roman" w:eastAsia="Times New Roman" w:hAnsi="Times New Roman"/>
                <w:b/>
                <w:color w:val="000000" w:themeColor="text1"/>
                <w:sz w:val="24"/>
              </w:rPr>
            </w:pPr>
            <w:r w:rsidRPr="005C5F1C">
              <w:rPr>
                <w:rFonts w:ascii="Times New Roman" w:eastAsia="Times New Roman" w:hAnsi="Times New Roman"/>
                <w:b/>
                <w:color w:val="000000" w:themeColor="text1"/>
                <w:sz w:val="24"/>
              </w:rPr>
              <w:t>Bibliografia Complementar</w:t>
            </w:r>
            <w:r w:rsidRPr="005C5F1C">
              <w:rPr>
                <w:rFonts w:ascii="Times New Roman" w:eastAsia="Times New Roman" w:hAnsi="Times New Roman"/>
                <w:color w:val="000000" w:themeColor="text1"/>
                <w:sz w:val="24"/>
              </w:rPr>
              <w:t xml:space="preserve">:  </w:t>
            </w:r>
            <w:r w:rsidR="00145249" w:rsidRPr="005C5F1C">
              <w:rPr>
                <w:rFonts w:ascii="Times New Roman" w:eastAsia="Times New Roman" w:hAnsi="Times New Roman"/>
                <w:color w:val="000000" w:themeColor="text1"/>
                <w:sz w:val="24"/>
              </w:rPr>
              <w:t>5 bibliografias compleme</w:t>
            </w:r>
            <w:r w:rsidR="005C5F1C">
              <w:rPr>
                <w:rFonts w:ascii="Times New Roman" w:eastAsia="Times New Roman" w:hAnsi="Times New Roman"/>
                <w:color w:val="000000" w:themeColor="text1"/>
                <w:sz w:val="24"/>
              </w:rPr>
              <w:t>n</w:t>
            </w:r>
            <w:r w:rsidR="00145249" w:rsidRPr="005C5F1C">
              <w:rPr>
                <w:rFonts w:ascii="Times New Roman" w:eastAsia="Times New Roman" w:hAnsi="Times New Roman"/>
                <w:color w:val="000000" w:themeColor="text1"/>
                <w:sz w:val="24"/>
              </w:rPr>
              <w:t>tares</w:t>
            </w:r>
          </w:p>
        </w:tc>
      </w:tr>
      <w:tr w:rsidR="00535E47" w14:paraId="5F5052A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9CB1779" w14:textId="77777777" w:rsidR="00535E47" w:rsidRDefault="00535E47" w:rsidP="00535E47">
            <w:pPr>
              <w:suppressLineNumbers/>
              <w:spacing w:after="0" w:line="240" w:lineRule="auto"/>
              <w:jc w:val="both"/>
              <w:rPr>
                <w:rFonts w:ascii="Times New Roman" w:eastAsia="Times New Roman" w:hAnsi="Times New Roman"/>
                <w:b/>
                <w:sz w:val="24"/>
              </w:rPr>
            </w:pPr>
          </w:p>
        </w:tc>
      </w:tr>
      <w:tr w:rsidR="00535E47" w14:paraId="54BAE13C" w14:textId="77777777" w:rsidTr="008A59ED">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9CC2E5" w:themeFill="accent1" w:themeFillTint="99"/>
            <w:tcMar>
              <w:left w:w="17" w:type="dxa"/>
            </w:tcMar>
          </w:tcPr>
          <w:p w14:paraId="47EC7114" w14:textId="598907BA" w:rsidR="00535E47" w:rsidRDefault="00535E47" w:rsidP="00535E47">
            <w:pPr>
              <w:suppressLineNumbers/>
              <w:spacing w:after="0" w:line="240" w:lineRule="auto"/>
              <w:jc w:val="center"/>
              <w:rPr>
                <w:rFonts w:ascii="Times New Roman" w:eastAsia="Times New Roman" w:hAnsi="Times New Roman"/>
                <w:b/>
                <w:sz w:val="24"/>
              </w:rPr>
            </w:pPr>
            <w:r>
              <w:rPr>
                <w:rFonts w:ascii="Times New Roman" w:eastAsia="Times New Roman" w:hAnsi="Times New Roman"/>
                <w:b/>
                <w:sz w:val="24"/>
              </w:rPr>
              <w:t>9º PERÍODO</w:t>
            </w:r>
          </w:p>
        </w:tc>
      </w:tr>
      <w:tr w:rsidR="001B57FF" w14:paraId="3E328BE5" w14:textId="77777777" w:rsidTr="001B57FF">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0EFE509" w14:textId="77777777" w:rsidR="001B57FF" w:rsidRDefault="001B57FF" w:rsidP="001B57FF">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Extensão Rural</w:t>
            </w:r>
          </w:p>
        </w:tc>
      </w:tr>
      <w:tr w:rsidR="001B57FF" w14:paraId="5845368A" w14:textId="77777777" w:rsidTr="001B57FF">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42DB353" w14:textId="133861C0" w:rsidR="001B57FF" w:rsidRDefault="001B57FF" w:rsidP="001B57FF">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xml:space="preserve">: </w:t>
            </w:r>
            <w:r w:rsidRPr="00C902F0">
              <w:rPr>
                <w:rFonts w:ascii="Times New Roman" w:eastAsia="Times New Roman" w:hAnsi="Times New Roman"/>
                <w:sz w:val="24"/>
              </w:rPr>
              <w:t>9º</w:t>
            </w:r>
          </w:p>
        </w:tc>
      </w:tr>
      <w:tr w:rsidR="001B57FF" w14:paraId="2576A6E7" w14:textId="77777777" w:rsidTr="001B57FF">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24A3F98" w14:textId="77777777" w:rsidR="001B57FF" w:rsidRDefault="001B57FF" w:rsidP="001B57FF">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45h </w:t>
            </w:r>
          </w:p>
        </w:tc>
      </w:tr>
      <w:tr w:rsidR="001B57FF" w14:paraId="5F78A6CF" w14:textId="77777777" w:rsidTr="001B57FF">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53EDA8FC" w14:textId="77777777" w:rsidR="001B57FF" w:rsidRDefault="001B57FF" w:rsidP="001B57FF">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Pr="00AB4ECE">
              <w:rPr>
                <w:rFonts w:ascii="Times New Roman" w:eastAsia="Times New Roman" w:hAnsi="Times New Roman"/>
                <w:color w:val="000000" w:themeColor="text1"/>
                <w:sz w:val="24"/>
              </w:rPr>
              <w:t xml:space="preserve"> </w:t>
            </w:r>
            <w:r>
              <w:rPr>
                <w:rFonts w:ascii="Times New Roman" w:eastAsia="Times New Roman" w:hAnsi="Times New Roman" w:cs="Arial"/>
                <w:color w:val="000000"/>
                <w:sz w:val="24"/>
              </w:rPr>
              <w:t>Extensão e Desenvolvimento Rural. A questão tecnológica. As bases da Agricultura Sustentável. Modelos de Extensão. Técnicas sociais utilizadas na Extensão Rural. Extensão Rural e a Nova Política Nacional de Assistência Técnica e Extensão Rural (PNATER).</w:t>
            </w:r>
          </w:p>
        </w:tc>
      </w:tr>
      <w:tr w:rsidR="001B57FF" w:rsidRPr="00155687" w14:paraId="4562BCE1" w14:textId="77777777" w:rsidTr="001B57FF">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32A4362E" w14:textId="77777777" w:rsidR="001B57FF" w:rsidRPr="00155687" w:rsidRDefault="001B57FF" w:rsidP="001B57FF">
            <w:pPr>
              <w:suppressLineNumbers/>
              <w:spacing w:after="0" w:line="240" w:lineRule="auto"/>
              <w:jc w:val="both"/>
              <w:rPr>
                <w:rFonts w:ascii="Times New Roman" w:eastAsia="Times New Roman" w:hAnsi="Times New Roman"/>
                <w:sz w:val="24"/>
                <w:szCs w:val="24"/>
              </w:rPr>
            </w:pPr>
            <w:r w:rsidRPr="00155687">
              <w:rPr>
                <w:rFonts w:ascii="Times New Roman" w:eastAsia="Times New Roman" w:hAnsi="Times New Roman"/>
                <w:b/>
                <w:sz w:val="24"/>
                <w:szCs w:val="24"/>
              </w:rPr>
              <w:t>Bibliografia Básica</w:t>
            </w:r>
            <w:r w:rsidRPr="00155687">
              <w:rPr>
                <w:rFonts w:ascii="Times New Roman" w:eastAsia="Times New Roman" w:hAnsi="Times New Roman"/>
                <w:sz w:val="24"/>
                <w:szCs w:val="24"/>
              </w:rPr>
              <w:t xml:space="preserve">:  </w:t>
            </w:r>
          </w:p>
          <w:p w14:paraId="60BF5A86" w14:textId="77777777" w:rsidR="001B57FF" w:rsidRPr="00155687" w:rsidRDefault="001B57FF" w:rsidP="001B57FF">
            <w:pPr>
              <w:pStyle w:val="PargrafodaLista"/>
              <w:spacing w:after="159" w:line="100" w:lineRule="atLeast"/>
              <w:ind w:left="0"/>
              <w:contextualSpacing w:val="0"/>
              <w:jc w:val="both"/>
              <w:rPr>
                <w:rFonts w:cs="Arial"/>
                <w:sz w:val="24"/>
                <w:szCs w:val="24"/>
              </w:rPr>
            </w:pPr>
            <w:r w:rsidRPr="00155687">
              <w:rPr>
                <w:rFonts w:ascii="Times New Roman" w:hAnsi="Times New Roman" w:cs="Arial"/>
                <w:sz w:val="24"/>
                <w:szCs w:val="24"/>
              </w:rPr>
              <w:t>FREIRE, P. Extensão ou comunicação? Editora Paz e Terra. 2014. 93p.</w:t>
            </w:r>
          </w:p>
          <w:p w14:paraId="2800C263" w14:textId="77777777" w:rsidR="001B57FF" w:rsidRPr="00155687" w:rsidRDefault="001B57FF" w:rsidP="001B57FF">
            <w:pPr>
              <w:pStyle w:val="PargrafodaLista"/>
              <w:spacing w:after="159" w:line="100" w:lineRule="atLeast"/>
              <w:ind w:left="0"/>
              <w:contextualSpacing w:val="0"/>
              <w:jc w:val="both"/>
              <w:rPr>
                <w:rFonts w:cs="Arial"/>
                <w:sz w:val="24"/>
                <w:szCs w:val="24"/>
              </w:rPr>
            </w:pPr>
            <w:r w:rsidRPr="00155687">
              <w:rPr>
                <w:rFonts w:ascii="Times New Roman" w:hAnsi="Times New Roman" w:cs="Arial"/>
                <w:sz w:val="24"/>
                <w:szCs w:val="24"/>
              </w:rPr>
              <w:t>PEIXOTO, M.. Extensão rural no Brasil: uma abordagem histórica da legislação. Textos para discussão 48. Senado Federal, Brasília, DF. 2008. 50p.</w:t>
            </w:r>
          </w:p>
          <w:p w14:paraId="402E2589" w14:textId="77777777" w:rsidR="001B57FF" w:rsidRPr="00155687" w:rsidRDefault="001B57FF" w:rsidP="001B57FF">
            <w:pPr>
              <w:suppressLineNumbers/>
              <w:spacing w:after="0" w:line="240" w:lineRule="auto"/>
              <w:jc w:val="both"/>
              <w:rPr>
                <w:rFonts w:ascii="Times New Roman" w:eastAsia="Times New Roman" w:hAnsi="Times New Roman"/>
                <w:b/>
                <w:sz w:val="24"/>
                <w:szCs w:val="24"/>
              </w:rPr>
            </w:pPr>
            <w:r w:rsidRPr="00155687">
              <w:rPr>
                <w:rFonts w:ascii="Times New Roman" w:hAnsi="Times New Roman" w:cs="Arial"/>
                <w:sz w:val="24"/>
                <w:szCs w:val="24"/>
              </w:rPr>
              <w:t>DIESEL, V.; DIAS, M. M.; NEUMANN, P. . PNATER (2004-2014): da concepção à materialização. Grisa, C., Schneider, S. Políticas públicas de desenvolvimento rural no Brasil. Porto Alegre: Editora da UFRGS. 2015.</w:t>
            </w:r>
          </w:p>
        </w:tc>
      </w:tr>
      <w:tr w:rsidR="001B57FF" w:rsidRPr="00155687" w14:paraId="52E88BDF" w14:textId="77777777" w:rsidTr="001B57FF">
        <w:trPr>
          <w:trHeight w:val="1"/>
        </w:trPr>
        <w:tc>
          <w:tcPr>
            <w:tcW w:w="8461" w:type="dxa"/>
            <w:tcBorders>
              <w:top w:val="single" w:sz="2" w:space="0" w:color="000001"/>
              <w:left w:val="single" w:sz="2" w:space="0" w:color="000001"/>
              <w:bottom w:val="single" w:sz="2" w:space="0" w:color="000001"/>
              <w:right w:val="single" w:sz="2" w:space="0" w:color="000001"/>
            </w:tcBorders>
            <w:shd w:val="clear" w:color="auto" w:fill="FFFFFF"/>
            <w:tcMar>
              <w:left w:w="17" w:type="dxa"/>
            </w:tcMar>
          </w:tcPr>
          <w:p w14:paraId="77F4E1D8" w14:textId="77777777" w:rsidR="001B57FF" w:rsidRPr="00155687" w:rsidRDefault="001B57FF" w:rsidP="001B57FF">
            <w:pPr>
              <w:suppressLineNumbers/>
              <w:spacing w:after="0" w:line="240" w:lineRule="auto"/>
              <w:jc w:val="both"/>
              <w:rPr>
                <w:rFonts w:ascii="Times New Roman" w:eastAsia="Times New Roman" w:hAnsi="Times New Roman"/>
                <w:sz w:val="24"/>
                <w:szCs w:val="24"/>
              </w:rPr>
            </w:pPr>
            <w:r w:rsidRPr="00155687">
              <w:rPr>
                <w:rFonts w:ascii="Times New Roman" w:eastAsia="Times New Roman" w:hAnsi="Times New Roman"/>
                <w:b/>
                <w:sz w:val="24"/>
                <w:szCs w:val="24"/>
              </w:rPr>
              <w:t>Bibliografia Complementar</w:t>
            </w:r>
            <w:r w:rsidRPr="00155687">
              <w:rPr>
                <w:rFonts w:ascii="Times New Roman" w:eastAsia="Times New Roman" w:hAnsi="Times New Roman"/>
                <w:sz w:val="24"/>
                <w:szCs w:val="24"/>
              </w:rPr>
              <w:t xml:space="preserve">:  </w:t>
            </w:r>
          </w:p>
          <w:p w14:paraId="08892112" w14:textId="77777777" w:rsidR="001B57FF" w:rsidRPr="00155687" w:rsidRDefault="001B57FF" w:rsidP="001B57FF">
            <w:pPr>
              <w:pStyle w:val="PargrafodaLista"/>
              <w:spacing w:after="159" w:line="100" w:lineRule="atLeast"/>
              <w:ind w:left="0"/>
              <w:contextualSpacing w:val="0"/>
              <w:jc w:val="both"/>
              <w:rPr>
                <w:rFonts w:cs="Arial"/>
                <w:sz w:val="24"/>
                <w:szCs w:val="24"/>
              </w:rPr>
            </w:pPr>
            <w:r w:rsidRPr="00155687">
              <w:rPr>
                <w:rFonts w:ascii="Times New Roman" w:hAnsi="Times New Roman" w:cs="Arial"/>
                <w:sz w:val="24"/>
                <w:szCs w:val="24"/>
              </w:rPr>
              <w:t xml:space="preserve">ABRAMOVAY, R.  Agricultura familiar e serviço público: novos desafios para a extensão rural. </w:t>
            </w:r>
            <w:r w:rsidRPr="00155687">
              <w:rPr>
                <w:rFonts w:ascii="Times New Roman" w:hAnsi="Times New Roman" w:cs="Arial"/>
                <w:iCs/>
                <w:sz w:val="24"/>
                <w:szCs w:val="24"/>
              </w:rPr>
              <w:t>Cadernos de Ciência &amp; Tecnologia</w:t>
            </w:r>
            <w:r w:rsidRPr="00155687">
              <w:rPr>
                <w:rFonts w:ascii="Times New Roman" w:hAnsi="Times New Roman" w:cs="Arial"/>
                <w:sz w:val="24"/>
                <w:szCs w:val="24"/>
              </w:rPr>
              <w:t xml:space="preserve">, </w:t>
            </w:r>
            <w:r w:rsidRPr="00155687">
              <w:rPr>
                <w:rFonts w:ascii="Times New Roman" w:hAnsi="Times New Roman" w:cs="Arial"/>
                <w:iCs/>
                <w:sz w:val="24"/>
                <w:szCs w:val="24"/>
              </w:rPr>
              <w:t>15</w:t>
            </w:r>
            <w:r w:rsidRPr="00155687">
              <w:rPr>
                <w:rFonts w:ascii="Times New Roman" w:hAnsi="Times New Roman" w:cs="Arial"/>
                <w:sz w:val="24"/>
                <w:szCs w:val="24"/>
              </w:rPr>
              <w:t>(1): 137-157.1998.</w:t>
            </w:r>
          </w:p>
          <w:p w14:paraId="0FC65DEC" w14:textId="77777777" w:rsidR="001B57FF" w:rsidRPr="00155687" w:rsidRDefault="001B57FF" w:rsidP="001B57FF">
            <w:pPr>
              <w:pStyle w:val="PargrafodaLista"/>
              <w:spacing w:after="159" w:line="100" w:lineRule="atLeast"/>
              <w:ind w:left="0"/>
              <w:contextualSpacing w:val="0"/>
              <w:jc w:val="both"/>
              <w:rPr>
                <w:rFonts w:cs="Arial"/>
                <w:sz w:val="24"/>
                <w:szCs w:val="24"/>
              </w:rPr>
            </w:pPr>
            <w:r w:rsidRPr="00155687">
              <w:rPr>
                <w:rFonts w:ascii="Times New Roman" w:hAnsi="Times New Roman" w:cs="Arial"/>
                <w:sz w:val="24"/>
                <w:szCs w:val="24"/>
              </w:rPr>
              <w:lastRenderedPageBreak/>
              <w:t xml:space="preserve">ABRAMOVAY, R.. O capital social dos territórios: repensando o desenvolvimento rural. </w:t>
            </w:r>
            <w:r w:rsidRPr="00155687">
              <w:rPr>
                <w:rFonts w:ascii="Times New Roman" w:hAnsi="Times New Roman" w:cs="Arial"/>
                <w:iCs/>
                <w:sz w:val="24"/>
                <w:szCs w:val="24"/>
              </w:rPr>
              <w:t>Economia aplicada</w:t>
            </w:r>
            <w:r w:rsidRPr="00155687">
              <w:rPr>
                <w:rFonts w:ascii="Times New Roman" w:hAnsi="Times New Roman" w:cs="Arial"/>
                <w:sz w:val="24"/>
                <w:szCs w:val="24"/>
              </w:rPr>
              <w:t xml:space="preserve">, </w:t>
            </w:r>
            <w:r w:rsidRPr="00155687">
              <w:rPr>
                <w:rFonts w:ascii="Times New Roman" w:hAnsi="Times New Roman" w:cs="Arial"/>
                <w:iCs/>
                <w:sz w:val="24"/>
                <w:szCs w:val="24"/>
              </w:rPr>
              <w:t>4</w:t>
            </w:r>
            <w:r w:rsidRPr="00155687">
              <w:rPr>
                <w:rFonts w:ascii="Times New Roman" w:hAnsi="Times New Roman" w:cs="Arial"/>
                <w:sz w:val="24"/>
                <w:szCs w:val="24"/>
              </w:rPr>
              <w:t>(2): 379-397. 2000.</w:t>
            </w:r>
          </w:p>
          <w:p w14:paraId="480DEAEB" w14:textId="77777777" w:rsidR="001B57FF" w:rsidRPr="00155687" w:rsidRDefault="001B57FF" w:rsidP="001B57FF">
            <w:pPr>
              <w:pStyle w:val="PargrafodaLista"/>
              <w:spacing w:after="159" w:line="100" w:lineRule="atLeast"/>
              <w:ind w:left="0"/>
              <w:contextualSpacing w:val="0"/>
              <w:jc w:val="both"/>
              <w:rPr>
                <w:rFonts w:cs="Arial"/>
                <w:sz w:val="24"/>
                <w:szCs w:val="24"/>
              </w:rPr>
            </w:pPr>
            <w:r w:rsidRPr="00155687">
              <w:rPr>
                <w:rFonts w:ascii="Times New Roman" w:hAnsi="Times New Roman" w:cs="Arial"/>
                <w:sz w:val="24"/>
                <w:szCs w:val="24"/>
              </w:rPr>
              <w:t>BORDENAVE, J.E.D.. O que é comunicação. Coleção primeiros passos. Editora Brasiliense. 1983. 53p.</w:t>
            </w:r>
          </w:p>
          <w:p w14:paraId="58FA1E73" w14:textId="77777777" w:rsidR="001B57FF" w:rsidRPr="00155687" w:rsidRDefault="001B57FF" w:rsidP="001B57FF">
            <w:pPr>
              <w:pStyle w:val="PargrafodaLista"/>
              <w:spacing w:after="159" w:line="100" w:lineRule="atLeast"/>
              <w:ind w:left="0"/>
              <w:contextualSpacing w:val="0"/>
              <w:jc w:val="both"/>
              <w:rPr>
                <w:rFonts w:cs="Arial"/>
                <w:sz w:val="24"/>
                <w:szCs w:val="24"/>
              </w:rPr>
            </w:pPr>
            <w:r w:rsidRPr="00155687">
              <w:rPr>
                <w:rFonts w:ascii="Times New Roman" w:hAnsi="Times New Roman" w:cs="Arial"/>
                <w:sz w:val="24"/>
                <w:szCs w:val="24"/>
              </w:rPr>
              <w:t>CAPORAL, F.R. . Agroecologia e desenvolvimento rural sustentável: perspectivas para uma nova Extensão Rural. Associação Rio-grandense de Empreendimentos de Assistência Técnica e Extensão Rural e Associação Sulina de Crédito e Assistência Rural. Porto Alegre, RS. 2001 177p.</w:t>
            </w:r>
          </w:p>
          <w:p w14:paraId="0E6EFCE5" w14:textId="77777777" w:rsidR="001B57FF" w:rsidRPr="00155687" w:rsidRDefault="001B57FF" w:rsidP="001B57FF">
            <w:pPr>
              <w:suppressLineNumbers/>
              <w:spacing w:after="0" w:line="240" w:lineRule="auto"/>
              <w:jc w:val="both"/>
              <w:rPr>
                <w:rFonts w:eastAsia="Calibri" w:cs="Calibri"/>
                <w:sz w:val="24"/>
                <w:szCs w:val="24"/>
              </w:rPr>
            </w:pPr>
            <w:r w:rsidRPr="00155687">
              <w:rPr>
                <w:rFonts w:ascii="Times New Roman" w:eastAsia="Times New Roman" w:hAnsi="Times New Roman" w:cs="Arial"/>
                <w:color w:val="000000"/>
                <w:sz w:val="24"/>
                <w:szCs w:val="24"/>
              </w:rPr>
              <w:t>VERDEJO, M.. Diagnóstico rural participativo. Guia prático: DRP. Brasília: MDA / Secretaria da Agricultura Familiar. Gráfica ASCAR. 2006. 62p.</w:t>
            </w:r>
          </w:p>
        </w:tc>
      </w:tr>
      <w:tr w:rsidR="00535E47" w14:paraId="0DB9442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05F93E4" w14:textId="4E339872" w:rsidR="00535E47" w:rsidRPr="00C902F0" w:rsidRDefault="00535E47" w:rsidP="00535E47">
            <w:pPr>
              <w:suppressLineNumbers/>
              <w:spacing w:after="0" w:line="240" w:lineRule="auto"/>
              <w:jc w:val="both"/>
              <w:rPr>
                <w:rFonts w:ascii="Times New Roman" w:eastAsia="Times New Roman" w:hAnsi="Times New Roman"/>
                <w:b/>
                <w:sz w:val="24"/>
              </w:rPr>
            </w:pPr>
            <w:r w:rsidRPr="00C902F0">
              <w:rPr>
                <w:rFonts w:ascii="Times New Roman" w:eastAsia="Times New Roman" w:hAnsi="Times New Roman"/>
                <w:b/>
                <w:sz w:val="24"/>
              </w:rPr>
              <w:lastRenderedPageBreak/>
              <w:t>Unidade Curricular:</w:t>
            </w:r>
            <w:r w:rsidRPr="00C902F0">
              <w:rPr>
                <w:rFonts w:ascii="Times New Roman" w:eastAsia="Times New Roman" w:hAnsi="Times New Roman"/>
                <w:sz w:val="24"/>
              </w:rPr>
              <w:t xml:space="preserve"> </w:t>
            </w:r>
            <w:r w:rsidR="00186658" w:rsidRPr="00C902F0">
              <w:rPr>
                <w:rFonts w:ascii="Times New Roman" w:eastAsia="Times New Roman" w:hAnsi="Times New Roman"/>
                <w:sz w:val="24"/>
              </w:rPr>
              <w:t>Culturas Agrícolas</w:t>
            </w:r>
          </w:p>
        </w:tc>
      </w:tr>
      <w:tr w:rsidR="00535E47" w14:paraId="298858C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77974F3" w14:textId="7211CF44" w:rsidR="00535E47" w:rsidRPr="00C902F0" w:rsidRDefault="00535E47" w:rsidP="00535E47">
            <w:pPr>
              <w:suppressLineNumbers/>
              <w:spacing w:after="0" w:line="240" w:lineRule="auto"/>
              <w:jc w:val="both"/>
              <w:rPr>
                <w:rFonts w:ascii="Times New Roman" w:eastAsia="Times New Roman" w:hAnsi="Times New Roman"/>
                <w:b/>
                <w:sz w:val="24"/>
              </w:rPr>
            </w:pPr>
            <w:r w:rsidRPr="00C902F0">
              <w:rPr>
                <w:rFonts w:ascii="Times New Roman" w:eastAsia="Times New Roman" w:hAnsi="Times New Roman"/>
                <w:b/>
                <w:sz w:val="24"/>
              </w:rPr>
              <w:t>Período</w:t>
            </w:r>
            <w:r w:rsidRPr="00C902F0">
              <w:rPr>
                <w:rFonts w:ascii="Times New Roman" w:eastAsia="Times New Roman" w:hAnsi="Times New Roman"/>
                <w:sz w:val="24"/>
              </w:rPr>
              <w:t>: 9º</w:t>
            </w:r>
          </w:p>
        </w:tc>
      </w:tr>
      <w:tr w:rsidR="00535E47" w14:paraId="1CCBA6D8"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EC1D314" w14:textId="642EB599" w:rsidR="00535E47" w:rsidRPr="00C902F0" w:rsidRDefault="00535E47" w:rsidP="00535E47">
            <w:pPr>
              <w:suppressLineNumbers/>
              <w:spacing w:after="0" w:line="240" w:lineRule="auto"/>
              <w:jc w:val="both"/>
              <w:rPr>
                <w:rFonts w:ascii="Times New Roman" w:eastAsia="Times New Roman" w:hAnsi="Times New Roman"/>
                <w:b/>
                <w:sz w:val="24"/>
              </w:rPr>
            </w:pPr>
            <w:r w:rsidRPr="00C902F0">
              <w:rPr>
                <w:rFonts w:ascii="Times New Roman" w:eastAsia="Times New Roman" w:hAnsi="Times New Roman"/>
                <w:b/>
                <w:sz w:val="24"/>
              </w:rPr>
              <w:t>Carga Horária</w:t>
            </w:r>
            <w:r w:rsidRPr="00C902F0">
              <w:rPr>
                <w:rFonts w:ascii="Times New Roman" w:eastAsia="Times New Roman" w:hAnsi="Times New Roman"/>
                <w:sz w:val="24"/>
              </w:rPr>
              <w:t xml:space="preserve">: 60h </w:t>
            </w:r>
          </w:p>
        </w:tc>
      </w:tr>
      <w:tr w:rsidR="00535E47" w14:paraId="7E88EA8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BCC7A9E" w14:textId="2A0773B8" w:rsidR="00535E47" w:rsidRPr="00C902F0" w:rsidRDefault="00535E47" w:rsidP="00535E47">
            <w:pPr>
              <w:suppressLineNumbers/>
              <w:spacing w:after="0" w:line="240" w:lineRule="auto"/>
              <w:jc w:val="both"/>
              <w:rPr>
                <w:rFonts w:ascii="Times New Roman" w:eastAsia="Times New Roman" w:hAnsi="Times New Roman"/>
                <w:b/>
                <w:sz w:val="24"/>
              </w:rPr>
            </w:pPr>
            <w:r w:rsidRPr="00C902F0">
              <w:rPr>
                <w:rFonts w:ascii="Times New Roman" w:eastAsia="Times New Roman" w:hAnsi="Times New Roman"/>
                <w:b/>
                <w:sz w:val="24"/>
              </w:rPr>
              <w:t>Ementa</w:t>
            </w:r>
            <w:r w:rsidRPr="00C902F0">
              <w:rPr>
                <w:rFonts w:ascii="Times New Roman" w:eastAsia="Times New Roman" w:hAnsi="Times New Roman"/>
                <w:sz w:val="24"/>
              </w:rPr>
              <w:t>:</w:t>
            </w:r>
            <w:r w:rsidR="00C902F0" w:rsidRPr="00C902F0">
              <w:rPr>
                <w:rFonts w:ascii="Times New Roman" w:eastAsia="Times New Roman" w:hAnsi="Times New Roman"/>
                <w:sz w:val="24"/>
              </w:rPr>
              <w:t xml:space="preserve"> </w:t>
            </w:r>
            <w:r w:rsidR="00C902F0" w:rsidRPr="00B97B65">
              <w:rPr>
                <w:rFonts w:ascii="Times New Roman" w:eastAsia="Times New Roman" w:hAnsi="Times New Roman"/>
                <w:color w:val="000000"/>
              </w:rPr>
              <w:t>Serão estudadas as principais culturas anuais nos seguintes aspectos</w:t>
            </w:r>
            <w:r w:rsidR="00C902F0" w:rsidRPr="00C64E31">
              <w:rPr>
                <w:rFonts w:ascii="Times New Roman" w:eastAsia="Times New Roman" w:hAnsi="Times New Roman"/>
                <w:strike/>
                <w:color w:val="000000"/>
              </w:rPr>
              <w:t>:</w:t>
            </w:r>
            <w:r w:rsidR="00C902F0" w:rsidRPr="00C902F0">
              <w:rPr>
                <w:rFonts w:ascii="Times New Roman" w:eastAsia="Times New Roman" w:hAnsi="Times New Roman"/>
                <w:color w:val="000000"/>
              </w:rPr>
              <w:t xml:space="preserve"> Histórico, origem e importância</w:t>
            </w:r>
            <w:r w:rsidR="00C64E31">
              <w:rPr>
                <w:rFonts w:ascii="Times New Roman" w:eastAsia="Times New Roman" w:hAnsi="Times New Roman"/>
                <w:color w:val="000000"/>
              </w:rPr>
              <w:t xml:space="preserve"> </w:t>
            </w:r>
            <w:r w:rsidR="00C64E31" w:rsidRPr="00B97B65">
              <w:rPr>
                <w:rFonts w:ascii="Times New Roman" w:eastAsia="Times New Roman" w:hAnsi="Times New Roman"/>
                <w:color w:val="auto"/>
              </w:rPr>
              <w:t>das culturas agrícolas</w:t>
            </w:r>
            <w:r w:rsidR="00C902F0" w:rsidRPr="00C902F0">
              <w:rPr>
                <w:rFonts w:ascii="Times New Roman" w:eastAsia="Times New Roman" w:hAnsi="Times New Roman"/>
                <w:color w:val="000000"/>
              </w:rPr>
              <w:t xml:space="preserve">; Botânica; Clima; Solo; Cultivares; Plantio; Nutrição e adubação; </w:t>
            </w:r>
            <w:r w:rsidR="00C902F0" w:rsidRPr="00C902F0">
              <w:rPr>
                <w:rFonts w:ascii="Times New Roman" w:eastAsia="Times New Roman" w:hAnsi="Times New Roman"/>
                <w:color w:val="000000"/>
                <w:sz w:val="23"/>
              </w:rPr>
              <w:t>Plantas daninhas e seu controle; Consorciamento e adubação orgânica; Irrigação e quimigação; Colheita, trilha e secagem; Beneficiamento e armazenamento;</w:t>
            </w:r>
            <w:r w:rsidR="00C902F0" w:rsidRPr="00C902F0">
              <w:rPr>
                <w:rFonts w:ascii="Times New Roman" w:eastAsia="Times New Roman" w:hAnsi="Times New Roman"/>
                <w:color w:val="000000"/>
              </w:rPr>
              <w:t xml:space="preserve"> Comercialização e mercado.</w:t>
            </w:r>
          </w:p>
        </w:tc>
      </w:tr>
      <w:tr w:rsidR="00535E47" w14:paraId="7EB5B39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415A3AA" w14:textId="77777777" w:rsidR="00535E47" w:rsidRPr="00C902F0" w:rsidRDefault="00535E47" w:rsidP="00C902F0">
            <w:pPr>
              <w:suppressLineNumbers/>
              <w:spacing w:after="0" w:line="240" w:lineRule="auto"/>
              <w:jc w:val="both"/>
              <w:rPr>
                <w:rFonts w:ascii="Times New Roman" w:eastAsia="Times New Roman" w:hAnsi="Times New Roman"/>
                <w:sz w:val="24"/>
              </w:rPr>
            </w:pPr>
            <w:r w:rsidRPr="00C902F0">
              <w:rPr>
                <w:rFonts w:ascii="Times New Roman" w:eastAsia="Times New Roman" w:hAnsi="Times New Roman"/>
                <w:b/>
                <w:sz w:val="24"/>
              </w:rPr>
              <w:t>Bibliografia Básica</w:t>
            </w:r>
            <w:r w:rsidRPr="00C902F0">
              <w:rPr>
                <w:rFonts w:ascii="Times New Roman" w:eastAsia="Times New Roman" w:hAnsi="Times New Roman"/>
                <w:sz w:val="24"/>
              </w:rPr>
              <w:t xml:space="preserve">:  </w:t>
            </w:r>
          </w:p>
          <w:p w14:paraId="7D349FB9" w14:textId="77777777" w:rsidR="00C902F0" w:rsidRPr="00C902F0" w:rsidRDefault="00C902F0" w:rsidP="00C902F0">
            <w:pPr>
              <w:suppressLineNumbers/>
              <w:spacing w:after="159" w:line="100" w:lineRule="atLeast"/>
              <w:jc w:val="both"/>
              <w:rPr>
                <w:rFonts w:ascii="Times New Roman" w:eastAsia="Times New Roman" w:hAnsi="Times New Roman"/>
                <w:color w:val="000000"/>
                <w:sz w:val="24"/>
              </w:rPr>
            </w:pPr>
            <w:r w:rsidRPr="00C902F0">
              <w:rPr>
                <w:rFonts w:ascii="Times New Roman" w:eastAsia="Times New Roman" w:hAnsi="Times New Roman"/>
                <w:color w:val="000000"/>
                <w:sz w:val="24"/>
              </w:rPr>
              <w:t xml:space="preserve">CÂMARA, G.M.S. Soja - tecnologia da produção. Piracicaba: Publique, 1998. 293p </w:t>
            </w:r>
          </w:p>
          <w:p w14:paraId="66E07CDB" w14:textId="77777777" w:rsidR="00C902F0" w:rsidRPr="00C902F0" w:rsidRDefault="00C902F0" w:rsidP="00C902F0">
            <w:pPr>
              <w:suppressLineNumbers/>
              <w:spacing w:after="159" w:line="100" w:lineRule="atLeast"/>
              <w:jc w:val="both"/>
              <w:rPr>
                <w:rFonts w:ascii="Times New Roman" w:eastAsia="Times New Roman" w:hAnsi="Times New Roman"/>
                <w:color w:val="000000"/>
                <w:sz w:val="24"/>
              </w:rPr>
            </w:pPr>
            <w:r w:rsidRPr="00C902F0">
              <w:rPr>
                <w:rFonts w:ascii="Times New Roman" w:eastAsia="Times New Roman" w:hAnsi="Times New Roman"/>
                <w:color w:val="000000"/>
                <w:sz w:val="24"/>
              </w:rPr>
              <w:t xml:space="preserve">GALVÃO, J.C.C. &amp; MIRANDA, G.V. Tecnologias de produção do milho. Editora UFV, 2004. 366p </w:t>
            </w:r>
          </w:p>
          <w:p w14:paraId="659ACCF5" w14:textId="4D22D91D" w:rsidR="00C902F0" w:rsidRPr="00C902F0" w:rsidRDefault="00C902F0" w:rsidP="00C902F0">
            <w:pPr>
              <w:suppressLineNumbers/>
              <w:spacing w:after="0" w:line="240" w:lineRule="auto"/>
              <w:jc w:val="both"/>
              <w:rPr>
                <w:rFonts w:ascii="Times New Roman" w:eastAsia="Times New Roman" w:hAnsi="Times New Roman"/>
                <w:b/>
                <w:sz w:val="24"/>
              </w:rPr>
            </w:pPr>
            <w:r w:rsidRPr="00C902F0">
              <w:rPr>
                <w:rFonts w:ascii="Times New Roman" w:eastAsia="Times New Roman" w:hAnsi="Times New Roman"/>
                <w:color w:val="000000"/>
                <w:sz w:val="24"/>
              </w:rPr>
              <w:t>PAULA JR., T.J.; VIEIRA, R.F.; TEIXEIRA, H.; COELHO, R.R.; CARNEIRO&lt; J.E.S.; ANDRADE, M.J.B.; REZENDE, A.M. Informações técnicas para o cultivo do feijoeiro comum na região central brasileira. EPAMIG. Belo Horizonte, MG. 2008. 180p.</w:t>
            </w:r>
          </w:p>
        </w:tc>
      </w:tr>
      <w:tr w:rsidR="00535E47" w14:paraId="64FDF4A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B601C99" w14:textId="77777777" w:rsidR="00535E47" w:rsidRPr="00C902F0" w:rsidRDefault="00535E47" w:rsidP="00C902F0">
            <w:pPr>
              <w:suppressLineNumbers/>
              <w:spacing w:after="0" w:line="240" w:lineRule="auto"/>
              <w:jc w:val="both"/>
              <w:rPr>
                <w:rFonts w:ascii="Times New Roman" w:eastAsia="Times New Roman" w:hAnsi="Times New Roman"/>
                <w:sz w:val="24"/>
              </w:rPr>
            </w:pPr>
            <w:r w:rsidRPr="00C902F0">
              <w:rPr>
                <w:rFonts w:ascii="Times New Roman" w:eastAsia="Times New Roman" w:hAnsi="Times New Roman"/>
                <w:b/>
                <w:sz w:val="24"/>
              </w:rPr>
              <w:t>Bibliografia Complementar</w:t>
            </w:r>
            <w:r w:rsidRPr="00C902F0">
              <w:rPr>
                <w:rFonts w:ascii="Times New Roman" w:eastAsia="Times New Roman" w:hAnsi="Times New Roman"/>
                <w:sz w:val="24"/>
              </w:rPr>
              <w:t xml:space="preserve">:  </w:t>
            </w:r>
          </w:p>
          <w:p w14:paraId="2135DF6B" w14:textId="77777777" w:rsidR="00C902F0" w:rsidRPr="00C902F0" w:rsidRDefault="00C902F0" w:rsidP="00C902F0">
            <w:pPr>
              <w:suppressLineNumbers/>
              <w:spacing w:after="159" w:line="100" w:lineRule="atLeast"/>
              <w:jc w:val="both"/>
              <w:rPr>
                <w:rFonts w:ascii="Times New Roman" w:eastAsia="Times New Roman" w:hAnsi="Times New Roman"/>
                <w:color w:val="000000"/>
                <w:sz w:val="24"/>
              </w:rPr>
            </w:pPr>
            <w:r w:rsidRPr="00C902F0">
              <w:rPr>
                <w:rFonts w:ascii="Times New Roman" w:eastAsia="Times New Roman" w:hAnsi="Times New Roman"/>
                <w:color w:val="000000"/>
                <w:sz w:val="24"/>
              </w:rPr>
              <w:t xml:space="preserve">COSTA, J. Cultura da soja. Porto Alegre: Manica, I. e Costa, J., 1996. 233p </w:t>
            </w:r>
          </w:p>
          <w:p w14:paraId="2AC8CA70" w14:textId="77777777" w:rsidR="00C902F0" w:rsidRPr="00C902F0" w:rsidRDefault="00C902F0" w:rsidP="00C902F0">
            <w:pPr>
              <w:suppressLineNumbers/>
              <w:spacing w:after="159" w:line="100" w:lineRule="atLeast"/>
              <w:jc w:val="both"/>
              <w:rPr>
                <w:rFonts w:ascii="Times New Roman" w:eastAsia="Times New Roman" w:hAnsi="Times New Roman"/>
                <w:color w:val="000000"/>
                <w:sz w:val="24"/>
              </w:rPr>
            </w:pPr>
            <w:r w:rsidRPr="00C902F0">
              <w:rPr>
                <w:rFonts w:ascii="Times New Roman" w:eastAsia="Times New Roman" w:hAnsi="Times New Roman"/>
                <w:color w:val="000000"/>
                <w:sz w:val="24"/>
              </w:rPr>
              <w:t xml:space="preserve">EPAMIG. Sorgo: alternativa para diversificação agrícola. Informe Agropecuário, v. 12, nº 144, 1986. 76p. </w:t>
            </w:r>
          </w:p>
          <w:p w14:paraId="740AF7DC" w14:textId="569D8E71" w:rsidR="00C902F0" w:rsidRPr="00C902F0" w:rsidRDefault="00C902F0" w:rsidP="00C902F0">
            <w:pPr>
              <w:suppressLineNumbers/>
              <w:spacing w:after="159" w:line="100" w:lineRule="atLeast"/>
              <w:jc w:val="both"/>
              <w:rPr>
                <w:rFonts w:ascii="Times New Roman" w:eastAsia="Times New Roman" w:hAnsi="Times New Roman"/>
                <w:color w:val="000000"/>
                <w:sz w:val="24"/>
              </w:rPr>
            </w:pPr>
            <w:r w:rsidRPr="00C902F0">
              <w:rPr>
                <w:rFonts w:ascii="Times New Roman" w:eastAsia="Times New Roman" w:hAnsi="Times New Roman"/>
                <w:color w:val="000000"/>
                <w:sz w:val="24"/>
              </w:rPr>
              <w:t>GASSEN, D.N. Manejo de pragas associadas à cultura do milho. Passo Fundo: Aldeia Norte Editora, 1996. 80p.</w:t>
            </w:r>
          </w:p>
          <w:p w14:paraId="63D3B692" w14:textId="77777777" w:rsidR="00C902F0" w:rsidRPr="00C902F0" w:rsidRDefault="00C902F0" w:rsidP="00C902F0">
            <w:pPr>
              <w:suppressLineNumbers/>
              <w:spacing w:after="159" w:line="100" w:lineRule="atLeast"/>
              <w:jc w:val="both"/>
              <w:rPr>
                <w:rFonts w:ascii="Times New Roman" w:eastAsia="Times New Roman" w:hAnsi="Times New Roman"/>
                <w:color w:val="000000"/>
                <w:sz w:val="24"/>
              </w:rPr>
            </w:pPr>
            <w:r w:rsidRPr="00C902F0">
              <w:rPr>
                <w:rFonts w:ascii="Times New Roman" w:eastAsia="Times New Roman" w:hAnsi="Times New Roman"/>
                <w:color w:val="000000"/>
                <w:sz w:val="24"/>
              </w:rPr>
              <w:t xml:space="preserve">PAULA Jr. T.J. &amp; VENZON, M. 101 Culturas - Manual de Tecnologias Agrícolas. EPAMIG, 2007. 800p. </w:t>
            </w:r>
          </w:p>
          <w:p w14:paraId="1BB76081" w14:textId="28A526B2" w:rsidR="00C902F0" w:rsidRPr="00C902F0" w:rsidRDefault="00C902F0" w:rsidP="00C902F0">
            <w:pPr>
              <w:suppressLineNumbers/>
              <w:spacing w:after="0" w:line="240" w:lineRule="auto"/>
              <w:jc w:val="both"/>
              <w:rPr>
                <w:rFonts w:ascii="Times New Roman" w:eastAsia="Times New Roman" w:hAnsi="Times New Roman"/>
                <w:color w:val="000000"/>
                <w:sz w:val="24"/>
              </w:rPr>
            </w:pPr>
            <w:r w:rsidRPr="00C902F0">
              <w:rPr>
                <w:rFonts w:ascii="Times New Roman" w:eastAsia="Times New Roman" w:hAnsi="Times New Roman"/>
                <w:color w:val="000000"/>
                <w:sz w:val="24"/>
              </w:rPr>
              <w:t>PAULA JR., T.J.; FERREIRA, A.C.B.; VIEIRA, R.F. Feijão de alta produtividade. 25 ed. Belo Horizonte, MG: EPAMIG, 2004. 144p</w:t>
            </w:r>
          </w:p>
        </w:tc>
      </w:tr>
      <w:tr w:rsidR="00535E47" w14:paraId="46BD0A4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D9E8E10" w14:textId="77777777" w:rsidR="00535E47" w:rsidRPr="0037200D" w:rsidRDefault="00535E47" w:rsidP="00535E47">
            <w:pPr>
              <w:suppressLineNumbers/>
              <w:spacing w:after="0" w:line="240" w:lineRule="auto"/>
              <w:jc w:val="both"/>
              <w:rPr>
                <w:rFonts w:ascii="Times New Roman" w:eastAsia="Times New Roman" w:hAnsi="Times New Roman"/>
                <w:b/>
                <w:sz w:val="24"/>
                <w:highlight w:val="yellow"/>
              </w:rPr>
            </w:pPr>
          </w:p>
        </w:tc>
      </w:tr>
      <w:tr w:rsidR="00535E47" w14:paraId="5986D71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D3F1EA0" w14:textId="7CA507F2" w:rsidR="00535E47" w:rsidRPr="00A76617" w:rsidRDefault="00535E47" w:rsidP="00535E47">
            <w:pPr>
              <w:suppressLineNumbers/>
              <w:spacing w:after="0" w:line="240" w:lineRule="auto"/>
              <w:jc w:val="both"/>
              <w:rPr>
                <w:rFonts w:ascii="Times New Roman" w:eastAsia="Times New Roman" w:hAnsi="Times New Roman"/>
                <w:b/>
                <w:sz w:val="24"/>
              </w:rPr>
            </w:pPr>
            <w:r w:rsidRPr="00A76617">
              <w:rPr>
                <w:rFonts w:ascii="Times New Roman" w:eastAsia="Times New Roman" w:hAnsi="Times New Roman"/>
                <w:b/>
                <w:sz w:val="24"/>
              </w:rPr>
              <w:t>Unidade Curricular:</w:t>
            </w:r>
            <w:r w:rsidRPr="00A76617">
              <w:rPr>
                <w:rFonts w:ascii="Times New Roman" w:eastAsia="Times New Roman" w:hAnsi="Times New Roman"/>
                <w:sz w:val="24"/>
              </w:rPr>
              <w:t xml:space="preserve"> </w:t>
            </w:r>
            <w:r w:rsidR="00186658" w:rsidRPr="00A76617">
              <w:rPr>
                <w:rFonts w:ascii="Times New Roman" w:eastAsia="Times New Roman" w:hAnsi="Times New Roman"/>
                <w:sz w:val="24"/>
              </w:rPr>
              <w:t>Programação e Manejo da Irrigação</w:t>
            </w:r>
          </w:p>
        </w:tc>
      </w:tr>
      <w:tr w:rsidR="00535E47" w14:paraId="3B2FD24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4F73819" w14:textId="62A462D0" w:rsidR="00535E47" w:rsidRPr="00A76617" w:rsidRDefault="00535E47" w:rsidP="00535E47">
            <w:pPr>
              <w:suppressLineNumbers/>
              <w:spacing w:after="0" w:line="240" w:lineRule="auto"/>
              <w:jc w:val="both"/>
              <w:rPr>
                <w:rFonts w:ascii="Times New Roman" w:eastAsia="Times New Roman" w:hAnsi="Times New Roman"/>
                <w:b/>
                <w:sz w:val="24"/>
              </w:rPr>
            </w:pPr>
            <w:r w:rsidRPr="00A76617">
              <w:rPr>
                <w:rFonts w:ascii="Times New Roman" w:eastAsia="Times New Roman" w:hAnsi="Times New Roman"/>
                <w:b/>
                <w:sz w:val="24"/>
              </w:rPr>
              <w:t>Período</w:t>
            </w:r>
            <w:r w:rsidRPr="00A76617">
              <w:rPr>
                <w:rFonts w:ascii="Times New Roman" w:eastAsia="Times New Roman" w:hAnsi="Times New Roman"/>
                <w:sz w:val="24"/>
              </w:rPr>
              <w:t>: 9º</w:t>
            </w:r>
          </w:p>
        </w:tc>
      </w:tr>
      <w:tr w:rsidR="00535E47" w14:paraId="60EBC4E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4A2B44D" w14:textId="03B92A63" w:rsidR="00535E47" w:rsidRPr="00A76617" w:rsidRDefault="00535E47" w:rsidP="00186658">
            <w:pPr>
              <w:suppressLineNumbers/>
              <w:spacing w:after="0" w:line="240" w:lineRule="auto"/>
              <w:jc w:val="both"/>
              <w:rPr>
                <w:rFonts w:ascii="Times New Roman" w:eastAsia="Times New Roman" w:hAnsi="Times New Roman"/>
                <w:b/>
                <w:sz w:val="24"/>
              </w:rPr>
            </w:pPr>
            <w:r w:rsidRPr="00A76617">
              <w:rPr>
                <w:rFonts w:ascii="Times New Roman" w:eastAsia="Times New Roman" w:hAnsi="Times New Roman"/>
                <w:b/>
                <w:sz w:val="24"/>
              </w:rPr>
              <w:t>Carga Horária</w:t>
            </w:r>
            <w:r w:rsidR="00186658" w:rsidRPr="00A76617">
              <w:rPr>
                <w:rFonts w:ascii="Times New Roman" w:eastAsia="Times New Roman" w:hAnsi="Times New Roman"/>
                <w:sz w:val="24"/>
              </w:rPr>
              <w:t>: 45</w:t>
            </w:r>
            <w:r w:rsidRPr="00A76617">
              <w:rPr>
                <w:rFonts w:ascii="Times New Roman" w:eastAsia="Times New Roman" w:hAnsi="Times New Roman"/>
                <w:sz w:val="24"/>
              </w:rPr>
              <w:t xml:space="preserve">h </w:t>
            </w:r>
          </w:p>
        </w:tc>
      </w:tr>
      <w:tr w:rsidR="00535E47" w14:paraId="58EEDD7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FED2D47" w14:textId="62CA5075" w:rsidR="00535E47" w:rsidRPr="00A76617" w:rsidRDefault="00535E47" w:rsidP="00535E47">
            <w:pPr>
              <w:suppressLineNumbers/>
              <w:spacing w:after="0" w:line="240" w:lineRule="auto"/>
              <w:jc w:val="both"/>
              <w:rPr>
                <w:rFonts w:ascii="Times New Roman" w:eastAsia="Times New Roman" w:hAnsi="Times New Roman"/>
                <w:b/>
                <w:sz w:val="24"/>
              </w:rPr>
            </w:pPr>
            <w:r w:rsidRPr="00A76617">
              <w:rPr>
                <w:rFonts w:ascii="Times New Roman" w:eastAsia="Times New Roman" w:hAnsi="Times New Roman"/>
                <w:b/>
                <w:sz w:val="24"/>
              </w:rPr>
              <w:t>Ementa</w:t>
            </w:r>
            <w:r w:rsidRPr="00A76617">
              <w:rPr>
                <w:rFonts w:ascii="Times New Roman" w:eastAsia="Times New Roman" w:hAnsi="Times New Roman"/>
                <w:sz w:val="24"/>
              </w:rPr>
              <w:t>:</w:t>
            </w:r>
            <w:r w:rsidR="004E5373" w:rsidRPr="00A76617">
              <w:rPr>
                <w:rFonts w:ascii="Times New Roman" w:eastAsia="Times New Roman" w:hAnsi="Times New Roman"/>
                <w:sz w:val="24"/>
              </w:rPr>
              <w:t xml:space="preserve"> </w:t>
            </w:r>
            <w:r w:rsidR="004E5373" w:rsidRPr="00C902F0">
              <w:rPr>
                <w:rFonts w:ascii="Times New Roman" w:hAnsi="Times New Roman"/>
                <w:sz w:val="24"/>
              </w:rPr>
              <w:t xml:space="preserve">Dados climáticos utilizados na irrigação. Estimativa ou determinação da </w:t>
            </w:r>
            <w:r w:rsidR="004E5373" w:rsidRPr="00C902F0">
              <w:rPr>
                <w:rFonts w:ascii="Times New Roman" w:hAnsi="Times New Roman"/>
                <w:sz w:val="24"/>
              </w:rPr>
              <w:lastRenderedPageBreak/>
              <w:t>evapotranspiração de referência. Coeficiente de cultura. Precipitação efetiva. Necessidade hídrica das culturas. Lâmina de água do solo prontamente disponível para as plantas. Lâmina líquida de irrigação. Eficiência de irrigação. Necessidades de lixiviação. Uniformidade de distribuição de água. Perdas de água na parcela. Necessidade total de irrigação. Métodos de manejo da irrigação. Automação da irrigação. Monitoramento da qualidade da irrigação</w:t>
            </w:r>
            <w:r w:rsidR="00C902F0">
              <w:rPr>
                <w:rFonts w:ascii="Times New Roman" w:hAnsi="Times New Roman"/>
                <w:sz w:val="24"/>
              </w:rPr>
              <w:t>.</w:t>
            </w:r>
          </w:p>
        </w:tc>
      </w:tr>
      <w:tr w:rsidR="00535E47" w14:paraId="7DB6501E" w14:textId="77777777" w:rsidTr="00C64E31">
        <w:trPr>
          <w:trHeight w:val="1"/>
        </w:trPr>
        <w:tc>
          <w:tcPr>
            <w:tcW w:w="8461" w:type="dxa"/>
            <w:tcBorders>
              <w:top w:val="single" w:sz="6" w:space="0" w:color="000001"/>
              <w:left w:val="single" w:sz="2" w:space="0" w:color="000001"/>
              <w:bottom w:val="nil"/>
              <w:right w:val="single" w:sz="2" w:space="0" w:color="000001"/>
            </w:tcBorders>
            <w:shd w:val="clear" w:color="auto" w:fill="auto"/>
            <w:tcMar>
              <w:left w:w="17" w:type="dxa"/>
            </w:tcMar>
          </w:tcPr>
          <w:p w14:paraId="6476C75F" w14:textId="77777777" w:rsidR="00535E47" w:rsidRPr="00E71118" w:rsidRDefault="00535E47" w:rsidP="004E5373">
            <w:pPr>
              <w:suppressLineNumbers/>
              <w:spacing w:after="0" w:line="240" w:lineRule="auto"/>
              <w:jc w:val="both"/>
              <w:rPr>
                <w:rFonts w:ascii="Times New Roman" w:eastAsia="Times New Roman" w:hAnsi="Times New Roman"/>
                <w:sz w:val="24"/>
              </w:rPr>
            </w:pPr>
            <w:r w:rsidRPr="00E71118">
              <w:rPr>
                <w:rFonts w:ascii="Times New Roman" w:eastAsia="Times New Roman" w:hAnsi="Times New Roman"/>
                <w:b/>
                <w:sz w:val="24"/>
              </w:rPr>
              <w:lastRenderedPageBreak/>
              <w:t>Bibliografia Básica</w:t>
            </w:r>
            <w:r w:rsidRPr="00E71118">
              <w:rPr>
                <w:rFonts w:ascii="Times New Roman" w:eastAsia="Times New Roman" w:hAnsi="Times New Roman"/>
                <w:sz w:val="24"/>
              </w:rPr>
              <w:t xml:space="preserve">:  </w:t>
            </w:r>
          </w:p>
          <w:p w14:paraId="06DC73FF" w14:textId="77777777" w:rsidR="004E5373" w:rsidRPr="00A76617" w:rsidRDefault="004E5373" w:rsidP="004E5373">
            <w:pPr>
              <w:suppressLineNumbers/>
              <w:spacing w:after="0" w:line="240" w:lineRule="auto"/>
              <w:jc w:val="both"/>
              <w:rPr>
                <w:rFonts w:ascii="Times New Roman" w:hAnsi="Times New Roman"/>
                <w:sz w:val="24"/>
              </w:rPr>
            </w:pPr>
            <w:r w:rsidRPr="00E71118">
              <w:rPr>
                <w:rFonts w:ascii="Times New Roman" w:hAnsi="Times New Roman"/>
                <w:sz w:val="24"/>
              </w:rPr>
              <w:t xml:space="preserve">ALLEN, R.G., PEREIRA, L.S., RAES, D., SMITH, M. Crop evapotranspiration: guidelines for computing crop water requirements. </w:t>
            </w:r>
            <w:r w:rsidRPr="00A76617">
              <w:rPr>
                <w:rFonts w:ascii="Times New Roman" w:hAnsi="Times New Roman"/>
                <w:sz w:val="24"/>
              </w:rPr>
              <w:t xml:space="preserve">Rome: FAO, 1998, 297p. (FAO, Irrigation and Drainage Paper, 56) </w:t>
            </w:r>
          </w:p>
          <w:p w14:paraId="7AD3C804" w14:textId="77777777" w:rsidR="004E5373" w:rsidRPr="00A76617" w:rsidRDefault="004E5373" w:rsidP="004E5373">
            <w:pPr>
              <w:suppressLineNumbers/>
              <w:spacing w:after="0" w:line="240" w:lineRule="auto"/>
              <w:jc w:val="both"/>
              <w:rPr>
                <w:rFonts w:ascii="Times New Roman" w:hAnsi="Times New Roman"/>
                <w:sz w:val="24"/>
              </w:rPr>
            </w:pPr>
          </w:p>
          <w:p w14:paraId="76779EE1" w14:textId="77777777" w:rsidR="004E5373" w:rsidRPr="00A76617" w:rsidRDefault="004E5373" w:rsidP="004E5373">
            <w:pPr>
              <w:suppressLineNumbers/>
              <w:spacing w:after="0" w:line="240" w:lineRule="auto"/>
              <w:jc w:val="both"/>
              <w:rPr>
                <w:rFonts w:ascii="Times New Roman" w:hAnsi="Times New Roman"/>
                <w:sz w:val="24"/>
              </w:rPr>
            </w:pPr>
            <w:r w:rsidRPr="00A76617">
              <w:rPr>
                <w:rFonts w:ascii="Times New Roman" w:hAnsi="Times New Roman"/>
                <w:sz w:val="24"/>
              </w:rPr>
              <w:t>LIBARDI, P. L. Dinâmica da água no solo. 2.ed. Piracicaba: o autor. 1999. 501 p.</w:t>
            </w:r>
          </w:p>
          <w:p w14:paraId="096F5FF2" w14:textId="77777777" w:rsidR="004E5373" w:rsidRPr="00A76617" w:rsidRDefault="004E5373" w:rsidP="004E5373">
            <w:pPr>
              <w:suppressLineNumbers/>
              <w:spacing w:after="0" w:line="240" w:lineRule="auto"/>
              <w:jc w:val="both"/>
              <w:rPr>
                <w:rFonts w:ascii="Times New Roman" w:hAnsi="Times New Roman"/>
                <w:sz w:val="24"/>
              </w:rPr>
            </w:pPr>
          </w:p>
          <w:p w14:paraId="5EB26AC1" w14:textId="02298D04" w:rsidR="004E5373" w:rsidRPr="00A76617" w:rsidRDefault="004E5373" w:rsidP="004E5373">
            <w:pPr>
              <w:suppressLineNumbers/>
              <w:spacing w:after="0" w:line="240" w:lineRule="auto"/>
              <w:jc w:val="both"/>
              <w:rPr>
                <w:rFonts w:ascii="Times New Roman" w:hAnsi="Times New Roman"/>
                <w:sz w:val="24"/>
              </w:rPr>
            </w:pPr>
            <w:r w:rsidRPr="00A76617">
              <w:rPr>
                <w:rFonts w:ascii="Times New Roman" w:hAnsi="Times New Roman"/>
                <w:sz w:val="24"/>
              </w:rPr>
              <w:t xml:space="preserve">PEREIRA, L.S. Necessidades de água e métodos de rega. Mem Martins: Europa América, 2004. 312p. </w:t>
            </w:r>
          </w:p>
        </w:tc>
      </w:tr>
      <w:tr w:rsidR="00C64E31" w14:paraId="7A412CA3" w14:textId="77777777" w:rsidTr="00C64E31">
        <w:trPr>
          <w:trHeight w:val="1"/>
        </w:trPr>
        <w:tc>
          <w:tcPr>
            <w:tcW w:w="8461" w:type="dxa"/>
            <w:tcBorders>
              <w:top w:val="nil"/>
              <w:left w:val="nil"/>
              <w:bottom w:val="nil"/>
              <w:right w:val="nil"/>
            </w:tcBorders>
            <w:shd w:val="clear" w:color="auto" w:fill="auto"/>
            <w:tcMar>
              <w:left w:w="17" w:type="dxa"/>
            </w:tcMar>
          </w:tcPr>
          <w:p w14:paraId="25D1BCB5" w14:textId="5EF1E864" w:rsidR="00C64E31" w:rsidRPr="00A76617" w:rsidRDefault="00C64E31" w:rsidP="009810AB">
            <w:pPr>
              <w:suppressLineNumbers/>
              <w:spacing w:after="0" w:line="240" w:lineRule="auto"/>
              <w:jc w:val="both"/>
              <w:rPr>
                <w:rFonts w:ascii="Times New Roman" w:eastAsia="Times New Roman" w:hAnsi="Times New Roman"/>
                <w:b/>
                <w:sz w:val="24"/>
              </w:rPr>
            </w:pPr>
            <w:r w:rsidRPr="00A76617">
              <w:rPr>
                <w:rFonts w:ascii="Times New Roman" w:eastAsia="Times New Roman" w:hAnsi="Times New Roman"/>
                <w:b/>
                <w:sz w:val="24"/>
              </w:rPr>
              <w:t>Bibliografia Complementar</w:t>
            </w:r>
            <w:r w:rsidRPr="00A76617">
              <w:rPr>
                <w:rFonts w:ascii="Times New Roman" w:eastAsia="Times New Roman" w:hAnsi="Times New Roman"/>
                <w:sz w:val="24"/>
              </w:rPr>
              <w:t xml:space="preserve">:  </w:t>
            </w:r>
          </w:p>
        </w:tc>
      </w:tr>
      <w:tr w:rsidR="00535E47" w14:paraId="325A5603" w14:textId="77777777" w:rsidTr="00C64E31">
        <w:trPr>
          <w:trHeight w:val="1"/>
        </w:trPr>
        <w:tc>
          <w:tcPr>
            <w:tcW w:w="8461" w:type="dxa"/>
            <w:tcBorders>
              <w:top w:val="nil"/>
              <w:left w:val="single" w:sz="2" w:space="0" w:color="000001"/>
              <w:bottom w:val="single" w:sz="2" w:space="0" w:color="000001"/>
              <w:right w:val="single" w:sz="2" w:space="0" w:color="000001"/>
            </w:tcBorders>
            <w:shd w:val="clear" w:color="auto" w:fill="auto"/>
            <w:tcMar>
              <w:left w:w="17" w:type="dxa"/>
            </w:tcMar>
          </w:tcPr>
          <w:p w14:paraId="60B1F35A" w14:textId="77777777" w:rsidR="00C64E31" w:rsidRDefault="00C64E31" w:rsidP="00535E47">
            <w:pPr>
              <w:suppressLineNumbers/>
              <w:spacing w:after="0" w:line="240" w:lineRule="auto"/>
              <w:jc w:val="both"/>
              <w:rPr>
                <w:rFonts w:ascii="Times New Roman" w:hAnsi="Times New Roman"/>
                <w:sz w:val="24"/>
              </w:rPr>
            </w:pPr>
          </w:p>
          <w:p w14:paraId="179061BD" w14:textId="77777777" w:rsidR="009810AB" w:rsidRPr="009810AB" w:rsidRDefault="009810AB" w:rsidP="00535E47">
            <w:pPr>
              <w:suppressLineNumbers/>
              <w:spacing w:after="0" w:line="240" w:lineRule="auto"/>
              <w:jc w:val="both"/>
              <w:rPr>
                <w:rFonts w:ascii="Times New Roman" w:hAnsi="Times New Roman"/>
                <w:sz w:val="24"/>
              </w:rPr>
            </w:pPr>
            <w:r w:rsidRPr="009810AB">
              <w:rPr>
                <w:rFonts w:ascii="Times New Roman" w:hAnsi="Times New Roman"/>
                <w:sz w:val="24"/>
              </w:rPr>
              <w:t xml:space="preserve">BERNARDO, S.; SOARES, A.A.; MANTOVANI, E.C. Manual de Irrigação. Editora UFV, Viçosa, MG, 8.ed., 2011. </w:t>
            </w:r>
          </w:p>
          <w:p w14:paraId="09126DA8" w14:textId="77777777" w:rsidR="009810AB" w:rsidRPr="009810AB" w:rsidRDefault="009810AB" w:rsidP="00535E47">
            <w:pPr>
              <w:suppressLineNumbers/>
              <w:spacing w:after="0" w:line="240" w:lineRule="auto"/>
              <w:jc w:val="both"/>
              <w:rPr>
                <w:rFonts w:ascii="Times New Roman" w:hAnsi="Times New Roman"/>
                <w:sz w:val="24"/>
              </w:rPr>
            </w:pPr>
          </w:p>
          <w:p w14:paraId="1EFD3D6B" w14:textId="77777777" w:rsidR="009810AB" w:rsidRPr="009810AB" w:rsidRDefault="009810AB" w:rsidP="00535E47">
            <w:pPr>
              <w:suppressLineNumbers/>
              <w:spacing w:after="0" w:line="240" w:lineRule="auto"/>
              <w:jc w:val="both"/>
              <w:rPr>
                <w:rFonts w:ascii="Times New Roman" w:hAnsi="Times New Roman"/>
                <w:sz w:val="24"/>
              </w:rPr>
            </w:pPr>
            <w:r w:rsidRPr="009810AB">
              <w:rPr>
                <w:rFonts w:ascii="Times New Roman" w:hAnsi="Times New Roman"/>
                <w:sz w:val="24"/>
              </w:rPr>
              <w:t xml:space="preserve">FRIZZONE, J. A.; ANDRADE Jr., A. S.; SOUZA, J. L. M.; ZOCOLER, J. L. Planejamento de Irrigação: Análise de Decisão de Investimento. Brasília: Embrapa, 2005 </w:t>
            </w:r>
          </w:p>
          <w:p w14:paraId="067E56F0" w14:textId="77777777" w:rsidR="009810AB" w:rsidRPr="009810AB" w:rsidRDefault="009810AB" w:rsidP="00535E47">
            <w:pPr>
              <w:suppressLineNumbers/>
              <w:spacing w:after="0" w:line="240" w:lineRule="auto"/>
              <w:jc w:val="both"/>
              <w:rPr>
                <w:rFonts w:ascii="Times New Roman" w:hAnsi="Times New Roman"/>
                <w:sz w:val="24"/>
              </w:rPr>
            </w:pPr>
          </w:p>
          <w:p w14:paraId="0C984A0A" w14:textId="7429E68B" w:rsidR="009810AB" w:rsidRPr="009810AB" w:rsidRDefault="009810AB" w:rsidP="00535E47">
            <w:pPr>
              <w:suppressLineNumbers/>
              <w:spacing w:after="0" w:line="240" w:lineRule="auto"/>
              <w:jc w:val="both"/>
              <w:rPr>
                <w:rFonts w:ascii="Times New Roman" w:hAnsi="Times New Roman"/>
                <w:sz w:val="24"/>
              </w:rPr>
            </w:pPr>
            <w:r w:rsidRPr="009810AB">
              <w:rPr>
                <w:rFonts w:ascii="Times New Roman" w:hAnsi="Times New Roman"/>
                <w:sz w:val="24"/>
              </w:rPr>
              <w:t>MANTOVANI, E. C.; BERNARDO, S.; PALARETTI, L. F.; Irrigação: princípios e métodos. Editora UFV, Viçosa, MG, 3° Ed., 2012.</w:t>
            </w:r>
          </w:p>
          <w:p w14:paraId="6AC69292" w14:textId="77777777" w:rsidR="009810AB" w:rsidRDefault="009810AB" w:rsidP="00535E47">
            <w:pPr>
              <w:suppressLineNumbers/>
              <w:spacing w:after="0" w:line="240" w:lineRule="auto"/>
              <w:jc w:val="both"/>
              <w:rPr>
                <w:rFonts w:ascii="Times New Roman" w:hAnsi="Times New Roman"/>
                <w:sz w:val="24"/>
              </w:rPr>
            </w:pPr>
          </w:p>
          <w:p w14:paraId="7A1457FF" w14:textId="3C8C1FB0" w:rsidR="004E5373" w:rsidRPr="00A76617" w:rsidRDefault="004E5373" w:rsidP="00535E47">
            <w:pPr>
              <w:suppressLineNumbers/>
              <w:spacing w:after="0" w:line="240" w:lineRule="auto"/>
              <w:jc w:val="both"/>
              <w:rPr>
                <w:rFonts w:ascii="Times New Roman" w:hAnsi="Times New Roman"/>
                <w:sz w:val="24"/>
              </w:rPr>
            </w:pPr>
            <w:r w:rsidRPr="00A76617">
              <w:rPr>
                <w:rFonts w:ascii="Times New Roman" w:hAnsi="Times New Roman"/>
                <w:sz w:val="24"/>
              </w:rPr>
              <w:t>REICHARDT, K.; TIMM, L.C. Solo, Planta e Atmosfera: Conceitos, Processos e Aplicações. Barueri: Manole, 2004. 478p.</w:t>
            </w:r>
          </w:p>
          <w:p w14:paraId="5BC2F083" w14:textId="77777777" w:rsidR="004E5373" w:rsidRPr="00A76617" w:rsidRDefault="004E5373" w:rsidP="00535E47">
            <w:pPr>
              <w:suppressLineNumbers/>
              <w:spacing w:after="0" w:line="240" w:lineRule="auto"/>
              <w:jc w:val="both"/>
              <w:rPr>
                <w:rFonts w:ascii="Times New Roman" w:hAnsi="Times New Roman"/>
                <w:sz w:val="24"/>
              </w:rPr>
            </w:pPr>
          </w:p>
          <w:p w14:paraId="58904956" w14:textId="4809A50B" w:rsidR="00C64E31" w:rsidRPr="009810AB" w:rsidRDefault="004E5373" w:rsidP="009810AB">
            <w:pPr>
              <w:suppressLineNumbers/>
              <w:spacing w:after="0" w:line="240" w:lineRule="auto"/>
              <w:jc w:val="both"/>
              <w:rPr>
                <w:rFonts w:ascii="Times New Roman" w:hAnsi="Times New Roman"/>
                <w:sz w:val="24"/>
              </w:rPr>
            </w:pPr>
            <w:r w:rsidRPr="00A76617">
              <w:rPr>
                <w:rFonts w:ascii="Times New Roman" w:hAnsi="Times New Roman"/>
                <w:sz w:val="24"/>
              </w:rPr>
              <w:t>RODRIGO LÓPEZ, J.; HERNANDEZ ABREU, J.M.; PEREZ REGALADO, A.; GONZALEZ HERNANDEZ, J.F. Riego localizado. Madrid: MAPAYRIDA, Ediciones. Mundi-Prensa, 1996. 405p.</w:t>
            </w:r>
          </w:p>
        </w:tc>
      </w:tr>
      <w:tr w:rsidR="00535E47" w14:paraId="4D50F74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EA28EE6" w14:textId="72546E25" w:rsidR="00535E47" w:rsidRPr="00201428" w:rsidRDefault="00535E47" w:rsidP="00535E47">
            <w:pPr>
              <w:suppressLineNumbers/>
              <w:spacing w:after="0" w:line="240" w:lineRule="auto"/>
              <w:jc w:val="both"/>
              <w:rPr>
                <w:rFonts w:ascii="Times New Roman" w:eastAsia="Times New Roman" w:hAnsi="Times New Roman"/>
                <w:b/>
                <w:sz w:val="24"/>
              </w:rPr>
            </w:pPr>
            <w:r w:rsidRPr="00201428">
              <w:rPr>
                <w:rFonts w:ascii="Times New Roman" w:eastAsia="Times New Roman" w:hAnsi="Times New Roman"/>
                <w:b/>
                <w:sz w:val="24"/>
              </w:rPr>
              <w:t>Unidade Curricular:</w:t>
            </w:r>
            <w:r w:rsidRPr="00201428">
              <w:rPr>
                <w:rFonts w:ascii="Times New Roman" w:eastAsia="Times New Roman" w:hAnsi="Times New Roman"/>
                <w:sz w:val="24"/>
              </w:rPr>
              <w:t xml:space="preserve"> </w:t>
            </w:r>
            <w:r w:rsidR="00201428" w:rsidRPr="00201428">
              <w:rPr>
                <w:rFonts w:ascii="Times New Roman" w:eastAsia="Times New Roman" w:hAnsi="Times New Roman"/>
                <w:sz w:val="24"/>
              </w:rPr>
              <w:t>Armazenamento e Conservação de Produtos Vegetais</w:t>
            </w:r>
          </w:p>
        </w:tc>
      </w:tr>
      <w:tr w:rsidR="00535E47" w14:paraId="34DA7CF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62B43F2" w14:textId="0CB7FC63" w:rsidR="00535E47" w:rsidRPr="00201428" w:rsidRDefault="00535E47" w:rsidP="00535E47">
            <w:pPr>
              <w:suppressLineNumbers/>
              <w:spacing w:after="0" w:line="240" w:lineRule="auto"/>
              <w:jc w:val="both"/>
              <w:rPr>
                <w:rFonts w:ascii="Times New Roman" w:eastAsia="Times New Roman" w:hAnsi="Times New Roman"/>
                <w:b/>
                <w:sz w:val="24"/>
              </w:rPr>
            </w:pPr>
            <w:r w:rsidRPr="00201428">
              <w:rPr>
                <w:rFonts w:ascii="Times New Roman" w:eastAsia="Times New Roman" w:hAnsi="Times New Roman"/>
                <w:b/>
                <w:sz w:val="24"/>
              </w:rPr>
              <w:t>Período</w:t>
            </w:r>
            <w:r w:rsidRPr="00201428">
              <w:rPr>
                <w:rFonts w:ascii="Times New Roman" w:eastAsia="Times New Roman" w:hAnsi="Times New Roman"/>
                <w:sz w:val="24"/>
              </w:rPr>
              <w:t>: 9º</w:t>
            </w:r>
          </w:p>
        </w:tc>
      </w:tr>
      <w:tr w:rsidR="00535E47" w14:paraId="60CD356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CFA138F" w14:textId="40258214" w:rsidR="00535E47" w:rsidRPr="00201428" w:rsidRDefault="00535E47" w:rsidP="00535E47">
            <w:pPr>
              <w:suppressLineNumbers/>
              <w:spacing w:after="0" w:line="240" w:lineRule="auto"/>
              <w:jc w:val="both"/>
              <w:rPr>
                <w:rFonts w:ascii="Times New Roman" w:eastAsia="Times New Roman" w:hAnsi="Times New Roman"/>
                <w:b/>
                <w:sz w:val="24"/>
              </w:rPr>
            </w:pPr>
            <w:r w:rsidRPr="00201428">
              <w:rPr>
                <w:rFonts w:ascii="Times New Roman" w:eastAsia="Times New Roman" w:hAnsi="Times New Roman"/>
                <w:b/>
                <w:sz w:val="24"/>
              </w:rPr>
              <w:t>Carga Horária</w:t>
            </w:r>
            <w:r w:rsidRPr="00201428">
              <w:rPr>
                <w:rFonts w:ascii="Times New Roman" w:eastAsia="Times New Roman" w:hAnsi="Times New Roman"/>
                <w:sz w:val="24"/>
              </w:rPr>
              <w:t xml:space="preserve">: 60h </w:t>
            </w:r>
          </w:p>
        </w:tc>
      </w:tr>
      <w:tr w:rsidR="00535E47" w14:paraId="1563D1D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B85C1AD" w14:textId="0AE0EE98" w:rsidR="00535E47" w:rsidRPr="00201428" w:rsidRDefault="00535E47" w:rsidP="00201428">
            <w:pPr>
              <w:jc w:val="both"/>
              <w:rPr>
                <w:rFonts w:ascii="Times New Roman" w:eastAsia="Times New Roman" w:hAnsi="Times New Roman"/>
                <w:b/>
                <w:sz w:val="24"/>
              </w:rPr>
            </w:pPr>
            <w:r w:rsidRPr="00201428">
              <w:rPr>
                <w:rFonts w:ascii="Times New Roman" w:eastAsia="Times New Roman" w:hAnsi="Times New Roman"/>
                <w:b/>
                <w:sz w:val="24"/>
              </w:rPr>
              <w:t>Ementa</w:t>
            </w:r>
            <w:r w:rsidRPr="00201428">
              <w:rPr>
                <w:rFonts w:ascii="Times New Roman" w:eastAsia="Times New Roman" w:hAnsi="Times New Roman"/>
                <w:sz w:val="24"/>
              </w:rPr>
              <w:t>:</w:t>
            </w:r>
            <w:r w:rsidR="00201428" w:rsidRPr="00201428">
              <w:rPr>
                <w:rFonts w:ascii="Times New Roman" w:eastAsia="Times New Roman" w:hAnsi="Times New Roman"/>
                <w:sz w:val="24"/>
              </w:rPr>
              <w:t xml:space="preserve"> </w:t>
            </w:r>
            <w:r w:rsidR="00201428" w:rsidRPr="00201428">
              <w:rPr>
                <w:rFonts w:ascii="Times New Roman" w:hAnsi="Times New Roman"/>
                <w:sz w:val="24"/>
                <w:szCs w:val="24"/>
              </w:rPr>
              <w:t>Estrutura brasileira de armazenagem de grãos. Fatores que influenciam a qualidade dos grãos armazenados. Estudo dos princípios utilizados na conservação de produtos vegetais. Técnicas utilizadas na conservação de produtos vegetais. Cadeia do frio. Avaliação de perdas que ocorrem durante o processo de conservação. Classificação e avaliação de produtos vegetais. Armazenamento de flores, frutas e hortaliças. Dimensionamento de estruturas de armazenagem. Prevenção de acidentes em unidades armazenadoras.</w:t>
            </w:r>
          </w:p>
        </w:tc>
      </w:tr>
      <w:tr w:rsidR="00535E47" w14:paraId="2B34D01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B03CBF1" w14:textId="77777777" w:rsidR="00535E47" w:rsidRPr="00201428" w:rsidRDefault="00535E47" w:rsidP="00201428">
            <w:pPr>
              <w:suppressLineNumbers/>
              <w:spacing w:after="0" w:line="240" w:lineRule="auto"/>
              <w:jc w:val="both"/>
              <w:rPr>
                <w:rFonts w:ascii="Times New Roman" w:eastAsia="Times New Roman" w:hAnsi="Times New Roman"/>
                <w:sz w:val="24"/>
              </w:rPr>
            </w:pPr>
            <w:r w:rsidRPr="00201428">
              <w:rPr>
                <w:rFonts w:ascii="Times New Roman" w:eastAsia="Times New Roman" w:hAnsi="Times New Roman"/>
                <w:b/>
                <w:sz w:val="24"/>
              </w:rPr>
              <w:t>Bibliografia Básica</w:t>
            </w:r>
            <w:r w:rsidRPr="00201428">
              <w:rPr>
                <w:rFonts w:ascii="Times New Roman" w:eastAsia="Times New Roman" w:hAnsi="Times New Roman"/>
                <w:sz w:val="24"/>
              </w:rPr>
              <w:t xml:space="preserve">:  </w:t>
            </w:r>
          </w:p>
          <w:p w14:paraId="3BB3CEAB" w14:textId="77777777" w:rsidR="00201428" w:rsidRPr="00201428" w:rsidRDefault="00201428" w:rsidP="00201428">
            <w:pPr>
              <w:jc w:val="both"/>
              <w:rPr>
                <w:rFonts w:ascii="Times New Roman" w:hAnsi="Times New Roman"/>
                <w:sz w:val="24"/>
                <w:szCs w:val="24"/>
              </w:rPr>
            </w:pPr>
            <w:r w:rsidRPr="00201428">
              <w:rPr>
                <w:rFonts w:ascii="Times New Roman" w:hAnsi="Times New Roman"/>
                <w:sz w:val="24"/>
                <w:szCs w:val="24"/>
              </w:rPr>
              <w:t xml:space="preserve">CHITARRA, M.I.F. ; CHITARRA, A.B. Pós-colheita de frutas e hortaliças : fisiologia </w:t>
            </w:r>
            <w:r w:rsidRPr="00201428">
              <w:rPr>
                <w:rFonts w:ascii="Times New Roman" w:hAnsi="Times New Roman"/>
                <w:sz w:val="24"/>
                <w:szCs w:val="24"/>
              </w:rPr>
              <w:lastRenderedPageBreak/>
              <w:t xml:space="preserve">e manuseio. Lavras. Fundação de Apoio ao Ensino, Pesquisa e Extensão, 1990. 293p. </w:t>
            </w:r>
          </w:p>
          <w:p w14:paraId="7C0C4218" w14:textId="77777777" w:rsidR="00201428" w:rsidRPr="00201428" w:rsidRDefault="00201428" w:rsidP="00201428">
            <w:pPr>
              <w:jc w:val="both"/>
              <w:rPr>
                <w:rFonts w:ascii="Times New Roman" w:hAnsi="Times New Roman"/>
                <w:sz w:val="24"/>
                <w:szCs w:val="24"/>
              </w:rPr>
            </w:pPr>
            <w:r w:rsidRPr="00201428">
              <w:rPr>
                <w:rFonts w:ascii="Times New Roman" w:hAnsi="Times New Roman"/>
                <w:sz w:val="24"/>
                <w:szCs w:val="24"/>
              </w:rPr>
              <w:t>CORTEZ, L.A.B.; HONÓRIO, S.L.; MORETTI, C.L. Resfriamento de Frutas e Hortaliças. Brasília: EMBRAPA, 2002. 428p.</w:t>
            </w:r>
          </w:p>
          <w:p w14:paraId="31768764" w14:textId="182F6D54" w:rsidR="00201428" w:rsidRPr="00201428" w:rsidRDefault="00201428" w:rsidP="00201428">
            <w:pPr>
              <w:jc w:val="both"/>
              <w:rPr>
                <w:rFonts w:ascii="Times New Roman" w:eastAsia="Times New Roman" w:hAnsi="Times New Roman"/>
                <w:b/>
                <w:sz w:val="24"/>
              </w:rPr>
            </w:pPr>
            <w:r w:rsidRPr="00201428">
              <w:rPr>
                <w:rFonts w:ascii="Times New Roman" w:hAnsi="Times New Roman"/>
                <w:sz w:val="24"/>
                <w:szCs w:val="24"/>
              </w:rPr>
              <w:t>WEBER, E.A. Armazenagem agrícola. Porto Alegre: Kepler Weber Industrial, 1995. 400p</w:t>
            </w:r>
            <w:r w:rsidRPr="00201428">
              <w:rPr>
                <w:sz w:val="24"/>
                <w:szCs w:val="24"/>
              </w:rPr>
              <w:t>.</w:t>
            </w:r>
          </w:p>
        </w:tc>
      </w:tr>
      <w:tr w:rsidR="00535E47" w14:paraId="6BF4C79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41F90AD" w14:textId="77777777" w:rsidR="00535E47" w:rsidRPr="00201428" w:rsidRDefault="00535E47" w:rsidP="00201428">
            <w:pPr>
              <w:suppressLineNumbers/>
              <w:spacing w:after="0" w:line="240" w:lineRule="auto"/>
              <w:jc w:val="both"/>
              <w:rPr>
                <w:rFonts w:ascii="Times New Roman" w:eastAsia="Times New Roman" w:hAnsi="Times New Roman"/>
                <w:sz w:val="24"/>
              </w:rPr>
            </w:pPr>
            <w:r w:rsidRPr="00201428">
              <w:rPr>
                <w:rFonts w:ascii="Times New Roman" w:eastAsia="Times New Roman" w:hAnsi="Times New Roman"/>
                <w:b/>
                <w:sz w:val="24"/>
              </w:rPr>
              <w:lastRenderedPageBreak/>
              <w:t>Bibliografia Complementar</w:t>
            </w:r>
            <w:r w:rsidRPr="00201428">
              <w:rPr>
                <w:rFonts w:ascii="Times New Roman" w:eastAsia="Times New Roman" w:hAnsi="Times New Roman"/>
                <w:sz w:val="24"/>
              </w:rPr>
              <w:t xml:space="preserve">:  </w:t>
            </w:r>
          </w:p>
          <w:p w14:paraId="19FDF8CB" w14:textId="6D35F827" w:rsidR="00201428" w:rsidRPr="00201428" w:rsidRDefault="00201428" w:rsidP="00201428">
            <w:pPr>
              <w:jc w:val="both"/>
              <w:rPr>
                <w:rFonts w:ascii="Times New Roman" w:hAnsi="Times New Roman"/>
                <w:sz w:val="24"/>
                <w:szCs w:val="24"/>
              </w:rPr>
            </w:pPr>
            <w:r w:rsidRPr="00201428">
              <w:rPr>
                <w:rFonts w:ascii="Times New Roman" w:hAnsi="Times New Roman"/>
                <w:sz w:val="24"/>
                <w:szCs w:val="24"/>
              </w:rPr>
              <w:t>AWAD, M. Fisiologia pós-colheita de frutos. São Paulo: Nobel, 1993. 114p.</w:t>
            </w:r>
          </w:p>
          <w:p w14:paraId="3F3E4336" w14:textId="77777777" w:rsidR="00201428" w:rsidRPr="00201428" w:rsidRDefault="00201428" w:rsidP="00201428">
            <w:pPr>
              <w:jc w:val="both"/>
              <w:rPr>
                <w:rFonts w:ascii="Times New Roman" w:hAnsi="Times New Roman"/>
                <w:sz w:val="24"/>
                <w:szCs w:val="24"/>
              </w:rPr>
            </w:pPr>
            <w:r w:rsidRPr="00201428">
              <w:rPr>
                <w:rFonts w:ascii="Times New Roman" w:hAnsi="Times New Roman"/>
                <w:sz w:val="24"/>
                <w:szCs w:val="24"/>
              </w:rPr>
              <w:t>LORINI, Irineu; MIIKE, Lincoln H.; SCUSSEL, Vildes. Armazenamento de grãos. Campinas: IBG, 2002. 100p.</w:t>
            </w:r>
          </w:p>
          <w:p w14:paraId="52A542B0" w14:textId="77777777" w:rsidR="00201428" w:rsidRDefault="00201428" w:rsidP="00201428">
            <w:pPr>
              <w:jc w:val="both"/>
              <w:rPr>
                <w:rFonts w:ascii="Times New Roman" w:hAnsi="Times New Roman"/>
                <w:sz w:val="24"/>
                <w:szCs w:val="24"/>
              </w:rPr>
            </w:pPr>
            <w:r w:rsidRPr="00201428">
              <w:rPr>
                <w:rFonts w:ascii="Times New Roman" w:hAnsi="Times New Roman"/>
                <w:sz w:val="24"/>
                <w:szCs w:val="24"/>
              </w:rPr>
              <w:t>MARCOS FILHO, J. Fisiologia de sementes de plantas cultivadas. Piracicaba: FEALQ, 2005, 495p.</w:t>
            </w:r>
          </w:p>
          <w:p w14:paraId="5C3AB323" w14:textId="753DB450" w:rsidR="009810AB" w:rsidRPr="009810AB" w:rsidRDefault="009810AB" w:rsidP="00201428">
            <w:pPr>
              <w:jc w:val="both"/>
              <w:rPr>
                <w:rFonts w:ascii="Times New Roman" w:hAnsi="Times New Roman"/>
                <w:sz w:val="28"/>
                <w:szCs w:val="24"/>
              </w:rPr>
            </w:pPr>
            <w:r w:rsidRPr="009810AB">
              <w:rPr>
                <w:rFonts w:ascii="Times New Roman" w:hAnsi="Times New Roman"/>
                <w:sz w:val="24"/>
              </w:rPr>
              <w:t>ORDÓÑEZ, J.A. Tecnologia de Alimentos: componentes dos alimentos e processos. v.1, Porto Alegre: Artmed, 2005, 294p.</w:t>
            </w:r>
          </w:p>
          <w:p w14:paraId="241F9DC8" w14:textId="437435A4" w:rsidR="00201428" w:rsidRPr="009810AB" w:rsidRDefault="00201428" w:rsidP="009810AB">
            <w:pPr>
              <w:jc w:val="both"/>
              <w:rPr>
                <w:rFonts w:ascii="Times New Roman" w:hAnsi="Times New Roman"/>
                <w:sz w:val="24"/>
                <w:szCs w:val="24"/>
              </w:rPr>
            </w:pPr>
            <w:r w:rsidRPr="00201428">
              <w:rPr>
                <w:rFonts w:ascii="Times New Roman" w:hAnsi="Times New Roman"/>
                <w:sz w:val="24"/>
                <w:szCs w:val="24"/>
              </w:rPr>
              <w:t>WEBER, E.A. Excelência em beneficiamento e armazenagem de grãos. 2005. 586p.</w:t>
            </w:r>
          </w:p>
        </w:tc>
      </w:tr>
      <w:tr w:rsidR="00535E47" w14:paraId="08B89FAD"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898CB36" w14:textId="77777777" w:rsidR="00535E47" w:rsidRDefault="00535E47" w:rsidP="00535E47">
            <w:pPr>
              <w:suppressLineNumbers/>
              <w:spacing w:after="0" w:line="240" w:lineRule="auto"/>
              <w:jc w:val="both"/>
              <w:rPr>
                <w:rFonts w:ascii="Times New Roman" w:eastAsia="Times New Roman" w:hAnsi="Times New Roman"/>
                <w:b/>
                <w:sz w:val="24"/>
              </w:rPr>
            </w:pPr>
          </w:p>
        </w:tc>
      </w:tr>
      <w:tr w:rsidR="00535E47" w14:paraId="7BCBD23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DD26725" w14:textId="48CCAF10"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186658">
              <w:rPr>
                <w:rFonts w:ascii="Times New Roman" w:eastAsia="Times New Roman" w:hAnsi="Times New Roman"/>
                <w:sz w:val="24"/>
              </w:rPr>
              <w:t>Estruturas para Construções Rurais</w:t>
            </w:r>
          </w:p>
        </w:tc>
      </w:tr>
      <w:tr w:rsidR="00535E47" w14:paraId="027EFE9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54CE877" w14:textId="06B7446C"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9º</w:t>
            </w:r>
          </w:p>
        </w:tc>
      </w:tr>
      <w:tr w:rsidR="00535E47" w14:paraId="4BDC311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CF8B247" w14:textId="6394EA80"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535E47" w14:paraId="74EADB9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9538A3B" w14:textId="67739EE0"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323A55">
              <w:rPr>
                <w:rFonts w:ascii="Times New Roman" w:eastAsia="Times New Roman" w:hAnsi="Times New Roman"/>
                <w:sz w:val="24"/>
              </w:rPr>
              <w:t xml:space="preserve"> </w:t>
            </w:r>
            <w:r w:rsidR="00323A55" w:rsidRPr="00323A55">
              <w:rPr>
                <w:rFonts w:ascii="Times New Roman" w:eastAsia="Times New Roman" w:hAnsi="Times New Roman"/>
                <w:sz w:val="24"/>
              </w:rPr>
              <w:t>Cargas estruturais. Estruturas isostáticas. Estruturas hiperestáticas. Estruturas de madeira. Estruturas metálicas. Estruturas de concreto. Dimensionamento nos estados limites últimos: Vigas, Pilares, e Lajes em edificações rurais. Verificação dos estados limites de serviços.</w:t>
            </w:r>
          </w:p>
        </w:tc>
      </w:tr>
      <w:tr w:rsidR="00535E47" w14:paraId="4FF106C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D3CEFB2" w14:textId="77777777" w:rsidR="00535E47" w:rsidRDefault="00535E47" w:rsidP="00323A55">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40516A2F" w14:textId="77777777" w:rsidR="00323A55" w:rsidRPr="00323A55" w:rsidRDefault="00323A55" w:rsidP="00323A55">
            <w:pPr>
              <w:suppressLineNumbers/>
              <w:spacing w:after="0" w:line="240" w:lineRule="auto"/>
              <w:jc w:val="both"/>
              <w:rPr>
                <w:rFonts w:ascii="Times New Roman" w:eastAsia="Times New Roman" w:hAnsi="Times New Roman"/>
                <w:sz w:val="24"/>
              </w:rPr>
            </w:pPr>
            <w:r w:rsidRPr="00323A55">
              <w:rPr>
                <w:rFonts w:ascii="Times New Roman" w:eastAsia="Times New Roman" w:hAnsi="Times New Roman"/>
                <w:sz w:val="24"/>
              </w:rPr>
              <w:t>BOTELHO, M. H. de C. Concreto armado eu te amo. São Paulo: Edgar Blucher, 6° edição, 2010.</w:t>
            </w:r>
          </w:p>
          <w:p w14:paraId="0E636531" w14:textId="4587D982" w:rsidR="00323A55" w:rsidRPr="00323A55" w:rsidRDefault="00323A55" w:rsidP="00323A55">
            <w:pPr>
              <w:suppressLineNumbers/>
              <w:spacing w:after="0" w:line="240" w:lineRule="auto"/>
              <w:jc w:val="both"/>
              <w:rPr>
                <w:rFonts w:ascii="Times New Roman" w:eastAsia="Times New Roman" w:hAnsi="Times New Roman"/>
                <w:sz w:val="24"/>
              </w:rPr>
            </w:pPr>
            <w:r w:rsidRPr="00323A55">
              <w:rPr>
                <w:rFonts w:ascii="Times New Roman" w:eastAsia="Times New Roman" w:hAnsi="Times New Roman"/>
                <w:sz w:val="24"/>
              </w:rPr>
              <w:t>PEREIRA, M. F. Construções rurais. 4 ed. Nobel 1986 ed. 330 p.</w:t>
            </w:r>
          </w:p>
          <w:p w14:paraId="162DD3A8" w14:textId="77777777" w:rsidR="00323A55" w:rsidRPr="00323A55" w:rsidRDefault="00323A55" w:rsidP="00323A55">
            <w:pPr>
              <w:suppressLineNumbers/>
              <w:spacing w:after="0" w:line="240" w:lineRule="auto"/>
              <w:jc w:val="both"/>
              <w:rPr>
                <w:rFonts w:ascii="Times New Roman" w:eastAsia="Times New Roman" w:hAnsi="Times New Roman"/>
                <w:sz w:val="24"/>
              </w:rPr>
            </w:pPr>
            <w:r w:rsidRPr="00323A55">
              <w:rPr>
                <w:rFonts w:ascii="Times New Roman" w:eastAsia="Times New Roman" w:hAnsi="Times New Roman"/>
                <w:sz w:val="24"/>
              </w:rPr>
              <w:t>PFEIL, W. - Estruturas de aço: dimensionamento prático. 5.ed., LTC Editora, 1988.</w:t>
            </w:r>
          </w:p>
          <w:p w14:paraId="70F707BE" w14:textId="771D991D" w:rsidR="00323A55" w:rsidRDefault="00323A55" w:rsidP="00323A55">
            <w:pPr>
              <w:suppressLineNumbers/>
              <w:spacing w:after="0" w:line="240" w:lineRule="auto"/>
              <w:jc w:val="both"/>
              <w:rPr>
                <w:rFonts w:ascii="Times New Roman" w:eastAsia="Times New Roman" w:hAnsi="Times New Roman"/>
                <w:b/>
                <w:sz w:val="24"/>
              </w:rPr>
            </w:pPr>
            <w:r w:rsidRPr="00323A55">
              <w:rPr>
                <w:rFonts w:ascii="Times New Roman" w:eastAsia="Times New Roman" w:hAnsi="Times New Roman"/>
                <w:sz w:val="24"/>
              </w:rPr>
              <w:t>PFEIL, W. Estruturas de madeira: dimensionamento segundo a Norma Brasileira NBR 7190/97 e critérios das Normas Norte-americana 6. ed. Rio de Janeiro: LTC, 2007. 223 p.</w:t>
            </w:r>
          </w:p>
        </w:tc>
      </w:tr>
      <w:tr w:rsidR="00535E47" w14:paraId="78D2A09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EF768E7" w14:textId="77777777" w:rsidR="00535E47" w:rsidRDefault="00535E47" w:rsidP="00323A55">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666A1884" w14:textId="77777777" w:rsidR="00323A55" w:rsidRPr="00323A55" w:rsidRDefault="00323A55" w:rsidP="00323A55">
            <w:pPr>
              <w:suppressLineNumbers/>
              <w:spacing w:after="0" w:line="240" w:lineRule="auto"/>
              <w:jc w:val="both"/>
              <w:rPr>
                <w:rFonts w:ascii="Times New Roman" w:eastAsia="Times New Roman" w:hAnsi="Times New Roman"/>
                <w:sz w:val="24"/>
              </w:rPr>
            </w:pPr>
            <w:r w:rsidRPr="00323A55">
              <w:rPr>
                <w:rFonts w:ascii="Times New Roman" w:eastAsia="Times New Roman" w:hAnsi="Times New Roman"/>
                <w:sz w:val="24"/>
              </w:rPr>
              <w:t>CARNEIRO, O. Construções Rurais. 8.ed. São Paulo, Nobel, 1979. 719p.</w:t>
            </w:r>
          </w:p>
          <w:p w14:paraId="0F3B6BDA" w14:textId="21A51595" w:rsidR="00323A55" w:rsidRPr="00323A55" w:rsidRDefault="00323A55" w:rsidP="00323A55">
            <w:pPr>
              <w:suppressLineNumbers/>
              <w:spacing w:after="0" w:line="240" w:lineRule="auto"/>
              <w:jc w:val="both"/>
              <w:rPr>
                <w:rFonts w:ascii="Times New Roman" w:eastAsia="Times New Roman" w:hAnsi="Times New Roman"/>
                <w:sz w:val="24"/>
              </w:rPr>
            </w:pPr>
            <w:r w:rsidRPr="00323A55">
              <w:rPr>
                <w:rFonts w:ascii="Times New Roman" w:eastAsia="Times New Roman" w:hAnsi="Times New Roman"/>
                <w:sz w:val="24"/>
              </w:rPr>
              <w:t xml:space="preserve">FABICHAK, I. Pequenas construções rurais. São Paulo: Nobel, 1983. 129 p. </w:t>
            </w:r>
          </w:p>
          <w:p w14:paraId="75A5533F" w14:textId="77777777" w:rsidR="00323A55" w:rsidRPr="00323A55" w:rsidRDefault="00323A55" w:rsidP="00323A55">
            <w:pPr>
              <w:suppressLineNumbers/>
              <w:spacing w:after="0" w:line="240" w:lineRule="auto"/>
              <w:jc w:val="both"/>
              <w:rPr>
                <w:rFonts w:ascii="Times New Roman" w:eastAsia="Times New Roman" w:hAnsi="Times New Roman"/>
                <w:sz w:val="24"/>
              </w:rPr>
            </w:pPr>
            <w:r w:rsidRPr="00323A55">
              <w:rPr>
                <w:rFonts w:ascii="Times New Roman" w:eastAsia="Times New Roman" w:hAnsi="Times New Roman"/>
                <w:sz w:val="24"/>
              </w:rPr>
              <w:t>LAZZARINI NETO, S. Instalações e benfeitorias. São Paulo: SDF, 1994. 95 p.</w:t>
            </w:r>
          </w:p>
          <w:p w14:paraId="6C9DB26B" w14:textId="250AFA2C" w:rsidR="00323A55" w:rsidRDefault="00323A55" w:rsidP="00323A55">
            <w:pPr>
              <w:suppressLineNumbers/>
              <w:spacing w:after="0" w:line="240" w:lineRule="auto"/>
              <w:jc w:val="both"/>
              <w:rPr>
                <w:rFonts w:ascii="Times New Roman" w:eastAsia="Times New Roman" w:hAnsi="Times New Roman"/>
                <w:b/>
                <w:sz w:val="24"/>
              </w:rPr>
            </w:pPr>
            <w:r w:rsidRPr="00323A55">
              <w:rPr>
                <w:rFonts w:ascii="Times New Roman" w:eastAsia="Times New Roman" w:hAnsi="Times New Roman"/>
                <w:sz w:val="24"/>
              </w:rPr>
              <w:t>PETRUCCI, E. G. R. Materiais d</w:t>
            </w:r>
            <w:r>
              <w:rPr>
                <w:rFonts w:ascii="Times New Roman" w:eastAsia="Times New Roman" w:hAnsi="Times New Roman"/>
                <w:sz w:val="24"/>
              </w:rPr>
              <w:t>e construção. 11ª ed. São Paulo</w:t>
            </w:r>
            <w:r w:rsidRPr="00323A55">
              <w:rPr>
                <w:rFonts w:ascii="Times New Roman" w:eastAsia="Times New Roman" w:hAnsi="Times New Roman"/>
                <w:sz w:val="24"/>
              </w:rPr>
              <w:t>: Globo, 1998. 435 p.</w:t>
            </w:r>
          </w:p>
        </w:tc>
      </w:tr>
      <w:tr w:rsidR="00535E47" w14:paraId="55B502D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366B185" w14:textId="77777777" w:rsidR="00535E47" w:rsidRDefault="00535E47" w:rsidP="00535E47">
            <w:pPr>
              <w:suppressLineNumbers/>
              <w:spacing w:after="0" w:line="240" w:lineRule="auto"/>
              <w:jc w:val="both"/>
              <w:rPr>
                <w:rFonts w:ascii="Times New Roman" w:eastAsia="Times New Roman" w:hAnsi="Times New Roman"/>
                <w:b/>
                <w:sz w:val="24"/>
              </w:rPr>
            </w:pPr>
          </w:p>
        </w:tc>
      </w:tr>
      <w:tr w:rsidR="00535E47" w14:paraId="475BC3F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C3C10C3" w14:textId="0F3DDD24" w:rsidR="00535E47" w:rsidRDefault="00535E47" w:rsidP="00186658">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186658">
              <w:rPr>
                <w:rFonts w:ascii="Times New Roman" w:eastAsia="Times New Roman" w:hAnsi="Times New Roman"/>
                <w:sz w:val="24"/>
              </w:rPr>
              <w:t>Gestão e Tratamento de Resíduos</w:t>
            </w:r>
          </w:p>
        </w:tc>
      </w:tr>
      <w:tr w:rsidR="00535E47" w14:paraId="1C60665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67973E9" w14:textId="35EC5CBC"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9º</w:t>
            </w:r>
          </w:p>
        </w:tc>
      </w:tr>
      <w:tr w:rsidR="00535E47" w14:paraId="39B3737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94225DD" w14:textId="56A8A663" w:rsidR="00535E47" w:rsidRDefault="00535E47" w:rsidP="00186658">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sidR="00186658">
              <w:rPr>
                <w:rFonts w:ascii="Times New Roman" w:eastAsia="Times New Roman" w:hAnsi="Times New Roman"/>
                <w:sz w:val="24"/>
              </w:rPr>
              <w:t>: 45</w:t>
            </w:r>
            <w:r>
              <w:rPr>
                <w:rFonts w:ascii="Times New Roman" w:eastAsia="Times New Roman" w:hAnsi="Times New Roman"/>
                <w:sz w:val="24"/>
              </w:rPr>
              <w:t xml:space="preserve">h </w:t>
            </w:r>
          </w:p>
        </w:tc>
      </w:tr>
      <w:tr w:rsidR="00535E47" w14:paraId="1923CBE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4617073" w14:textId="648F90E4" w:rsidR="00535E47" w:rsidRDefault="00535E47" w:rsidP="005A1D2C">
            <w:pPr>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5A1D2C">
              <w:rPr>
                <w:rFonts w:ascii="Times New Roman" w:eastAsia="Times New Roman" w:hAnsi="Times New Roman"/>
                <w:sz w:val="24"/>
              </w:rPr>
              <w:t xml:space="preserve"> </w:t>
            </w:r>
            <w:r w:rsidR="005A1D2C" w:rsidRPr="00A4214D">
              <w:rPr>
                <w:rFonts w:ascii="Times New Roman" w:hAnsi="Times New Roman"/>
                <w:sz w:val="24"/>
                <w:szCs w:val="24"/>
              </w:rPr>
              <w:t xml:space="preserve">Histórico sobre resíduos sólidos. Caracterização dos resíduos. Gerenciamento </w:t>
            </w:r>
            <w:r w:rsidR="005A1D2C" w:rsidRPr="00A4214D">
              <w:rPr>
                <w:rFonts w:ascii="Times New Roman" w:hAnsi="Times New Roman"/>
                <w:sz w:val="24"/>
                <w:szCs w:val="24"/>
              </w:rPr>
              <w:lastRenderedPageBreak/>
              <w:t xml:space="preserve">integrado de resíduos sólidos. Legislação ambiental pertinente à </w:t>
            </w:r>
            <w:r w:rsidR="005A1D2C" w:rsidRPr="00A4214D">
              <w:rPr>
                <w:rFonts w:ascii="Times New Roman" w:eastAsia="Calibri" w:hAnsi="Times New Roman"/>
                <w:sz w:val="24"/>
                <w:szCs w:val="24"/>
              </w:rPr>
              <w:t>gestão e tratamento de resíduos</w:t>
            </w:r>
            <w:r w:rsidR="005A1D2C" w:rsidRPr="00A4214D">
              <w:rPr>
                <w:rFonts w:ascii="Times New Roman" w:hAnsi="Times New Roman"/>
                <w:sz w:val="24"/>
                <w:szCs w:val="24"/>
              </w:rPr>
              <w:t>. Inventário de resíduos. Metodologias e técnicas de minimização, reciclagem e reutilização. Utilização de resíduos de origem agropecuária, urbana e industrial. Acondicionamento, coleta, transporte. Processos de tratamento. Reaproveitamento de resíduos na agricultura. Disposição final de resíduos e recuperação de ambientes contaminados.</w:t>
            </w:r>
          </w:p>
        </w:tc>
      </w:tr>
      <w:tr w:rsidR="00535E47" w14:paraId="31CD1AB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16FF13F" w14:textId="77777777" w:rsidR="00535E47" w:rsidRDefault="00535E47" w:rsidP="00535E4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Básica</w:t>
            </w:r>
            <w:r w:rsidR="005A1D2C">
              <w:rPr>
                <w:rFonts w:ascii="Times New Roman" w:eastAsia="Times New Roman" w:hAnsi="Times New Roman"/>
                <w:sz w:val="24"/>
              </w:rPr>
              <w:t>:</w:t>
            </w:r>
          </w:p>
          <w:p w14:paraId="5E86BB7A" w14:textId="77777777" w:rsidR="005A1D2C" w:rsidRPr="00A4214D" w:rsidRDefault="005A1D2C" w:rsidP="005A1D2C">
            <w:pPr>
              <w:rPr>
                <w:rFonts w:ascii="Times New Roman" w:hAnsi="Times New Roman"/>
                <w:sz w:val="24"/>
                <w:szCs w:val="24"/>
              </w:rPr>
            </w:pPr>
            <w:r w:rsidRPr="00A4214D">
              <w:rPr>
                <w:rFonts w:ascii="Times New Roman" w:hAnsi="Times New Roman"/>
                <w:sz w:val="24"/>
                <w:szCs w:val="24"/>
              </w:rPr>
              <w:t xml:space="preserve">COSTA, Beatriz Souza; RIBEIRO, José Cláudio Junqueira. Gestão e gerenciamento de resíduos sólidos: direitos e deveres. 2013. </w:t>
            </w:r>
          </w:p>
          <w:p w14:paraId="71D31CFF" w14:textId="77777777" w:rsidR="005A1D2C" w:rsidRPr="00A4214D" w:rsidRDefault="005A1D2C" w:rsidP="005A1D2C">
            <w:pPr>
              <w:rPr>
                <w:rFonts w:ascii="Times New Roman" w:hAnsi="Times New Roman"/>
                <w:sz w:val="24"/>
                <w:szCs w:val="24"/>
              </w:rPr>
            </w:pPr>
            <w:r w:rsidRPr="00A4214D">
              <w:rPr>
                <w:rFonts w:ascii="Times New Roman" w:hAnsi="Times New Roman"/>
                <w:sz w:val="24"/>
                <w:szCs w:val="24"/>
              </w:rPr>
              <w:t>JARDIM, Arnaldo; YOSHIDA, Consuelo Yatsuda Moromizato; MACHADO FILHO, José Valverde (Ed.). Política Nacional, gestão e gerenciamento de resíduos sólidos. 2012.</w:t>
            </w:r>
          </w:p>
          <w:p w14:paraId="0D528536" w14:textId="78274E0E" w:rsidR="005A1D2C" w:rsidRDefault="005A1D2C" w:rsidP="0037200D">
            <w:pPr>
              <w:rPr>
                <w:rFonts w:ascii="Times New Roman" w:eastAsia="Times New Roman" w:hAnsi="Times New Roman"/>
                <w:b/>
                <w:sz w:val="24"/>
              </w:rPr>
            </w:pPr>
            <w:r w:rsidRPr="00A4214D">
              <w:rPr>
                <w:rFonts w:ascii="Times New Roman" w:hAnsi="Times New Roman"/>
                <w:sz w:val="24"/>
                <w:szCs w:val="24"/>
              </w:rPr>
              <w:t>CHERNICHARO, Carlos Augusto de Lemos et al. Reactores anaeróbios. UFMG, 1997.</w:t>
            </w:r>
          </w:p>
        </w:tc>
      </w:tr>
      <w:tr w:rsidR="00535E47" w14:paraId="0A91E1B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8CB3AF3" w14:textId="77A1355F" w:rsidR="00535E47" w:rsidRDefault="00535E47" w:rsidP="00535E47">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sidR="005A1D2C">
              <w:rPr>
                <w:rFonts w:ascii="Times New Roman" w:eastAsia="Times New Roman" w:hAnsi="Times New Roman"/>
                <w:sz w:val="24"/>
              </w:rPr>
              <w:t>:</w:t>
            </w:r>
          </w:p>
          <w:p w14:paraId="7E896715" w14:textId="77777777" w:rsidR="005A1D2C" w:rsidRPr="00A4214D" w:rsidRDefault="005A1D2C" w:rsidP="005A1D2C">
            <w:pPr>
              <w:rPr>
                <w:rFonts w:ascii="Times New Roman" w:hAnsi="Times New Roman"/>
                <w:sz w:val="24"/>
                <w:szCs w:val="24"/>
              </w:rPr>
            </w:pPr>
            <w:r w:rsidRPr="00A4214D">
              <w:rPr>
                <w:rFonts w:ascii="Times New Roman" w:hAnsi="Times New Roman"/>
                <w:sz w:val="24"/>
                <w:szCs w:val="24"/>
              </w:rPr>
              <w:t>BAIRD, C.; CANN, M. Química Ambiental. 4 ed. Porto Alegre: Bookman, 2011.</w:t>
            </w:r>
          </w:p>
          <w:p w14:paraId="78448E48" w14:textId="77777777" w:rsidR="005A1D2C" w:rsidRPr="00A4214D" w:rsidRDefault="005A1D2C" w:rsidP="005A1D2C">
            <w:pPr>
              <w:rPr>
                <w:rFonts w:ascii="Times New Roman" w:hAnsi="Times New Roman"/>
                <w:sz w:val="24"/>
                <w:szCs w:val="24"/>
              </w:rPr>
            </w:pPr>
            <w:r w:rsidRPr="00A4214D">
              <w:rPr>
                <w:rFonts w:ascii="Times New Roman" w:hAnsi="Times New Roman"/>
                <w:sz w:val="24"/>
                <w:szCs w:val="24"/>
              </w:rPr>
              <w:t xml:space="preserve">BARROS, Regina Mambeli. Tratado sobre Resíduos Sólidos: gestão, uso e sustentabilidade. Rio de Janeiro: Interciência, 2013. </w:t>
            </w:r>
          </w:p>
          <w:p w14:paraId="79135185" w14:textId="77777777" w:rsidR="005A1D2C" w:rsidRPr="00A4214D" w:rsidRDefault="005A1D2C" w:rsidP="005A1D2C">
            <w:pPr>
              <w:rPr>
                <w:rFonts w:ascii="Times New Roman" w:hAnsi="Times New Roman"/>
                <w:sz w:val="24"/>
                <w:szCs w:val="24"/>
              </w:rPr>
            </w:pPr>
            <w:r w:rsidRPr="00A4214D">
              <w:rPr>
                <w:rFonts w:ascii="Times New Roman" w:hAnsi="Times New Roman"/>
                <w:sz w:val="24"/>
                <w:szCs w:val="24"/>
              </w:rPr>
              <w:t xml:space="preserve">BARTHOLOMEU, Daniela Bacchi; CAIXETA FILHO, José Vicente (Org). Logística ambiental de resíduos sólidos. São Paulo,SP: Atlas, 2011. ix, 250 p. </w:t>
            </w:r>
          </w:p>
          <w:p w14:paraId="752B54C6" w14:textId="77777777" w:rsidR="005A1D2C" w:rsidRPr="00A4214D" w:rsidRDefault="005A1D2C" w:rsidP="005A1D2C">
            <w:pPr>
              <w:rPr>
                <w:rFonts w:ascii="Times New Roman" w:hAnsi="Times New Roman"/>
                <w:color w:val="FF0000"/>
                <w:sz w:val="24"/>
                <w:szCs w:val="24"/>
              </w:rPr>
            </w:pPr>
            <w:r w:rsidRPr="00A4214D">
              <w:rPr>
                <w:rFonts w:ascii="Times New Roman" w:hAnsi="Times New Roman"/>
                <w:color w:val="111111"/>
                <w:sz w:val="24"/>
                <w:szCs w:val="24"/>
                <w:shd w:val="clear" w:color="auto" w:fill="FFFFFF"/>
              </w:rPr>
              <w:t>FELLENBERG, G. Introdução aos Problemas da Poluição Ambiental. São Paulo: Editora EPU, 2006.</w:t>
            </w:r>
          </w:p>
          <w:p w14:paraId="2487D8B8" w14:textId="73ED3F15" w:rsidR="005A1D2C" w:rsidRDefault="005A1D2C" w:rsidP="005A1D2C">
            <w:pPr>
              <w:rPr>
                <w:rFonts w:ascii="Times New Roman" w:eastAsia="Times New Roman" w:hAnsi="Times New Roman"/>
                <w:b/>
                <w:sz w:val="24"/>
              </w:rPr>
            </w:pPr>
            <w:r w:rsidRPr="00A4214D">
              <w:rPr>
                <w:rFonts w:ascii="Times New Roman" w:hAnsi="Times New Roman"/>
                <w:sz w:val="24"/>
                <w:szCs w:val="24"/>
              </w:rPr>
              <w:t>FIORILLO, C. A. P. Curso de Direito Ambiental Brasileiro. 14 ed. Editora Saraiva. 2013. 968p</w:t>
            </w:r>
          </w:p>
        </w:tc>
      </w:tr>
      <w:tr w:rsidR="00535E47" w14:paraId="26C6C1A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98BE46C" w14:textId="77777777" w:rsidR="00535E47" w:rsidRDefault="00535E47" w:rsidP="00535E47">
            <w:pPr>
              <w:suppressLineNumbers/>
              <w:spacing w:after="0" w:line="240" w:lineRule="auto"/>
              <w:jc w:val="both"/>
              <w:rPr>
                <w:rFonts w:ascii="Times New Roman" w:eastAsia="Times New Roman" w:hAnsi="Times New Roman"/>
                <w:b/>
                <w:sz w:val="24"/>
              </w:rPr>
            </w:pPr>
          </w:p>
        </w:tc>
      </w:tr>
      <w:tr w:rsidR="00535E47" w14:paraId="40B0C3C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1FFE2E9" w14:textId="75C66A63"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186658">
              <w:rPr>
                <w:rFonts w:ascii="Times New Roman" w:eastAsia="Times New Roman" w:hAnsi="Times New Roman"/>
                <w:sz w:val="24"/>
              </w:rPr>
              <w:t>Gestão e Manejo de Bacias Hidrográficas</w:t>
            </w:r>
          </w:p>
        </w:tc>
      </w:tr>
      <w:tr w:rsidR="00535E47" w14:paraId="458D8728"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854BAC2" w14:textId="4D1C1E77"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9º</w:t>
            </w:r>
          </w:p>
        </w:tc>
      </w:tr>
      <w:tr w:rsidR="00535E47" w14:paraId="1012569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186EBD6" w14:textId="2A0CCEED"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60h </w:t>
            </w:r>
          </w:p>
        </w:tc>
      </w:tr>
      <w:tr w:rsidR="00535E47" w14:paraId="6F6E4B5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A8FF31C" w14:textId="6163A81E" w:rsidR="00535E47" w:rsidRPr="005A1D2C" w:rsidRDefault="00535E47" w:rsidP="005A1D2C">
            <w:pPr>
              <w:jc w:val="both"/>
              <w:rPr>
                <w:rFonts w:ascii="Times New Roman" w:hAnsi="Times New Roman"/>
                <w:sz w:val="24"/>
                <w:szCs w:val="24"/>
              </w:rPr>
            </w:pPr>
            <w:r>
              <w:rPr>
                <w:rFonts w:ascii="Times New Roman" w:eastAsia="Times New Roman" w:hAnsi="Times New Roman"/>
                <w:b/>
                <w:sz w:val="24"/>
              </w:rPr>
              <w:t>Ementa</w:t>
            </w:r>
            <w:r>
              <w:rPr>
                <w:rFonts w:ascii="Times New Roman" w:eastAsia="Times New Roman" w:hAnsi="Times New Roman"/>
                <w:sz w:val="24"/>
              </w:rPr>
              <w:t>:</w:t>
            </w:r>
            <w:r w:rsidR="005A1D2C">
              <w:rPr>
                <w:rFonts w:ascii="Times New Roman" w:eastAsia="Times New Roman" w:hAnsi="Times New Roman"/>
                <w:sz w:val="24"/>
              </w:rPr>
              <w:t xml:space="preserve"> </w:t>
            </w:r>
            <w:r w:rsidR="005A1D2C" w:rsidRPr="00FE5F4F">
              <w:rPr>
                <w:rFonts w:ascii="Times New Roman" w:hAnsi="Times New Roman"/>
                <w:sz w:val="24"/>
                <w:szCs w:val="24"/>
              </w:rPr>
              <w:t>Introdução aos recursos hídricos. Hidrologia. Bacia hidrográfica. Política e gestão de recursos hídricos. Gestão ambiental em escala de bacia hidrográfica. Legislação aplicada ao manejo de bacias hidrográficas. Qualidade da água em bacias. Uso da terra, erosão e sedimentologia em bacias hidrográficas. Impactos da atividades humanas sobre os recursos hídricos. Ferramentas empregadas em manejo de bacias hidrográficas.</w:t>
            </w:r>
          </w:p>
        </w:tc>
      </w:tr>
      <w:tr w:rsidR="00535E47" w14:paraId="54EBC06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AB6B87E" w14:textId="77777777" w:rsidR="00535E47" w:rsidRDefault="00535E47" w:rsidP="005A1D2C">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4ED0B388" w14:textId="77777777" w:rsidR="005A1D2C" w:rsidRPr="00FE5F4F" w:rsidRDefault="005A1D2C" w:rsidP="005A1D2C">
            <w:pPr>
              <w:rPr>
                <w:rFonts w:ascii="Times New Roman" w:hAnsi="Times New Roman"/>
                <w:sz w:val="24"/>
                <w:szCs w:val="24"/>
              </w:rPr>
            </w:pPr>
            <w:r w:rsidRPr="00FE5F4F">
              <w:rPr>
                <w:rFonts w:ascii="Times New Roman" w:hAnsi="Times New Roman"/>
                <w:sz w:val="24"/>
                <w:szCs w:val="24"/>
              </w:rPr>
              <w:t>CECH, Thomas V. Recursos hídricos: história, desenvolvimento, política e gestão. Rio de Janeiro: LTC, 2013.</w:t>
            </w:r>
          </w:p>
          <w:p w14:paraId="68E5716F" w14:textId="77777777" w:rsidR="005A1D2C" w:rsidRPr="00FE5F4F" w:rsidRDefault="005A1D2C" w:rsidP="005A1D2C">
            <w:pPr>
              <w:rPr>
                <w:rFonts w:ascii="Times New Roman" w:hAnsi="Times New Roman"/>
                <w:sz w:val="24"/>
                <w:szCs w:val="24"/>
              </w:rPr>
            </w:pPr>
            <w:r w:rsidRPr="00FE5F4F">
              <w:rPr>
                <w:rFonts w:ascii="Times New Roman" w:hAnsi="Times New Roman"/>
                <w:sz w:val="24"/>
                <w:szCs w:val="24"/>
              </w:rPr>
              <w:lastRenderedPageBreak/>
              <w:t>TUCCI, Carlos EM et al. Hidrologia: ciência e aplicação. Porto Alegre: Editora da, 2012.</w:t>
            </w:r>
          </w:p>
          <w:p w14:paraId="754E38F3" w14:textId="335E16DE" w:rsidR="005A1D2C" w:rsidRPr="005A1D2C" w:rsidRDefault="005A1D2C" w:rsidP="005A1D2C">
            <w:pPr>
              <w:rPr>
                <w:rFonts w:ascii="Times New Roman" w:hAnsi="Times New Roman"/>
                <w:sz w:val="24"/>
                <w:szCs w:val="24"/>
              </w:rPr>
            </w:pPr>
            <w:r w:rsidRPr="00FE5F4F">
              <w:rPr>
                <w:rFonts w:ascii="Times New Roman" w:hAnsi="Times New Roman"/>
                <w:sz w:val="24"/>
                <w:szCs w:val="24"/>
              </w:rPr>
              <w:t>Silva, A.M.; Schulz, H.E.; Camargo, P.B. Erosão e hidrossedimentologia em bacias hidrográficas. São Carlos: RiMa, 2007. 158p</w:t>
            </w:r>
          </w:p>
        </w:tc>
      </w:tr>
      <w:tr w:rsidR="00535E47" w14:paraId="02995962"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045AF31" w14:textId="77777777" w:rsidR="00535E47" w:rsidRDefault="00535E47" w:rsidP="005A1D2C">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lastRenderedPageBreak/>
              <w:t>Bibliografia Complementar</w:t>
            </w:r>
            <w:r w:rsidR="005A1D2C">
              <w:rPr>
                <w:rFonts w:ascii="Times New Roman" w:eastAsia="Times New Roman" w:hAnsi="Times New Roman"/>
                <w:sz w:val="24"/>
              </w:rPr>
              <w:t>:</w:t>
            </w:r>
          </w:p>
          <w:p w14:paraId="0C5E9810" w14:textId="77777777" w:rsidR="005A1D2C" w:rsidRPr="00FE5F4F" w:rsidRDefault="005A1D2C" w:rsidP="005A1D2C">
            <w:pPr>
              <w:rPr>
                <w:rFonts w:ascii="Times New Roman" w:hAnsi="Times New Roman"/>
                <w:sz w:val="24"/>
                <w:szCs w:val="24"/>
              </w:rPr>
            </w:pPr>
            <w:r w:rsidRPr="00FE5F4F">
              <w:rPr>
                <w:rFonts w:ascii="Times New Roman" w:hAnsi="Times New Roman"/>
                <w:sz w:val="24"/>
                <w:szCs w:val="24"/>
              </w:rPr>
              <w:t>MELLO, CR de; SILVA, A. M. Hidrologia: Princípios e aplicações em sistemas agrícolas. Lavras: UFLA, 2013.</w:t>
            </w:r>
          </w:p>
          <w:p w14:paraId="201DF713" w14:textId="77777777" w:rsidR="005A1D2C" w:rsidRPr="00FE5F4F" w:rsidRDefault="005A1D2C" w:rsidP="005A1D2C">
            <w:pPr>
              <w:rPr>
                <w:rFonts w:ascii="Times New Roman" w:hAnsi="Times New Roman"/>
                <w:sz w:val="24"/>
                <w:szCs w:val="24"/>
              </w:rPr>
            </w:pPr>
            <w:r w:rsidRPr="00FE5F4F">
              <w:rPr>
                <w:rFonts w:ascii="Times New Roman" w:hAnsi="Times New Roman"/>
                <w:sz w:val="24"/>
                <w:szCs w:val="24"/>
              </w:rPr>
              <w:t>TUNDISI, José Galizia; MATSUMURA-TUNDISI, Takako. Recursos hídricos no século XXI. Oficina de Textos, 2011.</w:t>
            </w:r>
          </w:p>
          <w:p w14:paraId="60833DCA" w14:textId="77777777" w:rsidR="005A1D2C" w:rsidRPr="00FE5F4F" w:rsidRDefault="005A1D2C" w:rsidP="005A1D2C">
            <w:pPr>
              <w:rPr>
                <w:rFonts w:ascii="Times New Roman" w:hAnsi="Times New Roman"/>
                <w:sz w:val="24"/>
                <w:szCs w:val="24"/>
              </w:rPr>
            </w:pPr>
            <w:r w:rsidRPr="00FE5F4F">
              <w:rPr>
                <w:rFonts w:ascii="Times New Roman" w:hAnsi="Times New Roman"/>
                <w:sz w:val="24"/>
                <w:szCs w:val="24"/>
              </w:rPr>
              <w:t>GONÇALVES, Válter Galdiano; GIAMPÁ, Carlos Eduardo Quaglia. Águas subterrâneas e poços tubulares profundos. Engenharia Sanitaria e Ambiental, v. 14, n. 3, p. IV-IV, 2009.</w:t>
            </w:r>
          </w:p>
          <w:p w14:paraId="110B4640" w14:textId="77777777" w:rsidR="005A1D2C" w:rsidRPr="00FE5F4F" w:rsidRDefault="005A1D2C" w:rsidP="005A1D2C">
            <w:pPr>
              <w:rPr>
                <w:rFonts w:ascii="Times New Roman" w:hAnsi="Times New Roman"/>
                <w:sz w:val="24"/>
                <w:szCs w:val="24"/>
              </w:rPr>
            </w:pPr>
            <w:r w:rsidRPr="00FE5F4F">
              <w:rPr>
                <w:rFonts w:ascii="Times New Roman" w:hAnsi="Times New Roman"/>
                <w:sz w:val="24"/>
                <w:szCs w:val="24"/>
              </w:rPr>
              <w:t>HIPÓLITO, J. Reis; VAZ, A. C. Hidrologia e recursos hídricos. Editora Universitaria do Instituto Superior Tecnico, Lisboa, 2011.</w:t>
            </w:r>
          </w:p>
          <w:p w14:paraId="73403E0C" w14:textId="3C683949" w:rsidR="005A1D2C" w:rsidRDefault="005A1D2C" w:rsidP="005A1D2C">
            <w:pPr>
              <w:rPr>
                <w:rFonts w:ascii="Times New Roman" w:eastAsia="Times New Roman" w:hAnsi="Times New Roman"/>
                <w:b/>
                <w:sz w:val="24"/>
              </w:rPr>
            </w:pPr>
            <w:r w:rsidRPr="00FE5F4F">
              <w:rPr>
                <w:rFonts w:ascii="Times New Roman" w:hAnsi="Times New Roman"/>
                <w:sz w:val="24"/>
                <w:szCs w:val="24"/>
              </w:rPr>
              <w:t>MARENGO, Jose A. Vulnerabilidade, impactos e adaptação à mudança do clima no semi-árido do Brasil. Parcerias estratégicas, v. 13, n. 27, p. 149-176, 2010.</w:t>
            </w:r>
          </w:p>
        </w:tc>
      </w:tr>
      <w:tr w:rsidR="00535E47" w14:paraId="2EA813B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006C45D" w14:textId="77777777" w:rsidR="00535E47" w:rsidRDefault="00535E47" w:rsidP="00535E47">
            <w:pPr>
              <w:suppressLineNumbers/>
              <w:spacing w:after="0" w:line="240" w:lineRule="auto"/>
              <w:jc w:val="both"/>
              <w:rPr>
                <w:rFonts w:ascii="Times New Roman" w:eastAsia="Times New Roman" w:hAnsi="Times New Roman"/>
                <w:b/>
                <w:sz w:val="24"/>
              </w:rPr>
            </w:pPr>
          </w:p>
        </w:tc>
      </w:tr>
      <w:tr w:rsidR="00535E47" w14:paraId="6EF04D8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109C5A7" w14:textId="6CD42578" w:rsidR="00535E47" w:rsidRPr="0037200D" w:rsidRDefault="00535E47" w:rsidP="00535E47">
            <w:pPr>
              <w:suppressLineNumbers/>
              <w:spacing w:after="0" w:line="240" w:lineRule="auto"/>
              <w:jc w:val="both"/>
              <w:rPr>
                <w:rFonts w:ascii="Times New Roman" w:eastAsia="Times New Roman" w:hAnsi="Times New Roman"/>
                <w:b/>
                <w:color w:val="auto"/>
                <w:sz w:val="24"/>
              </w:rPr>
            </w:pPr>
            <w:r w:rsidRPr="0037200D">
              <w:rPr>
                <w:rFonts w:ascii="Times New Roman" w:eastAsia="Times New Roman" w:hAnsi="Times New Roman"/>
                <w:b/>
                <w:color w:val="auto"/>
                <w:sz w:val="24"/>
              </w:rPr>
              <w:t>Unidade Curricular:</w:t>
            </w:r>
            <w:r w:rsidRPr="0037200D">
              <w:rPr>
                <w:rFonts w:ascii="Times New Roman" w:eastAsia="Times New Roman" w:hAnsi="Times New Roman"/>
                <w:color w:val="auto"/>
                <w:sz w:val="24"/>
              </w:rPr>
              <w:t xml:space="preserve"> </w:t>
            </w:r>
            <w:r w:rsidR="00EB2035" w:rsidRPr="0037200D">
              <w:rPr>
                <w:rFonts w:ascii="Times New Roman" w:eastAsia="Times New Roman" w:hAnsi="Times New Roman"/>
                <w:color w:val="auto"/>
                <w:sz w:val="24"/>
              </w:rPr>
              <w:t>Automação e Controle de Processos Agroindustriais</w:t>
            </w:r>
          </w:p>
        </w:tc>
      </w:tr>
      <w:tr w:rsidR="00535E47" w14:paraId="6A6225F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3DB97FB" w14:textId="1B5FA086" w:rsidR="00535E47" w:rsidRPr="0037200D" w:rsidRDefault="00535E47" w:rsidP="00535E47">
            <w:pPr>
              <w:suppressLineNumbers/>
              <w:spacing w:after="0" w:line="240" w:lineRule="auto"/>
              <w:jc w:val="both"/>
              <w:rPr>
                <w:rFonts w:ascii="Times New Roman" w:eastAsia="Times New Roman" w:hAnsi="Times New Roman"/>
                <w:b/>
                <w:color w:val="auto"/>
                <w:sz w:val="24"/>
              </w:rPr>
            </w:pPr>
            <w:r w:rsidRPr="0037200D">
              <w:rPr>
                <w:rFonts w:ascii="Times New Roman" w:eastAsia="Times New Roman" w:hAnsi="Times New Roman"/>
                <w:b/>
                <w:color w:val="auto"/>
                <w:sz w:val="24"/>
              </w:rPr>
              <w:t>Período</w:t>
            </w:r>
            <w:r w:rsidRPr="0037200D">
              <w:rPr>
                <w:rFonts w:ascii="Times New Roman" w:eastAsia="Times New Roman" w:hAnsi="Times New Roman"/>
                <w:color w:val="auto"/>
                <w:sz w:val="24"/>
              </w:rPr>
              <w:t>: 9º</w:t>
            </w:r>
          </w:p>
        </w:tc>
      </w:tr>
      <w:tr w:rsidR="00535E47" w14:paraId="7A5429D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2574DE5" w14:textId="34E70548" w:rsidR="00535E47" w:rsidRDefault="00535E47"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w:t>
            </w:r>
            <w:r w:rsidR="00EB2035">
              <w:rPr>
                <w:rFonts w:ascii="Times New Roman" w:eastAsia="Times New Roman" w:hAnsi="Times New Roman"/>
                <w:sz w:val="24"/>
              </w:rPr>
              <w:t>45</w:t>
            </w:r>
            <w:r>
              <w:rPr>
                <w:rFonts w:ascii="Times New Roman" w:eastAsia="Times New Roman" w:hAnsi="Times New Roman"/>
                <w:sz w:val="24"/>
              </w:rPr>
              <w:t xml:space="preserve">h </w:t>
            </w:r>
          </w:p>
        </w:tc>
      </w:tr>
      <w:tr w:rsidR="00535E47" w14:paraId="23EB02A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9D74E7F" w14:textId="488916EF"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B740DF">
              <w:rPr>
                <w:rFonts w:ascii="Times New Roman" w:eastAsia="Times New Roman" w:hAnsi="Times New Roman"/>
                <w:sz w:val="24"/>
              </w:rPr>
              <w:t xml:space="preserve"> </w:t>
            </w:r>
            <w:r w:rsidR="00B740DF" w:rsidRPr="00B740DF">
              <w:rPr>
                <w:rFonts w:ascii="Times New Roman" w:eastAsia="Times New Roman" w:hAnsi="Times New Roman"/>
                <w:sz w:val="24"/>
              </w:rPr>
              <w:t>Conceitos de regulagem automática, ações de controle, análise e projeto de sistemas de controle. Princípios de automação de processos agroindustriais: sistemas combinacionais e sequenciais, controlador lógico programável, programação Ladder. Aplicação dos sistemas de controle em máquinas, implementos e plantas agroindustriais: objetivos, instrumentação, malhas de controle.</w:t>
            </w:r>
          </w:p>
        </w:tc>
      </w:tr>
      <w:tr w:rsidR="00535E47" w14:paraId="2386900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7ABC182" w14:textId="77777777" w:rsidR="00535E47" w:rsidRDefault="00535E47" w:rsidP="00B740D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1B6C9D6B" w14:textId="77777777" w:rsidR="00B740DF" w:rsidRPr="00B740DF" w:rsidRDefault="00B740DF" w:rsidP="00B740DF">
            <w:pPr>
              <w:suppressLineNumbers/>
              <w:spacing w:after="0" w:line="240" w:lineRule="auto"/>
              <w:jc w:val="both"/>
              <w:rPr>
                <w:rFonts w:ascii="Times New Roman" w:eastAsia="Times New Roman" w:hAnsi="Times New Roman"/>
                <w:sz w:val="24"/>
              </w:rPr>
            </w:pPr>
            <w:r w:rsidRPr="00B740DF">
              <w:rPr>
                <w:rFonts w:ascii="Times New Roman" w:eastAsia="Times New Roman" w:hAnsi="Times New Roman"/>
                <w:sz w:val="24"/>
              </w:rPr>
              <w:t>MORAES, C. C. E CASTRUCCI, P. L. Engenharia da Automação Industrial, LTC, 2007.</w:t>
            </w:r>
          </w:p>
          <w:p w14:paraId="30DFDE13" w14:textId="77777777" w:rsidR="00B740DF" w:rsidRPr="00B740DF" w:rsidRDefault="00B740DF" w:rsidP="00B740DF">
            <w:pPr>
              <w:suppressLineNumbers/>
              <w:spacing w:after="0" w:line="240" w:lineRule="auto"/>
              <w:jc w:val="both"/>
              <w:rPr>
                <w:rFonts w:ascii="Times New Roman" w:eastAsia="Times New Roman" w:hAnsi="Times New Roman"/>
                <w:sz w:val="24"/>
                <w:lang w:val="en-US"/>
              </w:rPr>
            </w:pPr>
            <w:r w:rsidRPr="00B740DF">
              <w:rPr>
                <w:rFonts w:ascii="Times New Roman" w:eastAsia="Times New Roman" w:hAnsi="Times New Roman"/>
                <w:sz w:val="24"/>
              </w:rPr>
              <w:t xml:space="preserve">OGATA, K. Engenharia de controle moderno. </w:t>
            </w:r>
            <w:r w:rsidRPr="00B740DF">
              <w:rPr>
                <w:rFonts w:ascii="Times New Roman" w:eastAsia="Times New Roman" w:hAnsi="Times New Roman"/>
                <w:sz w:val="24"/>
                <w:lang w:val="en-US"/>
              </w:rPr>
              <w:t>4ª ed. São Paulo: Pearson / Prentice Hall, 2003.</w:t>
            </w:r>
          </w:p>
          <w:p w14:paraId="09D09F93" w14:textId="17574E54" w:rsidR="00B740DF" w:rsidRDefault="00B740DF" w:rsidP="00B740DF">
            <w:pPr>
              <w:suppressLineNumbers/>
              <w:spacing w:after="0" w:line="240" w:lineRule="auto"/>
              <w:jc w:val="both"/>
              <w:rPr>
                <w:rFonts w:ascii="Times New Roman" w:eastAsia="Times New Roman" w:hAnsi="Times New Roman"/>
                <w:b/>
                <w:sz w:val="24"/>
              </w:rPr>
            </w:pPr>
            <w:r w:rsidRPr="00B740DF">
              <w:rPr>
                <w:rFonts w:ascii="Times New Roman" w:eastAsia="Times New Roman" w:hAnsi="Times New Roman"/>
                <w:sz w:val="24"/>
              </w:rPr>
              <w:t>SILVEIRA, P; SANTOS, W. Automação e Controle Discreto. 2ª ed. São Paulo: Ed. Erica. 1999. 229p.</w:t>
            </w:r>
          </w:p>
        </w:tc>
      </w:tr>
      <w:tr w:rsidR="00535E47" w14:paraId="13CB991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3FA3E25" w14:textId="77777777" w:rsidR="00535E47" w:rsidRDefault="00535E47" w:rsidP="00B740DF">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2E6AB467" w14:textId="77777777" w:rsidR="00B740DF" w:rsidRDefault="00B740DF" w:rsidP="00B740DF">
            <w:pPr>
              <w:suppressLineNumbers/>
              <w:spacing w:after="0" w:line="240" w:lineRule="auto"/>
              <w:jc w:val="both"/>
              <w:rPr>
                <w:rFonts w:ascii="Times New Roman" w:eastAsia="Times New Roman" w:hAnsi="Times New Roman"/>
                <w:sz w:val="24"/>
                <w:lang w:val="en-US"/>
              </w:rPr>
            </w:pPr>
            <w:r w:rsidRPr="00B740DF">
              <w:rPr>
                <w:rFonts w:ascii="Times New Roman" w:eastAsia="Times New Roman" w:hAnsi="Times New Roman"/>
                <w:sz w:val="24"/>
              </w:rPr>
              <w:t xml:space="preserve">COTRIM, A. A. M. B. Instalações Elétricas. </w:t>
            </w:r>
            <w:r w:rsidRPr="00B740DF">
              <w:rPr>
                <w:rFonts w:ascii="Times New Roman" w:eastAsia="Times New Roman" w:hAnsi="Times New Roman"/>
                <w:sz w:val="24"/>
                <w:lang w:val="en-US"/>
              </w:rPr>
              <w:t>5ª ed., São Paulo: Pearson/Prentice Hall, 2008.</w:t>
            </w:r>
          </w:p>
          <w:p w14:paraId="4F1A536E" w14:textId="41C05CA3" w:rsidR="009810AB" w:rsidRPr="00E71118" w:rsidRDefault="009810AB" w:rsidP="00B740DF">
            <w:pPr>
              <w:suppressLineNumbers/>
              <w:spacing w:after="0" w:line="240" w:lineRule="auto"/>
              <w:jc w:val="both"/>
              <w:rPr>
                <w:rFonts w:ascii="Times New Roman" w:eastAsia="Times New Roman" w:hAnsi="Times New Roman"/>
                <w:sz w:val="28"/>
              </w:rPr>
            </w:pPr>
            <w:r w:rsidRPr="009810AB">
              <w:rPr>
                <w:rFonts w:ascii="Times New Roman" w:hAnsi="Times New Roman"/>
                <w:sz w:val="24"/>
              </w:rPr>
              <w:t>DORF, R.C.; BISHOP, R.H., Sistemas de Controle Modernos. 8a Edição, LTC, 2001.</w:t>
            </w:r>
          </w:p>
          <w:p w14:paraId="4E97956E" w14:textId="77777777" w:rsidR="00B740DF" w:rsidRPr="00B740DF" w:rsidRDefault="00B740DF" w:rsidP="00B740DF">
            <w:pPr>
              <w:suppressLineNumbers/>
              <w:spacing w:after="0" w:line="240" w:lineRule="auto"/>
              <w:jc w:val="both"/>
              <w:rPr>
                <w:rFonts w:ascii="Times New Roman" w:eastAsia="Times New Roman" w:hAnsi="Times New Roman"/>
                <w:sz w:val="24"/>
              </w:rPr>
            </w:pPr>
            <w:r w:rsidRPr="00B740DF">
              <w:rPr>
                <w:rFonts w:ascii="Times New Roman" w:eastAsia="Times New Roman" w:hAnsi="Times New Roman"/>
                <w:sz w:val="24"/>
              </w:rPr>
              <w:t>FRANCHI, C. M. Acionamentos Elétricos. São Paulo: Editora Érica, 2007. 252p.</w:t>
            </w:r>
          </w:p>
          <w:p w14:paraId="284C77C7" w14:textId="77777777" w:rsidR="00B740DF" w:rsidRPr="00B740DF" w:rsidRDefault="00B740DF" w:rsidP="00B740DF">
            <w:pPr>
              <w:suppressLineNumbers/>
              <w:spacing w:after="0" w:line="240" w:lineRule="auto"/>
              <w:jc w:val="both"/>
              <w:rPr>
                <w:rFonts w:ascii="Times New Roman" w:eastAsia="Times New Roman" w:hAnsi="Times New Roman"/>
                <w:sz w:val="24"/>
              </w:rPr>
            </w:pPr>
            <w:r w:rsidRPr="00B740DF">
              <w:rPr>
                <w:rFonts w:ascii="Times New Roman" w:eastAsia="Times New Roman" w:hAnsi="Times New Roman"/>
                <w:sz w:val="24"/>
              </w:rPr>
              <w:t>GEORGINI, Marcelo. Automação Aplicada Descrição e Implementação de Sistemas Sequenciais com PLCs. 1. ed. São Paulo: Érica, 2000. 2015 p.</w:t>
            </w:r>
          </w:p>
          <w:p w14:paraId="7C4F931C" w14:textId="5F955F45" w:rsidR="00C64E31" w:rsidRPr="009810AB" w:rsidRDefault="00B740DF" w:rsidP="009810AB">
            <w:pPr>
              <w:suppressLineNumbers/>
              <w:spacing w:after="0" w:line="240" w:lineRule="auto"/>
              <w:jc w:val="both"/>
              <w:rPr>
                <w:rFonts w:ascii="Times New Roman" w:eastAsia="Times New Roman" w:hAnsi="Times New Roman"/>
                <w:sz w:val="24"/>
              </w:rPr>
            </w:pPr>
            <w:r w:rsidRPr="00B740DF">
              <w:rPr>
                <w:rFonts w:ascii="Times New Roman" w:eastAsia="Times New Roman" w:hAnsi="Times New Roman"/>
                <w:sz w:val="24"/>
              </w:rPr>
              <w:t>ROSÁRIO, João Maurício. Princípios de Mecatrônica. 1. ed. São Paulo: Prentice Hall, 2005. 356 p.</w:t>
            </w:r>
          </w:p>
        </w:tc>
      </w:tr>
      <w:tr w:rsidR="00535E47" w14:paraId="4675118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4BC4A25" w14:textId="77777777" w:rsidR="00535E47" w:rsidRDefault="00535E47" w:rsidP="00535E47">
            <w:pPr>
              <w:suppressLineNumbers/>
              <w:spacing w:after="0" w:line="240" w:lineRule="auto"/>
              <w:jc w:val="both"/>
              <w:rPr>
                <w:rFonts w:ascii="Times New Roman" w:eastAsia="Times New Roman" w:hAnsi="Times New Roman"/>
                <w:b/>
                <w:sz w:val="24"/>
              </w:rPr>
            </w:pPr>
          </w:p>
        </w:tc>
      </w:tr>
      <w:tr w:rsidR="00535E47" w14:paraId="790B18C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42F638F" w14:textId="0F23011E"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w:t>
            </w:r>
            <w:r w:rsidR="00EB2035">
              <w:rPr>
                <w:rFonts w:ascii="Times New Roman" w:eastAsia="Times New Roman" w:hAnsi="Times New Roman"/>
                <w:sz w:val="24"/>
              </w:rPr>
              <w:t>Avaliação e Perícias</w:t>
            </w:r>
          </w:p>
        </w:tc>
      </w:tr>
      <w:tr w:rsidR="00535E47" w14:paraId="124644FD"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9C33EA0" w14:textId="6D1A118D"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9º</w:t>
            </w:r>
          </w:p>
        </w:tc>
      </w:tr>
      <w:tr w:rsidR="00535E47" w14:paraId="74C1B96B"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CD14E9D" w14:textId="0A8E42C7" w:rsidR="00535E47" w:rsidRDefault="00535E47"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sidR="00EB2035">
              <w:rPr>
                <w:rFonts w:ascii="Times New Roman" w:eastAsia="Times New Roman" w:hAnsi="Times New Roman"/>
                <w:sz w:val="24"/>
              </w:rPr>
              <w:t>: 30</w:t>
            </w:r>
            <w:r>
              <w:rPr>
                <w:rFonts w:ascii="Times New Roman" w:eastAsia="Times New Roman" w:hAnsi="Times New Roman"/>
                <w:sz w:val="24"/>
              </w:rPr>
              <w:t xml:space="preserve">h </w:t>
            </w:r>
          </w:p>
        </w:tc>
      </w:tr>
      <w:tr w:rsidR="00535E47" w14:paraId="7C6A930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6F33CA6" w14:textId="5EE039FC" w:rsidR="00535E47" w:rsidRDefault="00535E47" w:rsidP="00535E47">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BB465B">
              <w:rPr>
                <w:rFonts w:ascii="Times New Roman" w:eastAsia="Times New Roman" w:hAnsi="Times New Roman"/>
                <w:sz w:val="24"/>
              </w:rPr>
              <w:t xml:space="preserve"> </w:t>
            </w:r>
            <w:r w:rsidR="00BB465B" w:rsidRPr="00BB465B">
              <w:rPr>
                <w:rFonts w:ascii="Times New Roman" w:eastAsia="Times New Roman" w:hAnsi="Times New Roman"/>
                <w:sz w:val="24"/>
              </w:rPr>
              <w:t>Definições, conceitos e propósito. Avaliação em ações judiciais. O papel do Perito e do Assistente Técnico. Código Civil e as atribuições do Perito. Lei dos crimes ambientais e responsabilidade Civil e Criminal. Direito Material Difuso, bens ambientais. Competência em matéria ambiental. Aspectos processuais gerais da jurisdição civil coletiva, ação civil pública ambiental, ação popular ambiental, mandado de segurança coletivo ambiental e mandado de injunção ambiental. Elaboração de laudos segundo as normas da ABNT. Apresentação de Laudos de Avaliação e Níveis de Precisão. Análise do mercado imobiliário e do valor encontrado. Legislação profissional. Registro de imóveis.</w:t>
            </w:r>
          </w:p>
        </w:tc>
      </w:tr>
      <w:tr w:rsidR="00535E47" w14:paraId="106B564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9E88BA0" w14:textId="77777777" w:rsidR="00535E47" w:rsidRDefault="00535E47" w:rsidP="00BB465B">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p>
          <w:p w14:paraId="597A9F4A" w14:textId="77777777" w:rsidR="00BB465B" w:rsidRPr="00BB465B" w:rsidRDefault="00BB465B" w:rsidP="00BB465B">
            <w:pPr>
              <w:suppressLineNumbers/>
              <w:spacing w:after="0" w:line="240" w:lineRule="auto"/>
              <w:jc w:val="both"/>
              <w:rPr>
                <w:rFonts w:ascii="Times New Roman" w:eastAsia="Times New Roman" w:hAnsi="Times New Roman"/>
                <w:sz w:val="24"/>
              </w:rPr>
            </w:pPr>
            <w:r w:rsidRPr="00BB465B">
              <w:rPr>
                <w:rFonts w:ascii="Times New Roman" w:eastAsia="Times New Roman" w:hAnsi="Times New Roman"/>
                <w:sz w:val="24"/>
              </w:rPr>
              <w:t>ABNT. Avaliação de Imóveis Rurais. São Paulo, Norma Brasileira Registrada n.º 8799, Associação Brasileira de Normas Técnicas, 1985.</w:t>
            </w:r>
          </w:p>
          <w:p w14:paraId="503DCD1F" w14:textId="77777777" w:rsidR="00BB465B" w:rsidRPr="00BB465B" w:rsidRDefault="00BB465B" w:rsidP="00BB465B">
            <w:pPr>
              <w:suppressLineNumbers/>
              <w:spacing w:after="0" w:line="240" w:lineRule="auto"/>
              <w:jc w:val="both"/>
              <w:rPr>
                <w:rFonts w:ascii="Times New Roman" w:eastAsia="Times New Roman" w:hAnsi="Times New Roman"/>
                <w:sz w:val="24"/>
              </w:rPr>
            </w:pPr>
            <w:r w:rsidRPr="00BB465B">
              <w:rPr>
                <w:rFonts w:ascii="Times New Roman" w:eastAsia="Times New Roman" w:hAnsi="Times New Roman"/>
                <w:sz w:val="24"/>
              </w:rPr>
              <w:t>CUNHA, S. B DA E GUERRA, A. J. T. (organizadores). Avaliação e Perícia Ambiental. Rio de Janeiro: Ed. Bertrand Brasil, 1999.</w:t>
            </w:r>
          </w:p>
          <w:p w14:paraId="38FCC45E" w14:textId="77777777" w:rsidR="007826D5" w:rsidRPr="00B0141E" w:rsidRDefault="007826D5" w:rsidP="007826D5">
            <w:pPr>
              <w:suppressLineNumbers/>
              <w:spacing w:after="0" w:line="240" w:lineRule="auto"/>
              <w:jc w:val="both"/>
              <w:rPr>
                <w:rFonts w:ascii="Times New Roman" w:eastAsia="Times New Roman" w:hAnsi="Times New Roman"/>
                <w:sz w:val="24"/>
              </w:rPr>
            </w:pPr>
            <w:r w:rsidRPr="00B0141E">
              <w:rPr>
                <w:rFonts w:ascii="Times New Roman" w:eastAsia="Times New Roman" w:hAnsi="Times New Roman"/>
                <w:sz w:val="24"/>
              </w:rPr>
              <w:t>ARANTES. C. A., SALDANHA, M. S. Avaliações de Imóveis Rurais - Norma NBR 14.653-3 Comentada. Leud. 2009. 270 p.</w:t>
            </w:r>
          </w:p>
          <w:p w14:paraId="1F9774DF" w14:textId="61D09121" w:rsidR="00BB465B" w:rsidRDefault="00BB465B" w:rsidP="00BB465B">
            <w:pPr>
              <w:suppressLineNumbers/>
              <w:spacing w:after="0" w:line="240" w:lineRule="auto"/>
              <w:jc w:val="both"/>
              <w:rPr>
                <w:rFonts w:ascii="Times New Roman" w:eastAsia="Times New Roman" w:hAnsi="Times New Roman"/>
                <w:b/>
                <w:sz w:val="24"/>
              </w:rPr>
            </w:pPr>
          </w:p>
        </w:tc>
      </w:tr>
      <w:tr w:rsidR="00535E47" w14:paraId="59C1312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6C7E9FE" w14:textId="77777777" w:rsidR="00535E47" w:rsidRDefault="00535E47" w:rsidP="00B0141E">
            <w:pPr>
              <w:suppressLineNumbers/>
              <w:spacing w:after="0" w:line="240" w:lineRule="auto"/>
              <w:jc w:val="both"/>
              <w:rPr>
                <w:rFonts w:ascii="Times New Roman" w:eastAsia="Times New Roman" w:hAnsi="Times New Roman"/>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p>
          <w:p w14:paraId="39E950EE" w14:textId="77777777" w:rsidR="00B0141E" w:rsidRPr="00B0141E" w:rsidRDefault="00B0141E" w:rsidP="00B0141E">
            <w:pPr>
              <w:suppressLineNumbers/>
              <w:spacing w:after="0" w:line="240" w:lineRule="auto"/>
              <w:jc w:val="both"/>
              <w:rPr>
                <w:rFonts w:ascii="Times New Roman" w:eastAsia="Times New Roman" w:hAnsi="Times New Roman"/>
                <w:sz w:val="24"/>
              </w:rPr>
            </w:pPr>
            <w:r w:rsidRPr="00B0141E">
              <w:rPr>
                <w:rFonts w:ascii="Times New Roman" w:eastAsia="Times New Roman" w:hAnsi="Times New Roman"/>
                <w:sz w:val="24"/>
              </w:rPr>
              <w:t>DEMÉTRIO, V. A. Novas Diretrizes para Avaliação de Imóveis Rurais. Águas de São Pedro: Congresso de Avaliações e Perícias – IBAPE, 1991.</w:t>
            </w:r>
          </w:p>
          <w:p w14:paraId="46D292CD" w14:textId="77777777" w:rsidR="00B0141E" w:rsidRDefault="00B0141E" w:rsidP="00B0141E">
            <w:pPr>
              <w:suppressLineNumbers/>
              <w:spacing w:after="0" w:line="240" w:lineRule="auto"/>
              <w:jc w:val="both"/>
              <w:rPr>
                <w:rFonts w:ascii="Times New Roman" w:eastAsia="Times New Roman" w:hAnsi="Times New Roman"/>
                <w:sz w:val="24"/>
              </w:rPr>
            </w:pPr>
            <w:r w:rsidRPr="00B0141E">
              <w:rPr>
                <w:rFonts w:ascii="Times New Roman" w:eastAsia="Times New Roman" w:hAnsi="Times New Roman"/>
                <w:sz w:val="24"/>
              </w:rPr>
              <w:t>DESLANDES, C. A.. Avaliação de Imóveis Rurais. Viçosa: Aprenda Fácil Editora. 2002. 284 p.</w:t>
            </w:r>
          </w:p>
          <w:p w14:paraId="240198B1" w14:textId="2CBDEA1E" w:rsidR="007826D5" w:rsidRPr="00B0141E" w:rsidRDefault="007826D5" w:rsidP="00B0141E">
            <w:pPr>
              <w:suppressLineNumbers/>
              <w:spacing w:after="0" w:line="240" w:lineRule="auto"/>
              <w:jc w:val="both"/>
              <w:rPr>
                <w:rFonts w:ascii="Times New Roman" w:eastAsia="Times New Roman" w:hAnsi="Times New Roman"/>
                <w:sz w:val="24"/>
              </w:rPr>
            </w:pPr>
            <w:r w:rsidRPr="007826D5">
              <w:rPr>
                <w:rFonts w:ascii="Times New Roman" w:eastAsia="Times New Roman" w:hAnsi="Times New Roman"/>
                <w:sz w:val="24"/>
              </w:rPr>
              <w:t>CUNHA, Sandra Baptista. Avaliação e perícia ambiental. Bertrand Brasil, 2000.</w:t>
            </w:r>
          </w:p>
          <w:p w14:paraId="04EA7F5E" w14:textId="77777777" w:rsidR="007826D5" w:rsidRDefault="00B0141E" w:rsidP="00B0141E">
            <w:pPr>
              <w:suppressLineNumbers/>
              <w:spacing w:after="0" w:line="240" w:lineRule="auto"/>
              <w:jc w:val="both"/>
            </w:pPr>
            <w:r w:rsidRPr="00B0141E">
              <w:rPr>
                <w:rFonts w:ascii="Times New Roman" w:eastAsia="Times New Roman" w:hAnsi="Times New Roman"/>
                <w:sz w:val="24"/>
              </w:rPr>
              <w:t>FIKER, J. Perícias e Avaliações de Engenharia - Fundamentos Práticos. Leud. 2007. 127 p.</w:t>
            </w:r>
            <w:r w:rsidR="007826D5">
              <w:t xml:space="preserve"> </w:t>
            </w:r>
          </w:p>
          <w:p w14:paraId="4D874725" w14:textId="211138D4" w:rsidR="007826D5" w:rsidRDefault="007826D5" w:rsidP="007826D5">
            <w:pPr>
              <w:suppressLineNumbers/>
              <w:spacing w:after="0" w:line="240" w:lineRule="auto"/>
              <w:jc w:val="both"/>
              <w:rPr>
                <w:rFonts w:ascii="Times New Roman" w:eastAsia="Times New Roman" w:hAnsi="Times New Roman"/>
                <w:b/>
                <w:sz w:val="24"/>
              </w:rPr>
            </w:pPr>
            <w:r w:rsidRPr="007826D5">
              <w:rPr>
                <w:rFonts w:ascii="Times New Roman" w:eastAsia="Times New Roman" w:hAnsi="Times New Roman"/>
                <w:sz w:val="24"/>
              </w:rPr>
              <w:t>CARVALHO, E. F. Perícia agronômica: elementos básicos. GEV, 2001.</w:t>
            </w:r>
          </w:p>
        </w:tc>
      </w:tr>
      <w:tr w:rsidR="00EB2035" w14:paraId="32C7F8ED"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654803A" w14:textId="77777777" w:rsidR="00EB2035" w:rsidRDefault="00EB2035" w:rsidP="00535E47">
            <w:pPr>
              <w:suppressLineNumbers/>
              <w:spacing w:after="0" w:line="240" w:lineRule="auto"/>
              <w:jc w:val="both"/>
              <w:rPr>
                <w:rFonts w:ascii="Times New Roman" w:eastAsia="Times New Roman" w:hAnsi="Times New Roman"/>
                <w:b/>
                <w:sz w:val="24"/>
              </w:rPr>
            </w:pPr>
          </w:p>
        </w:tc>
      </w:tr>
      <w:tr w:rsidR="00EB2035" w14:paraId="33C6DD0F"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CA57D5B" w14:textId="70F56CBC" w:rsidR="00EB2035" w:rsidRDefault="00EB2035" w:rsidP="00C27596">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Eletiva</w:t>
            </w:r>
          </w:p>
        </w:tc>
      </w:tr>
      <w:tr w:rsidR="00EB2035" w14:paraId="04DF0D5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F1B497C" w14:textId="42D0933E"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9º</w:t>
            </w:r>
          </w:p>
        </w:tc>
      </w:tr>
      <w:tr w:rsidR="00EB2035" w14:paraId="1DD523C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C10713D" w14:textId="5992658B"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30h </w:t>
            </w:r>
          </w:p>
        </w:tc>
      </w:tr>
      <w:tr w:rsidR="00EB2035" w14:paraId="5549D96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4CB4605" w14:textId="098C7987" w:rsidR="00EB2035" w:rsidRPr="009810AB" w:rsidRDefault="00EB2035" w:rsidP="00EB2035">
            <w:pPr>
              <w:suppressLineNumbers/>
              <w:spacing w:after="0" w:line="240" w:lineRule="auto"/>
              <w:jc w:val="both"/>
              <w:rPr>
                <w:rFonts w:ascii="Times New Roman" w:eastAsia="Times New Roman" w:hAnsi="Times New Roman"/>
                <w:b/>
                <w:color w:val="000000" w:themeColor="text1"/>
                <w:sz w:val="24"/>
              </w:rPr>
            </w:pPr>
            <w:r w:rsidRPr="009810AB">
              <w:rPr>
                <w:rFonts w:ascii="Times New Roman" w:eastAsia="Times New Roman" w:hAnsi="Times New Roman"/>
                <w:b/>
                <w:color w:val="000000" w:themeColor="text1"/>
                <w:sz w:val="24"/>
              </w:rPr>
              <w:t>Ementa</w:t>
            </w:r>
            <w:r w:rsidRPr="009810AB">
              <w:rPr>
                <w:rFonts w:ascii="Times New Roman" w:eastAsia="Times New Roman" w:hAnsi="Times New Roman"/>
                <w:color w:val="000000" w:themeColor="text1"/>
                <w:sz w:val="24"/>
              </w:rPr>
              <w:t>:</w:t>
            </w:r>
            <w:r w:rsidR="00C27596" w:rsidRPr="009810AB">
              <w:rPr>
                <w:rFonts w:ascii="Times New Roman" w:eastAsia="Times New Roman" w:hAnsi="Times New Roman"/>
                <w:color w:val="000000" w:themeColor="text1"/>
                <w:sz w:val="24"/>
              </w:rPr>
              <w:t xml:space="preserve"> </w:t>
            </w:r>
            <w:r w:rsidR="00C64E31" w:rsidRPr="009810AB">
              <w:rPr>
                <w:rFonts w:ascii="Times New Roman" w:eastAsia="Times New Roman" w:hAnsi="Times New Roman"/>
                <w:color w:val="000000" w:themeColor="text1"/>
                <w:sz w:val="24"/>
              </w:rPr>
              <w:t>Conforme escolha do acadêmico</w:t>
            </w:r>
          </w:p>
        </w:tc>
      </w:tr>
      <w:tr w:rsidR="00EB2035" w14:paraId="2B3E613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0D26F980" w14:textId="4BD1D9B6" w:rsidR="00EB2035" w:rsidRPr="009810AB" w:rsidRDefault="00EB2035" w:rsidP="00C64E31">
            <w:pPr>
              <w:suppressLineNumbers/>
              <w:spacing w:after="0" w:line="240" w:lineRule="auto"/>
              <w:jc w:val="both"/>
              <w:rPr>
                <w:rFonts w:ascii="Times New Roman" w:eastAsia="Times New Roman" w:hAnsi="Times New Roman"/>
                <w:b/>
                <w:color w:val="000000" w:themeColor="text1"/>
                <w:sz w:val="24"/>
              </w:rPr>
            </w:pPr>
            <w:r w:rsidRPr="009810AB">
              <w:rPr>
                <w:rFonts w:ascii="Times New Roman" w:eastAsia="Times New Roman" w:hAnsi="Times New Roman"/>
                <w:b/>
                <w:color w:val="000000" w:themeColor="text1"/>
                <w:sz w:val="24"/>
              </w:rPr>
              <w:t>Bibliografia Básica</w:t>
            </w:r>
            <w:r w:rsidR="00C64E31" w:rsidRPr="009810AB">
              <w:rPr>
                <w:rFonts w:ascii="Times New Roman" w:eastAsia="Times New Roman" w:hAnsi="Times New Roman"/>
                <w:color w:val="000000" w:themeColor="text1"/>
                <w:sz w:val="24"/>
              </w:rPr>
              <w:t xml:space="preserve">: 3 bibliografias básicas </w:t>
            </w:r>
          </w:p>
        </w:tc>
      </w:tr>
      <w:tr w:rsidR="00EB2035" w14:paraId="1A32143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32554C7" w14:textId="0555B682" w:rsidR="00EB2035" w:rsidRPr="009810AB" w:rsidRDefault="00EB2035" w:rsidP="0037200D">
            <w:pPr>
              <w:suppressLineNumbers/>
              <w:spacing w:after="0" w:line="240" w:lineRule="auto"/>
              <w:jc w:val="both"/>
              <w:rPr>
                <w:rFonts w:ascii="Times New Roman" w:eastAsia="Times New Roman" w:hAnsi="Times New Roman"/>
                <w:b/>
                <w:color w:val="000000" w:themeColor="text1"/>
                <w:sz w:val="24"/>
              </w:rPr>
            </w:pPr>
            <w:r w:rsidRPr="009810AB">
              <w:rPr>
                <w:rFonts w:ascii="Times New Roman" w:eastAsia="Times New Roman" w:hAnsi="Times New Roman"/>
                <w:b/>
                <w:color w:val="000000" w:themeColor="text1"/>
                <w:sz w:val="24"/>
              </w:rPr>
              <w:t>Bibliografia Complementar</w:t>
            </w:r>
            <w:r w:rsidR="00C64E31" w:rsidRPr="009810AB">
              <w:rPr>
                <w:rFonts w:ascii="Times New Roman" w:eastAsia="Times New Roman" w:hAnsi="Times New Roman"/>
                <w:color w:val="000000" w:themeColor="text1"/>
                <w:sz w:val="24"/>
              </w:rPr>
              <w:t>: 5 bibliografias complementares</w:t>
            </w:r>
          </w:p>
        </w:tc>
      </w:tr>
      <w:tr w:rsidR="00EB2035" w14:paraId="3A773EC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C2960E6" w14:textId="77777777" w:rsidR="00EB2035" w:rsidRDefault="00EB2035" w:rsidP="00EB2035">
            <w:pPr>
              <w:suppressLineNumbers/>
              <w:spacing w:after="0" w:line="240" w:lineRule="auto"/>
              <w:jc w:val="both"/>
              <w:rPr>
                <w:rFonts w:ascii="Times New Roman" w:eastAsia="Times New Roman" w:hAnsi="Times New Roman"/>
                <w:b/>
                <w:sz w:val="24"/>
              </w:rPr>
            </w:pPr>
          </w:p>
        </w:tc>
      </w:tr>
      <w:tr w:rsidR="00EB2035" w14:paraId="2B78F09B" w14:textId="77777777" w:rsidTr="008A59ED">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9CC2E5" w:themeFill="accent1" w:themeFillTint="99"/>
            <w:tcMar>
              <w:left w:w="17" w:type="dxa"/>
            </w:tcMar>
          </w:tcPr>
          <w:p w14:paraId="0BB14A38" w14:textId="2C20B8A1" w:rsidR="00EB2035" w:rsidRDefault="00EB2035" w:rsidP="00EB2035">
            <w:pPr>
              <w:suppressLineNumbers/>
              <w:spacing w:after="0" w:line="240" w:lineRule="auto"/>
              <w:jc w:val="center"/>
              <w:rPr>
                <w:rFonts w:ascii="Times New Roman" w:eastAsia="Times New Roman" w:hAnsi="Times New Roman"/>
                <w:b/>
                <w:sz w:val="24"/>
              </w:rPr>
            </w:pPr>
            <w:r>
              <w:rPr>
                <w:rFonts w:ascii="Times New Roman" w:eastAsia="Times New Roman" w:hAnsi="Times New Roman"/>
                <w:b/>
                <w:sz w:val="24"/>
              </w:rPr>
              <w:t>10º PERÍODO</w:t>
            </w:r>
          </w:p>
        </w:tc>
      </w:tr>
      <w:tr w:rsidR="00EB2035" w14:paraId="4A19DC34"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9B32EDE" w14:textId="2A288744"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Estágio Supervisionado</w:t>
            </w:r>
          </w:p>
        </w:tc>
      </w:tr>
      <w:tr w:rsidR="00EB2035" w14:paraId="6E9446C1"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5D21A3C3" w14:textId="2C587735"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10º</w:t>
            </w:r>
          </w:p>
        </w:tc>
      </w:tr>
      <w:tr w:rsidR="00EB2035" w14:paraId="34BFBAD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96B4EED" w14:textId="6A3B2C53"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360h </w:t>
            </w:r>
          </w:p>
        </w:tc>
      </w:tr>
      <w:tr w:rsidR="00EB2035" w14:paraId="598F1240"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A6F43F6" w14:textId="2950A8E6"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37200D">
              <w:rPr>
                <w:rFonts w:ascii="Times New Roman" w:eastAsia="Times New Roman" w:hAnsi="Times New Roman"/>
                <w:sz w:val="24"/>
              </w:rPr>
              <w:t xml:space="preserve"> ------</w:t>
            </w:r>
          </w:p>
        </w:tc>
      </w:tr>
      <w:tr w:rsidR="00EB2035" w14:paraId="2A092B9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0BC11F1" w14:textId="2ED49B6D" w:rsidR="00EB2035" w:rsidRDefault="00EB2035" w:rsidP="0037200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r w:rsidR="0037200D">
              <w:rPr>
                <w:rFonts w:ascii="Times New Roman" w:eastAsia="Times New Roman" w:hAnsi="Times New Roman"/>
                <w:sz w:val="24"/>
              </w:rPr>
              <w:t>-------</w:t>
            </w:r>
          </w:p>
        </w:tc>
      </w:tr>
      <w:tr w:rsidR="00EB2035" w14:paraId="0BE3A8E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CD9D596" w14:textId="50618668" w:rsidR="00EB2035" w:rsidRDefault="00EB2035" w:rsidP="0037200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r w:rsidR="0037200D">
              <w:rPr>
                <w:rFonts w:ascii="Times New Roman" w:eastAsia="Times New Roman" w:hAnsi="Times New Roman"/>
                <w:sz w:val="24"/>
              </w:rPr>
              <w:t>-----</w:t>
            </w:r>
          </w:p>
        </w:tc>
      </w:tr>
      <w:tr w:rsidR="00EB2035" w14:paraId="3A4003C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7D32505" w14:textId="77777777" w:rsidR="00EB2035" w:rsidRDefault="00EB2035" w:rsidP="00EB2035">
            <w:pPr>
              <w:suppressLineNumbers/>
              <w:spacing w:after="0" w:line="240" w:lineRule="auto"/>
              <w:jc w:val="both"/>
              <w:rPr>
                <w:rFonts w:ascii="Times New Roman" w:eastAsia="Times New Roman" w:hAnsi="Times New Roman"/>
                <w:b/>
                <w:sz w:val="24"/>
              </w:rPr>
            </w:pPr>
          </w:p>
        </w:tc>
      </w:tr>
      <w:tr w:rsidR="00EB2035" w14:paraId="7404E4D6"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44DD2C9A" w14:textId="252BF945"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Trabalho de Conclusão de Curso</w:t>
            </w:r>
          </w:p>
        </w:tc>
      </w:tr>
      <w:tr w:rsidR="00EB2035" w14:paraId="7A1933E7"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ACBDE39" w14:textId="086686A0"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10º</w:t>
            </w:r>
          </w:p>
        </w:tc>
      </w:tr>
      <w:tr w:rsidR="00EB2035" w14:paraId="082D9419"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3888A46" w14:textId="2CD639B9" w:rsidR="00EB2035" w:rsidRDefault="00EB2035" w:rsidP="00C27596">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 xml:space="preserve">: </w:t>
            </w:r>
            <w:r w:rsidR="00C27596">
              <w:rPr>
                <w:rFonts w:ascii="Times New Roman" w:eastAsia="Times New Roman" w:hAnsi="Times New Roman"/>
                <w:color w:val="FF0000"/>
                <w:sz w:val="24"/>
              </w:rPr>
              <w:t>30h</w:t>
            </w:r>
          </w:p>
        </w:tc>
      </w:tr>
      <w:tr w:rsidR="00EB2035" w14:paraId="553A20FA"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7D5841C" w14:textId="486E11C8"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Ementa</w:t>
            </w:r>
            <w:r>
              <w:rPr>
                <w:rFonts w:ascii="Times New Roman" w:eastAsia="Times New Roman" w:hAnsi="Times New Roman"/>
                <w:sz w:val="24"/>
              </w:rPr>
              <w:t>:</w:t>
            </w:r>
            <w:r w:rsidR="0037200D">
              <w:rPr>
                <w:rFonts w:ascii="Times New Roman" w:eastAsia="Times New Roman" w:hAnsi="Times New Roman"/>
                <w:sz w:val="24"/>
              </w:rPr>
              <w:t xml:space="preserve"> -----</w:t>
            </w:r>
          </w:p>
        </w:tc>
      </w:tr>
      <w:tr w:rsidR="00EB2035" w14:paraId="2CA6A5FE"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2100BEF" w14:textId="2553D6FE" w:rsidR="00EB2035" w:rsidRDefault="00EB2035" w:rsidP="0037200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Bibliografia Básica</w:t>
            </w:r>
            <w:r>
              <w:rPr>
                <w:rFonts w:ascii="Times New Roman" w:eastAsia="Times New Roman" w:hAnsi="Times New Roman"/>
                <w:sz w:val="24"/>
              </w:rPr>
              <w:t xml:space="preserve">:  </w:t>
            </w:r>
            <w:r w:rsidR="0037200D">
              <w:rPr>
                <w:rFonts w:ascii="Times New Roman" w:eastAsia="Times New Roman" w:hAnsi="Times New Roman"/>
                <w:sz w:val="24"/>
              </w:rPr>
              <w:t>------</w:t>
            </w:r>
          </w:p>
        </w:tc>
      </w:tr>
      <w:tr w:rsidR="00EB2035" w14:paraId="3C4E00B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103AD6C5" w14:textId="64408A34" w:rsidR="00EB2035" w:rsidRDefault="00EB2035" w:rsidP="0037200D">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Bibliografia Complementar</w:t>
            </w:r>
            <w:r>
              <w:rPr>
                <w:rFonts w:ascii="Times New Roman" w:eastAsia="Times New Roman" w:hAnsi="Times New Roman"/>
                <w:sz w:val="24"/>
              </w:rPr>
              <w:t xml:space="preserve">:  </w:t>
            </w:r>
            <w:r w:rsidR="0037200D">
              <w:rPr>
                <w:rFonts w:ascii="Times New Roman" w:eastAsia="Times New Roman" w:hAnsi="Times New Roman"/>
                <w:sz w:val="24"/>
              </w:rPr>
              <w:t>------</w:t>
            </w:r>
          </w:p>
        </w:tc>
      </w:tr>
      <w:tr w:rsidR="00EB2035" w14:paraId="3F4E4839"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697EC4BC" w14:textId="77777777" w:rsidR="00EB2035" w:rsidRDefault="00EB2035" w:rsidP="00EB2035">
            <w:pPr>
              <w:suppressLineNumbers/>
              <w:spacing w:after="0" w:line="240" w:lineRule="auto"/>
              <w:jc w:val="both"/>
              <w:rPr>
                <w:rFonts w:ascii="Times New Roman" w:eastAsia="Times New Roman" w:hAnsi="Times New Roman"/>
                <w:b/>
                <w:sz w:val="24"/>
              </w:rPr>
            </w:pPr>
          </w:p>
        </w:tc>
      </w:tr>
      <w:tr w:rsidR="00EB2035" w14:paraId="55FECCCC"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39358A13" w14:textId="26F2C6BF"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Unidade Curricular:</w:t>
            </w:r>
            <w:r>
              <w:rPr>
                <w:rFonts w:ascii="Times New Roman" w:eastAsia="Times New Roman" w:hAnsi="Times New Roman"/>
                <w:sz w:val="24"/>
              </w:rPr>
              <w:t xml:space="preserve"> Atividades Complementares</w:t>
            </w:r>
          </w:p>
        </w:tc>
      </w:tr>
      <w:tr w:rsidR="00EB2035" w14:paraId="449403A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2B039C68" w14:textId="2ADC92EE"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Período</w:t>
            </w:r>
            <w:r>
              <w:rPr>
                <w:rFonts w:ascii="Times New Roman" w:eastAsia="Times New Roman" w:hAnsi="Times New Roman"/>
                <w:sz w:val="24"/>
              </w:rPr>
              <w:t>: 10º</w:t>
            </w:r>
          </w:p>
        </w:tc>
      </w:tr>
      <w:tr w:rsidR="00EB2035" w14:paraId="651F42B3"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D5C9DD0" w14:textId="3FE77529" w:rsidR="00EB2035" w:rsidRDefault="00EB2035" w:rsidP="00EB2035">
            <w:pPr>
              <w:suppressLineNumbers/>
              <w:spacing w:after="0" w:line="240" w:lineRule="auto"/>
              <w:jc w:val="both"/>
              <w:rPr>
                <w:rFonts w:ascii="Times New Roman" w:eastAsia="Times New Roman" w:hAnsi="Times New Roman"/>
                <w:b/>
                <w:sz w:val="24"/>
              </w:rPr>
            </w:pPr>
            <w:r>
              <w:rPr>
                <w:rFonts w:ascii="Times New Roman" w:eastAsia="Times New Roman" w:hAnsi="Times New Roman"/>
                <w:b/>
                <w:sz w:val="24"/>
              </w:rPr>
              <w:t>Carga Horária</w:t>
            </w:r>
            <w:r>
              <w:rPr>
                <w:rFonts w:ascii="Times New Roman" w:eastAsia="Times New Roman" w:hAnsi="Times New Roman"/>
                <w:sz w:val="24"/>
              </w:rPr>
              <w:t>:</w:t>
            </w:r>
            <w:r w:rsidR="00C27596">
              <w:rPr>
                <w:rFonts w:ascii="Times New Roman" w:eastAsia="Times New Roman" w:hAnsi="Times New Roman"/>
                <w:color w:val="FF0000"/>
                <w:sz w:val="24"/>
              </w:rPr>
              <w:t xml:space="preserve"> 80h</w:t>
            </w:r>
          </w:p>
        </w:tc>
      </w:tr>
      <w:tr w:rsidR="00EB2035" w14:paraId="16B17E4D"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FFFFFF"/>
            <w:tcMar>
              <w:left w:w="17" w:type="dxa"/>
            </w:tcMar>
          </w:tcPr>
          <w:p w14:paraId="7B4EBCE4" w14:textId="77777777" w:rsidR="00EB2035" w:rsidRDefault="00EB2035" w:rsidP="00EB2035">
            <w:pPr>
              <w:suppressLineNumbers/>
              <w:spacing w:after="0" w:line="240" w:lineRule="auto"/>
              <w:jc w:val="both"/>
              <w:rPr>
                <w:rFonts w:ascii="Times New Roman" w:eastAsia="Times New Roman" w:hAnsi="Times New Roman"/>
                <w:b/>
                <w:sz w:val="24"/>
              </w:rPr>
            </w:pPr>
          </w:p>
        </w:tc>
      </w:tr>
      <w:tr w:rsidR="00EB2035" w14:paraId="68495225" w14:textId="77777777" w:rsidTr="006A09C0">
        <w:trPr>
          <w:trHeight w:val="1"/>
        </w:trPr>
        <w:tc>
          <w:tcPr>
            <w:tcW w:w="8461" w:type="dxa"/>
            <w:tcBorders>
              <w:top w:val="single" w:sz="6" w:space="0" w:color="000001"/>
              <w:left w:val="single" w:sz="2" w:space="0" w:color="000001"/>
              <w:bottom w:val="single" w:sz="2" w:space="0" w:color="000001"/>
              <w:right w:val="single" w:sz="2" w:space="0" w:color="000001"/>
            </w:tcBorders>
            <w:shd w:val="clear" w:color="auto" w:fill="99CCFF"/>
            <w:tcMar>
              <w:left w:w="17" w:type="dxa"/>
            </w:tcMar>
          </w:tcPr>
          <w:p w14:paraId="7530B2D3" w14:textId="67A21394" w:rsidR="00EB2035" w:rsidRDefault="003F1CEC" w:rsidP="0084571A">
            <w:pPr>
              <w:suppressLineNumbers/>
              <w:spacing w:after="0" w:line="240" w:lineRule="auto"/>
              <w:jc w:val="center"/>
              <w:rPr>
                <w:rFonts w:ascii="Times New Roman" w:eastAsia="Times New Roman" w:hAnsi="Times New Roman"/>
                <w:b/>
                <w:color w:val="000000"/>
                <w:sz w:val="24"/>
              </w:rPr>
            </w:pPr>
            <w:r>
              <w:rPr>
                <w:rFonts w:ascii="Times New Roman" w:eastAsia="Times New Roman" w:hAnsi="Times New Roman"/>
                <w:b/>
                <w:color w:val="000000"/>
                <w:sz w:val="24"/>
              </w:rPr>
              <w:t>UNIDADES CURRICULARES</w:t>
            </w:r>
            <w:r w:rsidR="0084571A">
              <w:rPr>
                <w:rFonts w:ascii="Times New Roman" w:eastAsia="Times New Roman" w:hAnsi="Times New Roman"/>
                <w:b/>
                <w:color w:val="000000"/>
                <w:sz w:val="24"/>
              </w:rPr>
              <w:t xml:space="preserve"> ELETIVAS</w:t>
            </w:r>
          </w:p>
        </w:tc>
      </w:tr>
      <w:tr w:rsidR="00EB2035" w14:paraId="217DCEC7" w14:textId="77777777" w:rsidTr="006A09C0">
        <w:trPr>
          <w:trHeight w:val="1"/>
        </w:trPr>
        <w:tc>
          <w:tcPr>
            <w:tcW w:w="8461" w:type="dxa"/>
            <w:tcBorders>
              <w:top w:val="single" w:sz="6" w:space="0" w:color="000001"/>
              <w:left w:val="single" w:sz="2" w:space="0" w:color="000001"/>
              <w:bottom w:val="single" w:sz="6" w:space="0" w:color="000001"/>
              <w:right w:val="single" w:sz="2" w:space="0" w:color="000001"/>
            </w:tcBorders>
            <w:shd w:val="clear" w:color="auto" w:fill="FFFFFF"/>
            <w:tcMar>
              <w:left w:w="17" w:type="dxa"/>
            </w:tcMar>
          </w:tcPr>
          <w:tbl>
            <w:tblPr>
              <w:tblW w:w="0" w:type="auto"/>
              <w:tblInd w:w="29"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8366"/>
              <w:gridCol w:w="17"/>
            </w:tblGrid>
            <w:tr w:rsidR="009B20FF" w:rsidRPr="00501FA4" w14:paraId="23E0F64F"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7FB6F13"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Fertilidade do solo e nutrição de plantas</w:t>
                  </w:r>
                </w:p>
              </w:tc>
            </w:tr>
            <w:tr w:rsidR="009B20FF" w:rsidRPr="00501FA4" w14:paraId="64D81F9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855F657" w14:textId="1D4F106B"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05AC22CE"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2403E8A"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60h</w:t>
                  </w:r>
                </w:p>
              </w:tc>
            </w:tr>
            <w:tr w:rsidR="009B20FF" w:rsidRPr="00501FA4" w14:paraId="5A7A57FB"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7BFF72D" w14:textId="77777777" w:rsidR="009B20FF" w:rsidRPr="00501FA4" w:rsidRDefault="009B20FF" w:rsidP="009B20FF">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Elementos essenciais às plantas. Propriedades físico-químicas do solo. Transporte de nutrientes no solo. Reação do solo. Calagem e gessagem. Macronutrientes e micronutrientes no solo. Avaliação da fertilidade do solo. Recomendação de fertilizantes inorgânicos e orgânicos. Absorção iônica radicular e foliar. Adubação foliar. Avaliação do estado nutricional das plantas.</w:t>
                  </w:r>
                </w:p>
              </w:tc>
            </w:tr>
            <w:tr w:rsidR="009B20FF" w:rsidRPr="00501FA4" w14:paraId="11900B6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28E21D6" w14:textId="77777777" w:rsidR="009B20FF" w:rsidRPr="00C0234E" w:rsidRDefault="009B20FF" w:rsidP="009B20FF">
                  <w:pPr>
                    <w:suppressLineNumbers/>
                    <w:spacing w:after="0" w:line="240" w:lineRule="auto"/>
                    <w:rPr>
                      <w:rFonts w:ascii="Times New Roman" w:eastAsia="Times New Roman" w:hAnsi="Times New Roman"/>
                      <w:color w:val="auto"/>
                      <w:sz w:val="24"/>
                      <w:szCs w:val="24"/>
                      <w:shd w:val="clear" w:color="auto" w:fill="FFFFFF"/>
                    </w:rPr>
                  </w:pPr>
                  <w:r w:rsidRPr="00C0234E">
                    <w:rPr>
                      <w:rFonts w:ascii="Times New Roman" w:eastAsia="Times New Roman" w:hAnsi="Times New Roman"/>
                      <w:b/>
                      <w:color w:val="auto"/>
                      <w:sz w:val="24"/>
                      <w:szCs w:val="24"/>
                      <w:shd w:val="clear" w:color="auto" w:fill="FFFFFF"/>
                    </w:rPr>
                    <w:t>Bibliografia Básica</w:t>
                  </w:r>
                  <w:r w:rsidRPr="00C0234E">
                    <w:rPr>
                      <w:rFonts w:ascii="Times New Roman" w:eastAsia="Times New Roman" w:hAnsi="Times New Roman"/>
                      <w:color w:val="auto"/>
                      <w:sz w:val="24"/>
                      <w:szCs w:val="24"/>
                      <w:shd w:val="clear" w:color="auto" w:fill="FFFFFF"/>
                    </w:rPr>
                    <w:t xml:space="preserve">: </w:t>
                  </w:r>
                </w:p>
                <w:p w14:paraId="41B4C690"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RIBEIRO, A.C. et al. Recomendação para uso de corretivos e fertilizantes de MG. 5a Ap.. Viçosa: CFSEMG, 1999. 359p. </w:t>
                  </w:r>
                </w:p>
                <w:p w14:paraId="4F326884"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p>
                <w:p w14:paraId="5BE06080"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RAIJ, B. van. Fertilidade do solo e adubação. São Paulo, Piracicaba, Ceres, POTAFOS, 1991. 343p. </w:t>
                  </w:r>
                </w:p>
                <w:p w14:paraId="49E2F274"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p>
                <w:p w14:paraId="227C31D2"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color w:val="auto"/>
                      <w:sz w:val="24"/>
                      <w:szCs w:val="24"/>
                    </w:rPr>
                    <w:t>MALAVOLTA, E.; VITTI, G.C.; OLIVEIRA, S.A. Avaliação do estado nutricional das plantas: aplicação e perspectivas. Piracicaba: POTAFOS, 1997. 319p.</w:t>
                  </w:r>
                </w:p>
              </w:tc>
            </w:tr>
            <w:tr w:rsidR="009B20FF" w:rsidRPr="00501FA4" w14:paraId="52D2AB4E"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E1308AC" w14:textId="77777777" w:rsidR="009B20FF" w:rsidRPr="00A33942" w:rsidRDefault="009B20FF" w:rsidP="009B20FF">
                  <w:pPr>
                    <w:suppressLineNumbers/>
                    <w:spacing w:after="0" w:line="240" w:lineRule="auto"/>
                    <w:rPr>
                      <w:rFonts w:ascii="Times New Roman" w:eastAsia="Times New Roman" w:hAnsi="Times New Roman"/>
                      <w:b/>
                      <w:color w:val="auto"/>
                      <w:sz w:val="24"/>
                      <w:szCs w:val="24"/>
                    </w:rPr>
                  </w:pPr>
                  <w:r w:rsidRPr="00A33942">
                    <w:rPr>
                      <w:rFonts w:ascii="Times New Roman" w:eastAsia="Times New Roman" w:hAnsi="Times New Roman"/>
                      <w:b/>
                      <w:color w:val="auto"/>
                      <w:sz w:val="24"/>
                      <w:szCs w:val="24"/>
                    </w:rPr>
                    <w:t>Bibliografia Complementar:</w:t>
                  </w:r>
                </w:p>
                <w:p w14:paraId="1B40918B"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CARVALHO, J. G. DE; LOPES, A. S. Métodos de diagnose da fertilidade do solo e de avaliação do estado nutricional das plantas. Lavras: ESAL, 1998. 116 p.</w:t>
                  </w:r>
                </w:p>
                <w:p w14:paraId="171C39EC"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p>
                <w:p w14:paraId="30E6BD98"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 MALAVOLTA, E. Micronutrientes na adubação. São Paulo: Nagy Ltda, 1986. 70p. </w:t>
                  </w:r>
                </w:p>
                <w:p w14:paraId="1F04462A"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p>
                <w:p w14:paraId="020479DA"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MALAVOLTA, E.; KLIEMANN, H. J.. Desordens nutricionais no cerrado. Piracicaba: POTAFOS, 1985. 136 p. </w:t>
                  </w:r>
                </w:p>
                <w:p w14:paraId="00C34357"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p>
                <w:p w14:paraId="5DFB1B5A"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NOVAIS, R.F.; ALVAREZ V., V.H.; BARROS, N.F.; FONTES, R.L.F.; CANTARUTTI, R.B.; NEVES, J.C.L. (ed.) Fertilidade do solo. Viçosa: SBCS, 2007. 1017p. </w:t>
                  </w:r>
                </w:p>
                <w:p w14:paraId="055525C2"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p>
                <w:p w14:paraId="2E963096"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TROEH, F.R.; THOMPSON, L.M. Solos e fertilidade do solo. 6.ed. SÃo Paulo: Andrei, 2007. 718 p</w:t>
                  </w:r>
                </w:p>
              </w:tc>
            </w:tr>
            <w:tr w:rsidR="009B20FF" w:rsidRPr="00501FA4" w14:paraId="3CD04D22"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702ADBE"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p>
              </w:tc>
            </w:tr>
            <w:tr w:rsidR="009B20FF" w:rsidRPr="00501FA4" w14:paraId="12AEADB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E2BD59D"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xml:space="preserve">: Avaliação de impactos ambientais </w:t>
                  </w:r>
                </w:p>
              </w:tc>
            </w:tr>
            <w:tr w:rsidR="009B20FF" w:rsidRPr="00501FA4" w14:paraId="2C4FE12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24B42D6" w14:textId="2D868953"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65FF6850"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F7DBE6F"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30h</w:t>
                  </w:r>
                </w:p>
              </w:tc>
            </w:tr>
            <w:tr w:rsidR="009B20FF" w:rsidRPr="00501FA4" w14:paraId="60FC0D92"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251A38D" w14:textId="77777777" w:rsidR="009B20FF" w:rsidRPr="00501FA4" w:rsidRDefault="009B20FF" w:rsidP="009B20FF">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Conceitos fundamentais. Evolução das metodologias de avaliação. Metodologias para identificação, descrição, qualificação e quantificação de impactos. Aplicação das técnicas de avaliação de impactos ambientais.</w:t>
                  </w:r>
                </w:p>
              </w:tc>
            </w:tr>
            <w:tr w:rsidR="009B20FF" w:rsidRPr="00501FA4" w14:paraId="37F0C662"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0A18077" w14:textId="77777777" w:rsidR="009B20FF" w:rsidRPr="00501FA4" w:rsidRDefault="009B20FF" w:rsidP="009B20FF">
                  <w:pPr>
                    <w:suppressLineNumbers/>
                    <w:spacing w:after="0" w:line="240" w:lineRule="auto"/>
                    <w:rPr>
                      <w:rFonts w:ascii="Times New Roman" w:eastAsia="Times New Roman" w:hAnsi="Times New Roman"/>
                      <w:color w:val="auto"/>
                      <w:sz w:val="24"/>
                      <w:szCs w:val="24"/>
                      <w:shd w:val="clear" w:color="auto" w:fill="FFFFFF"/>
                    </w:rPr>
                  </w:pPr>
                  <w:r w:rsidRPr="00501FA4">
                    <w:rPr>
                      <w:rFonts w:ascii="Times New Roman" w:eastAsia="Times New Roman" w:hAnsi="Times New Roman"/>
                      <w:b/>
                      <w:color w:val="auto"/>
                      <w:sz w:val="24"/>
                      <w:szCs w:val="24"/>
                      <w:shd w:val="clear" w:color="auto" w:fill="FFFFFF"/>
                    </w:rPr>
                    <w:t>Bibliografia Básica</w:t>
                  </w:r>
                  <w:r w:rsidRPr="00501FA4">
                    <w:rPr>
                      <w:rFonts w:ascii="Times New Roman" w:eastAsia="Times New Roman" w:hAnsi="Times New Roman"/>
                      <w:color w:val="auto"/>
                      <w:sz w:val="24"/>
                      <w:szCs w:val="24"/>
                      <w:shd w:val="clear" w:color="auto" w:fill="FFFFFF"/>
                    </w:rPr>
                    <w:t>:</w:t>
                  </w:r>
                </w:p>
                <w:p w14:paraId="0ECA3AB0" w14:textId="77777777" w:rsidR="009B20FF" w:rsidRPr="00501FA4" w:rsidRDefault="009B20FF" w:rsidP="009B20FF">
                  <w:pPr>
                    <w:spacing w:line="240" w:lineRule="auto"/>
                    <w:rPr>
                      <w:rFonts w:ascii="Times New Roman" w:hAnsi="Times New Roman"/>
                      <w:color w:val="000000"/>
                      <w:sz w:val="24"/>
                      <w:szCs w:val="24"/>
                      <w:shd w:val="clear" w:color="auto" w:fill="FFFFFF"/>
                    </w:rPr>
                  </w:pPr>
                  <w:r w:rsidRPr="00501FA4">
                    <w:rPr>
                      <w:rFonts w:ascii="Times New Roman" w:hAnsi="Times New Roman"/>
                      <w:color w:val="auto"/>
                      <w:sz w:val="24"/>
                      <w:szCs w:val="24"/>
                    </w:rPr>
                    <w:t xml:space="preserve"> </w:t>
                  </w:r>
                  <w:r w:rsidRPr="00501FA4">
                    <w:rPr>
                      <w:rFonts w:ascii="Times New Roman" w:hAnsi="Times New Roman"/>
                      <w:color w:val="000000"/>
                      <w:sz w:val="24"/>
                      <w:szCs w:val="24"/>
                      <w:shd w:val="clear" w:color="auto" w:fill="FFFFFF"/>
                    </w:rPr>
                    <w:t>P</w:t>
                  </w:r>
                  <w:r w:rsidRPr="00501FA4">
                    <w:rPr>
                      <w:rFonts w:ascii="Times New Roman" w:hAnsi="Times New Roman"/>
                      <w:caps/>
                      <w:color w:val="000000"/>
                      <w:sz w:val="24"/>
                      <w:szCs w:val="24"/>
                      <w:shd w:val="clear" w:color="auto" w:fill="FFFFFF"/>
                    </w:rPr>
                    <w:t>ereira</w:t>
                  </w:r>
                  <w:r w:rsidRPr="00501FA4">
                    <w:rPr>
                      <w:rFonts w:ascii="Times New Roman" w:hAnsi="Times New Roman"/>
                      <w:color w:val="000000"/>
                      <w:sz w:val="24"/>
                      <w:szCs w:val="24"/>
                      <w:shd w:val="clear" w:color="auto" w:fill="FFFFFF"/>
                    </w:rPr>
                    <w:t>, J, A, A. Fundamentos da Avaliação de Impactos Ambientais: com estudo de caso. 1 ed. Lavras; Editora Ufla, 2014. 188p</w:t>
                  </w:r>
                </w:p>
                <w:p w14:paraId="7F3A2329" w14:textId="77777777" w:rsidR="009B20FF" w:rsidRPr="00501FA4" w:rsidRDefault="009B20FF" w:rsidP="009B20FF">
                  <w:pPr>
                    <w:spacing w:line="240" w:lineRule="auto"/>
                    <w:rPr>
                      <w:rFonts w:ascii="Times New Roman" w:hAnsi="Times New Roman"/>
                      <w:color w:val="000000"/>
                      <w:sz w:val="24"/>
                      <w:szCs w:val="24"/>
                      <w:shd w:val="clear" w:color="auto" w:fill="FFFFFF"/>
                    </w:rPr>
                  </w:pPr>
                  <w:r w:rsidRPr="00E71118">
                    <w:rPr>
                      <w:rFonts w:ascii="Times New Roman" w:hAnsi="Times New Roman"/>
                      <w:caps/>
                      <w:color w:val="000000"/>
                      <w:sz w:val="24"/>
                      <w:szCs w:val="24"/>
                      <w:shd w:val="clear" w:color="auto" w:fill="FFFFFF"/>
                      <w:lang w:val="en-US"/>
                    </w:rPr>
                    <w:t>Sánchez</w:t>
                  </w:r>
                  <w:r w:rsidRPr="00E71118">
                    <w:rPr>
                      <w:rFonts w:ascii="Times New Roman" w:hAnsi="Times New Roman"/>
                      <w:color w:val="000000"/>
                      <w:sz w:val="24"/>
                      <w:szCs w:val="24"/>
                      <w:shd w:val="clear" w:color="auto" w:fill="FFFFFF"/>
                      <w:lang w:val="en-US"/>
                    </w:rPr>
                    <w:t>, L. E. et. al. </w:t>
                  </w:r>
                  <w:r w:rsidRPr="00501FA4">
                    <w:rPr>
                      <w:rFonts w:ascii="Times New Roman" w:hAnsi="Times New Roman"/>
                      <w:color w:val="000000"/>
                      <w:sz w:val="24"/>
                      <w:szCs w:val="24"/>
                      <w:shd w:val="clear" w:color="auto" w:fill="FFFFFF"/>
                    </w:rPr>
                    <w:t>Avaliação de Impacto Ambiental: Conceitos e Métodos. 2 ed. São Paulo; Oficina de Textos, 2013. 583p</w:t>
                  </w:r>
                </w:p>
                <w:p w14:paraId="7463E90E" w14:textId="77777777" w:rsidR="009B20FF" w:rsidRPr="00501FA4" w:rsidRDefault="009B20FF" w:rsidP="009B20FF">
                  <w:pPr>
                    <w:spacing w:line="240" w:lineRule="auto"/>
                    <w:rPr>
                      <w:rFonts w:ascii="Times New Roman" w:hAnsi="Times New Roman"/>
                      <w:color w:val="auto"/>
                      <w:sz w:val="24"/>
                      <w:szCs w:val="24"/>
                    </w:rPr>
                  </w:pPr>
                  <w:r w:rsidRPr="00501FA4">
                    <w:rPr>
                      <w:rFonts w:ascii="Times New Roman" w:hAnsi="Times New Roman"/>
                      <w:color w:val="000000"/>
                      <w:sz w:val="24"/>
                      <w:szCs w:val="24"/>
                      <w:shd w:val="clear" w:color="auto" w:fill="FFFFFF"/>
                    </w:rPr>
                    <w:t>PALHARES, J. C. P.; GEBLER, L. (Ed.). Gestão ambiental na agropecuária. Brasília, DF: Embrapa, 2014. v. 2. 490p</w:t>
                  </w:r>
                </w:p>
              </w:tc>
            </w:tr>
            <w:tr w:rsidR="009B20FF" w:rsidRPr="00501FA4" w14:paraId="6366A387"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AF760AA" w14:textId="77777777" w:rsidR="009B20FF" w:rsidRPr="00C0234E" w:rsidRDefault="009B20FF" w:rsidP="009B20FF">
                  <w:pPr>
                    <w:suppressLineNumbers/>
                    <w:spacing w:after="0" w:line="240" w:lineRule="auto"/>
                    <w:rPr>
                      <w:rFonts w:ascii="Times New Roman" w:eastAsia="Times New Roman" w:hAnsi="Times New Roman"/>
                      <w:color w:val="auto"/>
                      <w:sz w:val="24"/>
                      <w:szCs w:val="24"/>
                      <w:shd w:val="clear" w:color="auto" w:fill="FFFFFF"/>
                    </w:rPr>
                  </w:pPr>
                  <w:r w:rsidRPr="00C0234E">
                    <w:rPr>
                      <w:rFonts w:ascii="Times New Roman" w:eastAsia="Times New Roman" w:hAnsi="Times New Roman"/>
                      <w:b/>
                      <w:color w:val="auto"/>
                      <w:sz w:val="24"/>
                      <w:szCs w:val="24"/>
                      <w:shd w:val="clear" w:color="auto" w:fill="FFFFFF"/>
                    </w:rPr>
                    <w:t>Bibliografia Complementar</w:t>
                  </w:r>
                  <w:r w:rsidRPr="00C0234E">
                    <w:rPr>
                      <w:rFonts w:ascii="Times New Roman" w:eastAsia="Times New Roman" w:hAnsi="Times New Roman"/>
                      <w:color w:val="auto"/>
                      <w:sz w:val="24"/>
                      <w:szCs w:val="24"/>
                      <w:shd w:val="clear" w:color="auto" w:fill="FFFFFF"/>
                    </w:rPr>
                    <w:t>:</w:t>
                  </w:r>
                </w:p>
                <w:p w14:paraId="6F442309" w14:textId="77777777" w:rsidR="009B20FF" w:rsidRPr="00501FA4" w:rsidRDefault="009B20FF" w:rsidP="009B20FF">
                  <w:pPr>
                    <w:spacing w:line="240" w:lineRule="auto"/>
                    <w:rPr>
                      <w:rFonts w:ascii="Times New Roman" w:hAnsi="Times New Roman"/>
                      <w:color w:val="000000"/>
                      <w:sz w:val="24"/>
                      <w:szCs w:val="24"/>
                      <w:shd w:val="clear" w:color="auto" w:fill="FFFFFF"/>
                    </w:rPr>
                  </w:pPr>
                  <w:r w:rsidRPr="00501FA4">
                    <w:rPr>
                      <w:rFonts w:ascii="Times New Roman" w:hAnsi="Times New Roman"/>
                      <w:color w:val="000000"/>
                      <w:sz w:val="24"/>
                      <w:szCs w:val="24"/>
                      <w:shd w:val="clear" w:color="auto" w:fill="FFFFFF"/>
                    </w:rPr>
                    <w:t>BRAGA, B. Introdução a Engenharia Ambiental. 2 ed. São Paulo, SP: Prentice Hall, 2005. 336p</w:t>
                  </w:r>
                </w:p>
                <w:p w14:paraId="240102D6" w14:textId="77777777" w:rsidR="009B20FF" w:rsidRPr="00501FA4" w:rsidRDefault="009B20FF" w:rsidP="009B20FF">
                  <w:pPr>
                    <w:spacing w:line="240" w:lineRule="auto"/>
                    <w:rPr>
                      <w:rFonts w:ascii="Times New Roman" w:hAnsi="Times New Roman"/>
                      <w:color w:val="000000"/>
                      <w:sz w:val="24"/>
                      <w:szCs w:val="24"/>
                      <w:shd w:val="clear" w:color="auto" w:fill="FFFFFF"/>
                    </w:rPr>
                  </w:pPr>
                  <w:r w:rsidRPr="00501FA4">
                    <w:rPr>
                      <w:rFonts w:ascii="Times New Roman" w:hAnsi="Times New Roman"/>
                      <w:color w:val="000000"/>
                      <w:sz w:val="24"/>
                      <w:szCs w:val="24"/>
                      <w:shd w:val="clear" w:color="auto" w:fill="FFFFFF"/>
                    </w:rPr>
                    <w:t>BOTKIN, D. B.; KELLER, E. A. Ciência Ambiental: Terra, Um Planeta Vivo. LTC, 2012. 716p</w:t>
                  </w:r>
                </w:p>
                <w:p w14:paraId="55D69B3D" w14:textId="77777777" w:rsidR="009B20FF" w:rsidRPr="00501FA4" w:rsidRDefault="009B20FF" w:rsidP="009B20FF">
                  <w:pPr>
                    <w:spacing w:line="240" w:lineRule="auto"/>
                    <w:rPr>
                      <w:rFonts w:ascii="Times New Roman" w:hAnsi="Times New Roman"/>
                      <w:sz w:val="24"/>
                      <w:szCs w:val="24"/>
                    </w:rPr>
                  </w:pPr>
                  <w:r w:rsidRPr="00501FA4">
                    <w:rPr>
                      <w:rFonts w:ascii="Times New Roman" w:hAnsi="Times New Roman"/>
                      <w:sz w:val="24"/>
                      <w:szCs w:val="24"/>
                    </w:rPr>
                    <w:t>RHODE, G.M. Geoquímica ambiental e estudos de impacto. 4ed., São Paulo: Oficina de Textos, 2013, 159p</w:t>
                  </w:r>
                </w:p>
                <w:p w14:paraId="250E68A6" w14:textId="77777777" w:rsidR="009B20FF" w:rsidRPr="00501FA4" w:rsidRDefault="009B20FF" w:rsidP="009B20FF">
                  <w:pPr>
                    <w:spacing w:line="240" w:lineRule="auto"/>
                    <w:rPr>
                      <w:rStyle w:val="apple-converted-space"/>
                      <w:rFonts w:ascii="Times New Roman" w:hAnsi="Times New Roman"/>
                      <w:sz w:val="24"/>
                      <w:szCs w:val="24"/>
                      <w:shd w:val="clear" w:color="auto" w:fill="FAFAFA"/>
                    </w:rPr>
                  </w:pPr>
                  <w:r w:rsidRPr="00501FA4">
                    <w:rPr>
                      <w:rFonts w:ascii="Times New Roman" w:hAnsi="Times New Roman"/>
                      <w:caps/>
                      <w:sz w:val="24"/>
                      <w:szCs w:val="24"/>
                    </w:rPr>
                    <w:t>Trennepohl, C ; Trennepohl,T. D</w:t>
                  </w:r>
                  <w:r w:rsidRPr="00501FA4">
                    <w:rPr>
                      <w:rFonts w:ascii="Times New Roman" w:hAnsi="Times New Roman"/>
                      <w:sz w:val="24"/>
                      <w:szCs w:val="24"/>
                    </w:rPr>
                    <w:t xml:space="preserve">. Licenciamento Ambiental. Niteroi, RJ: Editora Impetus, </w:t>
                  </w:r>
                  <w:r w:rsidRPr="00501FA4">
                    <w:rPr>
                      <w:rFonts w:ascii="Times New Roman" w:hAnsi="Times New Roman"/>
                      <w:sz w:val="24"/>
                      <w:szCs w:val="24"/>
                      <w:shd w:val="clear" w:color="auto" w:fill="FFFFFF"/>
                    </w:rPr>
                    <w:t>6ª. Ed.,</w:t>
                  </w:r>
                  <w:r w:rsidRPr="00501FA4">
                    <w:rPr>
                      <w:rFonts w:ascii="Times New Roman" w:hAnsi="Times New Roman"/>
                      <w:sz w:val="24"/>
                      <w:szCs w:val="24"/>
                    </w:rPr>
                    <w:t xml:space="preserve"> 2015. </w:t>
                  </w:r>
                  <w:r w:rsidRPr="00501FA4">
                    <w:rPr>
                      <w:rStyle w:val="apple-converted-space"/>
                      <w:rFonts w:ascii="Times New Roman" w:hAnsi="Times New Roman"/>
                      <w:sz w:val="24"/>
                      <w:szCs w:val="24"/>
                      <w:shd w:val="clear" w:color="auto" w:fill="FAFAFA"/>
                    </w:rPr>
                    <w:t>318p</w:t>
                  </w:r>
                </w:p>
                <w:p w14:paraId="34D17AF4" w14:textId="77777777" w:rsidR="009B20FF" w:rsidRPr="00501FA4" w:rsidRDefault="009B20FF" w:rsidP="009B20FF">
                  <w:pPr>
                    <w:spacing w:line="240" w:lineRule="auto"/>
                    <w:rPr>
                      <w:rFonts w:ascii="Times New Roman" w:eastAsia="Times New Roman" w:hAnsi="Times New Roman"/>
                      <w:b/>
                      <w:color w:val="auto"/>
                      <w:sz w:val="24"/>
                      <w:szCs w:val="24"/>
                      <w:shd w:val="clear" w:color="auto" w:fill="FFFFFF"/>
                    </w:rPr>
                  </w:pPr>
                  <w:r w:rsidRPr="00501FA4">
                    <w:rPr>
                      <w:rFonts w:ascii="Times New Roman" w:hAnsi="Times New Roman"/>
                      <w:color w:val="000000"/>
                      <w:sz w:val="24"/>
                      <w:szCs w:val="24"/>
                      <w:shd w:val="clear" w:color="auto" w:fill="FFFFFF"/>
                    </w:rPr>
                    <w:t>BOTKIN, D. B.; KELLER, E. A. Ciência Ambiental: Terra, Um Planeta Vivo. LTC, 2012. 716p</w:t>
                  </w:r>
                </w:p>
              </w:tc>
            </w:tr>
            <w:tr w:rsidR="009B20FF" w:rsidRPr="00501FA4" w14:paraId="4FD29ADB"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39C576B" w14:textId="77777777" w:rsidR="009B20FF" w:rsidRPr="00501FA4" w:rsidRDefault="009B20FF" w:rsidP="009B20FF">
                  <w:pPr>
                    <w:suppressLineNumbers/>
                    <w:spacing w:after="0" w:line="240" w:lineRule="auto"/>
                    <w:rPr>
                      <w:rFonts w:ascii="Times New Roman" w:eastAsia="Times New Roman" w:hAnsi="Times New Roman"/>
                      <w:b/>
                      <w:color w:val="C00000"/>
                      <w:sz w:val="24"/>
                      <w:szCs w:val="24"/>
                      <w:shd w:val="clear" w:color="auto" w:fill="FFFFFF"/>
                    </w:rPr>
                  </w:pPr>
                </w:p>
              </w:tc>
            </w:tr>
            <w:tr w:rsidR="009B20FF" w:rsidRPr="00501FA4" w14:paraId="52B1863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D8BAE7B"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Manejo e conservação de água e solo</w:t>
                  </w:r>
                </w:p>
              </w:tc>
            </w:tr>
            <w:tr w:rsidR="009B20FF" w:rsidRPr="00501FA4" w14:paraId="2FE86CD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F77BF07" w14:textId="7D35957C" w:rsidR="009B20FF" w:rsidRPr="00501FA4" w:rsidRDefault="009B20FF" w:rsidP="00C27596">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5B9B2B1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2A3A91B"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30h</w:t>
                  </w:r>
                </w:p>
              </w:tc>
            </w:tr>
            <w:tr w:rsidR="009B20FF" w:rsidRPr="00501FA4" w14:paraId="584BF3D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AD16A6C"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Ementa:</w:t>
                  </w:r>
                </w:p>
                <w:p w14:paraId="7EECAA3D" w14:textId="77777777" w:rsidR="009B20FF" w:rsidRPr="00501FA4" w:rsidRDefault="009B20FF" w:rsidP="009B20FF">
                  <w:pPr>
                    <w:spacing w:after="0" w:line="240" w:lineRule="auto"/>
                    <w:jc w:val="both"/>
                    <w:rPr>
                      <w:rFonts w:ascii="Times New Roman" w:hAnsi="Times New Roman"/>
                      <w:color w:val="auto"/>
                      <w:sz w:val="24"/>
                      <w:szCs w:val="24"/>
                    </w:rPr>
                  </w:pPr>
                  <w:r w:rsidRPr="00501FA4">
                    <w:rPr>
                      <w:rFonts w:ascii="Times New Roman" w:hAnsi="Times New Roman"/>
                      <w:color w:val="auto"/>
                      <w:sz w:val="24"/>
                      <w:szCs w:val="24"/>
                    </w:rPr>
                    <w:t>Uso adequado da terra. Capacidade de uso da terra. Interpretação de levantamento de solos. Classificação de terras no sistema de capacidade de uso. Levantamento do meio físico. Levantamento utilitário das terras. Aspectos e características da terra a serem considerados. Determinação de capacidade de uso. Formas, mecanismos e efeitos da erosão. Fatores controladores da erosão hídrica. Dimensionamento de práticas conservacionistas.</w:t>
                  </w:r>
                </w:p>
              </w:tc>
            </w:tr>
            <w:tr w:rsidR="009B20FF" w:rsidRPr="00501FA4" w14:paraId="6A691B4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4D6B840"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Bibliografia Básica:</w:t>
                  </w:r>
                </w:p>
                <w:p w14:paraId="6C676915" w14:textId="77777777" w:rsidR="009B20FF" w:rsidRPr="00501FA4" w:rsidRDefault="009B20FF" w:rsidP="009B20FF">
                  <w:pPr>
                    <w:spacing w:after="0" w:line="240" w:lineRule="auto"/>
                    <w:rPr>
                      <w:rFonts w:ascii="Times New Roman" w:hAnsi="Times New Roman"/>
                      <w:sz w:val="24"/>
                      <w:szCs w:val="24"/>
                    </w:rPr>
                  </w:pPr>
                  <w:r w:rsidRPr="00501FA4">
                    <w:rPr>
                      <w:rFonts w:ascii="Times New Roman" w:hAnsi="Times New Roman"/>
                      <w:sz w:val="24"/>
                      <w:szCs w:val="24"/>
                    </w:rPr>
                    <w:t>BERTONI, J; LOMBARDI NETO, F. Conservação do solo. 6ª ed. São Paulo: Ícone, 2008, 355 p.</w:t>
                  </w:r>
                </w:p>
                <w:p w14:paraId="563731F4" w14:textId="77777777" w:rsidR="009B20FF" w:rsidRPr="00501FA4" w:rsidRDefault="009B20FF" w:rsidP="009B20FF">
                  <w:pPr>
                    <w:spacing w:after="0" w:line="240" w:lineRule="auto"/>
                    <w:rPr>
                      <w:rFonts w:ascii="Times New Roman" w:hAnsi="Times New Roman"/>
                      <w:sz w:val="24"/>
                      <w:szCs w:val="24"/>
                    </w:rPr>
                  </w:pPr>
                </w:p>
                <w:p w14:paraId="1E844A10" w14:textId="77777777" w:rsidR="009B20FF" w:rsidRPr="00501FA4" w:rsidRDefault="009B20FF" w:rsidP="009B20FF">
                  <w:pPr>
                    <w:spacing w:after="0" w:line="240" w:lineRule="auto"/>
                    <w:rPr>
                      <w:rFonts w:ascii="Times New Roman" w:hAnsi="Times New Roman"/>
                      <w:sz w:val="24"/>
                      <w:szCs w:val="24"/>
                    </w:rPr>
                  </w:pPr>
                  <w:r w:rsidRPr="00501FA4">
                    <w:rPr>
                      <w:rFonts w:ascii="Times New Roman" w:hAnsi="Times New Roman"/>
                      <w:sz w:val="24"/>
                      <w:szCs w:val="24"/>
                    </w:rPr>
                    <w:t>GUERRA, A..; SILVA, A. S.; BOTELHO, R. Erosão e Conservação dos Solos: Conceitos, Temas e Aplicações. Bertrand Brasil. Rio de Janeiro. 2005.</w:t>
                  </w:r>
                </w:p>
                <w:p w14:paraId="541A1B48" w14:textId="77777777" w:rsidR="009B20FF" w:rsidRPr="00501FA4" w:rsidRDefault="009B20FF" w:rsidP="009B20FF">
                  <w:pPr>
                    <w:spacing w:after="0" w:line="240" w:lineRule="auto"/>
                    <w:rPr>
                      <w:rFonts w:ascii="Times New Roman" w:hAnsi="Times New Roman"/>
                      <w:sz w:val="24"/>
                      <w:szCs w:val="24"/>
                    </w:rPr>
                  </w:pPr>
                </w:p>
                <w:p w14:paraId="08958056" w14:textId="77777777" w:rsidR="009B20FF" w:rsidRPr="00501FA4" w:rsidRDefault="009B20FF" w:rsidP="009B20FF">
                  <w:pPr>
                    <w:spacing w:after="0" w:line="240" w:lineRule="auto"/>
                    <w:rPr>
                      <w:rFonts w:ascii="Times New Roman" w:hAnsi="Times New Roman"/>
                      <w:color w:val="auto"/>
                      <w:sz w:val="24"/>
                      <w:szCs w:val="24"/>
                    </w:rPr>
                  </w:pPr>
                  <w:r w:rsidRPr="00501FA4">
                    <w:rPr>
                      <w:rFonts w:ascii="Times New Roman" w:hAnsi="Times New Roman"/>
                      <w:sz w:val="24"/>
                      <w:szCs w:val="24"/>
                    </w:rPr>
                    <w:t>LEPSCH, I.F. Formação e conservação dos solos. São Paulo: Oficina de Textos. 2002.</w:t>
                  </w:r>
                </w:p>
              </w:tc>
            </w:tr>
            <w:tr w:rsidR="009B20FF" w:rsidRPr="00501FA4" w14:paraId="418C4C6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D48BAA0"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Bibliografia Complementar:</w:t>
                  </w:r>
                </w:p>
                <w:p w14:paraId="4A2C76AC" w14:textId="77777777" w:rsidR="009B20FF" w:rsidRPr="00501FA4" w:rsidRDefault="009B20FF" w:rsidP="009B20FF">
                  <w:pPr>
                    <w:spacing w:after="0" w:line="240" w:lineRule="auto"/>
                    <w:rPr>
                      <w:rFonts w:ascii="Times New Roman" w:hAnsi="Times New Roman"/>
                      <w:sz w:val="24"/>
                      <w:szCs w:val="24"/>
                    </w:rPr>
                  </w:pPr>
                  <w:r w:rsidRPr="00501FA4">
                    <w:rPr>
                      <w:rFonts w:ascii="Times New Roman" w:hAnsi="Times New Roman"/>
                      <w:sz w:val="24"/>
                      <w:szCs w:val="24"/>
                    </w:rPr>
                    <w:t>PRUSKI, F. F.  Conservação de solo e água. Viçosa: Ed. UFV, 2006. 240p.</w:t>
                  </w:r>
                </w:p>
                <w:p w14:paraId="26D18991" w14:textId="77777777" w:rsidR="009B20FF" w:rsidRPr="00501FA4" w:rsidRDefault="009B20FF" w:rsidP="009B20FF">
                  <w:pPr>
                    <w:spacing w:after="0" w:line="240" w:lineRule="auto"/>
                    <w:rPr>
                      <w:rFonts w:ascii="Times New Roman" w:hAnsi="Times New Roman"/>
                      <w:sz w:val="24"/>
                      <w:szCs w:val="24"/>
                    </w:rPr>
                  </w:pPr>
                </w:p>
                <w:p w14:paraId="4F97346D" w14:textId="77777777" w:rsidR="009B20FF" w:rsidRPr="00501FA4" w:rsidRDefault="009B20FF" w:rsidP="009B20FF">
                  <w:pPr>
                    <w:spacing w:after="0" w:line="240" w:lineRule="auto"/>
                    <w:rPr>
                      <w:rFonts w:ascii="Times New Roman" w:hAnsi="Times New Roman"/>
                      <w:sz w:val="24"/>
                      <w:szCs w:val="24"/>
                    </w:rPr>
                  </w:pPr>
                  <w:r w:rsidRPr="00501FA4">
                    <w:rPr>
                      <w:rFonts w:ascii="Times New Roman" w:hAnsi="Times New Roman"/>
                      <w:sz w:val="24"/>
                      <w:szCs w:val="24"/>
                    </w:rPr>
                    <w:t xml:space="preserve">PRIMAVESI. A. Manejo ecológico dos solos: a agricultura em regiões tropicais. 9 ed. São Paulo: Nobel, 2002 </w:t>
                  </w:r>
                </w:p>
                <w:p w14:paraId="76C30EA3" w14:textId="77777777" w:rsidR="009B20FF" w:rsidRPr="00501FA4" w:rsidRDefault="009B20FF" w:rsidP="009B20FF">
                  <w:pPr>
                    <w:spacing w:after="0" w:line="240" w:lineRule="auto"/>
                    <w:rPr>
                      <w:rFonts w:ascii="Times New Roman" w:hAnsi="Times New Roman"/>
                      <w:sz w:val="24"/>
                      <w:szCs w:val="24"/>
                    </w:rPr>
                  </w:pPr>
                </w:p>
                <w:p w14:paraId="341589A3" w14:textId="77777777" w:rsidR="009B20FF" w:rsidRPr="00501FA4" w:rsidRDefault="009B20FF" w:rsidP="009B20FF">
                  <w:pPr>
                    <w:spacing w:after="0" w:line="240" w:lineRule="auto"/>
                    <w:rPr>
                      <w:rFonts w:ascii="Times New Roman" w:hAnsi="Times New Roman"/>
                      <w:sz w:val="24"/>
                      <w:szCs w:val="24"/>
                    </w:rPr>
                  </w:pPr>
                  <w:r w:rsidRPr="00501FA4">
                    <w:rPr>
                      <w:rFonts w:ascii="Times New Roman" w:hAnsi="Times New Roman"/>
                      <w:sz w:val="24"/>
                      <w:szCs w:val="24"/>
                    </w:rPr>
                    <w:t>PIRES, F. R. e SOUZA, C. M. de .Práticas mecânicas de conservação do solo e da</w:t>
                  </w:r>
                </w:p>
                <w:p w14:paraId="394E06F6" w14:textId="77777777" w:rsidR="009B20FF" w:rsidRPr="00501FA4" w:rsidRDefault="009B20FF" w:rsidP="009B20FF">
                  <w:pPr>
                    <w:spacing w:after="0" w:line="240" w:lineRule="auto"/>
                    <w:rPr>
                      <w:rFonts w:ascii="Times New Roman" w:hAnsi="Times New Roman"/>
                      <w:sz w:val="24"/>
                      <w:szCs w:val="24"/>
                    </w:rPr>
                  </w:pPr>
                  <w:r w:rsidRPr="00501FA4">
                    <w:rPr>
                      <w:rFonts w:ascii="Times New Roman" w:hAnsi="Times New Roman"/>
                      <w:sz w:val="24"/>
                      <w:szCs w:val="24"/>
                    </w:rPr>
                    <w:t>água.Viçosa: Ed. UFV, 2006. 216p.</w:t>
                  </w:r>
                </w:p>
                <w:p w14:paraId="016DCF8E" w14:textId="77777777" w:rsidR="009B20FF" w:rsidRPr="00501FA4" w:rsidRDefault="009B20FF" w:rsidP="009B20FF">
                  <w:pPr>
                    <w:spacing w:after="0" w:line="240" w:lineRule="auto"/>
                    <w:rPr>
                      <w:rFonts w:ascii="Times New Roman" w:hAnsi="Times New Roman"/>
                      <w:sz w:val="24"/>
                      <w:szCs w:val="24"/>
                    </w:rPr>
                  </w:pPr>
                </w:p>
                <w:p w14:paraId="6CC0394C" w14:textId="77777777" w:rsidR="009B20FF" w:rsidRPr="00501FA4" w:rsidRDefault="009B20FF" w:rsidP="009B20FF">
                  <w:pPr>
                    <w:spacing w:after="0" w:line="240" w:lineRule="auto"/>
                    <w:rPr>
                      <w:rFonts w:ascii="Times New Roman" w:hAnsi="Times New Roman"/>
                      <w:sz w:val="24"/>
                      <w:szCs w:val="24"/>
                    </w:rPr>
                  </w:pPr>
                  <w:r w:rsidRPr="00501FA4">
                    <w:rPr>
                      <w:rFonts w:ascii="Times New Roman" w:hAnsi="Times New Roman"/>
                      <w:sz w:val="24"/>
                      <w:szCs w:val="24"/>
                    </w:rPr>
                    <w:t>CORRÊA, G.F.; RESENDE, M.; CURI, N.; RESENDE, S.B . Pedologia: base para distinção de ambientes. Viçosa: Núcleo de Estudos de Planejamento e Uso da Terra, 2002. 365p.</w:t>
                  </w:r>
                </w:p>
                <w:p w14:paraId="25631A17" w14:textId="77777777" w:rsidR="009B20FF" w:rsidRPr="00501FA4" w:rsidRDefault="009B20FF" w:rsidP="009B20FF">
                  <w:pPr>
                    <w:spacing w:after="0" w:line="240" w:lineRule="auto"/>
                    <w:rPr>
                      <w:rFonts w:ascii="Times New Roman" w:hAnsi="Times New Roman"/>
                      <w:color w:val="auto"/>
                      <w:sz w:val="24"/>
                      <w:szCs w:val="24"/>
                    </w:rPr>
                  </w:pPr>
                </w:p>
                <w:p w14:paraId="65EC9E93" w14:textId="77777777" w:rsidR="009B20FF" w:rsidRPr="00501FA4" w:rsidRDefault="009B20FF" w:rsidP="009B20FF">
                  <w:pPr>
                    <w:spacing w:after="0" w:line="240" w:lineRule="auto"/>
                    <w:rPr>
                      <w:rFonts w:ascii="Times New Roman" w:hAnsi="Times New Roman"/>
                      <w:color w:val="auto"/>
                      <w:sz w:val="24"/>
                      <w:szCs w:val="24"/>
                    </w:rPr>
                  </w:pPr>
                  <w:r w:rsidRPr="00501FA4">
                    <w:rPr>
                      <w:rFonts w:ascii="Times New Roman" w:hAnsi="Times New Roman"/>
                      <w:sz w:val="24"/>
                      <w:szCs w:val="24"/>
                    </w:rPr>
                    <w:t>RESENDE, M.; CURI, N.; REZENDE, S., B. ; CORRÊA, G. F. Pedologia: base para distinção de ambientes. Viçosa: NEPUT, 2002. 304p.</w:t>
                  </w:r>
                </w:p>
              </w:tc>
            </w:tr>
            <w:tr w:rsidR="009B20FF" w:rsidRPr="00501FA4" w14:paraId="73CDCD02"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E5C3E46" w14:textId="77777777" w:rsidR="009B20FF" w:rsidRPr="00501FA4" w:rsidRDefault="009B20FF" w:rsidP="009B20FF">
                  <w:pPr>
                    <w:suppressLineNumbers/>
                    <w:spacing w:after="0" w:line="240" w:lineRule="auto"/>
                    <w:rPr>
                      <w:rFonts w:ascii="Times New Roman" w:eastAsia="Calibri" w:hAnsi="Times New Roman"/>
                      <w:color w:val="auto"/>
                      <w:sz w:val="24"/>
                      <w:szCs w:val="24"/>
                    </w:rPr>
                  </w:pPr>
                </w:p>
              </w:tc>
            </w:tr>
            <w:tr w:rsidR="009B20FF" w:rsidRPr="00501FA4" w14:paraId="349E76D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93EADCD" w14:textId="77777777" w:rsidR="009B20FF" w:rsidRPr="00501FA4" w:rsidRDefault="009B20FF" w:rsidP="009B20FF">
                  <w:pPr>
                    <w:suppressLineNumbers/>
                    <w:spacing w:after="0" w:line="240" w:lineRule="auto"/>
                    <w:rPr>
                      <w:rFonts w:ascii="Times New Roman" w:eastAsia="Times New Roman" w:hAnsi="Times New Roman"/>
                      <w:color w:val="auto"/>
                      <w:sz w:val="24"/>
                      <w:szCs w:val="24"/>
                      <w:shd w:val="clear" w:color="auto" w:fill="FFFFFF"/>
                    </w:rPr>
                  </w:pPr>
                  <w:r w:rsidRPr="00501FA4">
                    <w:rPr>
                      <w:rFonts w:ascii="Times New Roman" w:eastAsia="Times New Roman" w:hAnsi="Times New Roman"/>
                      <w:b/>
                      <w:color w:val="auto"/>
                      <w:sz w:val="24"/>
                      <w:szCs w:val="24"/>
                      <w:shd w:val="clear" w:color="auto" w:fill="FFFFFF"/>
                    </w:rPr>
                    <w:t xml:space="preserve">Unidade Curricular: </w:t>
                  </w:r>
                  <w:r w:rsidRPr="00501FA4">
                    <w:rPr>
                      <w:rFonts w:ascii="Times New Roman" w:eastAsia="Times New Roman" w:hAnsi="Times New Roman"/>
                      <w:color w:val="auto"/>
                      <w:sz w:val="24"/>
                      <w:szCs w:val="24"/>
                      <w:shd w:val="clear" w:color="auto" w:fill="FFFFFF"/>
                    </w:rPr>
                    <w:t>Licenciamento ambiental</w:t>
                  </w:r>
                </w:p>
              </w:tc>
            </w:tr>
            <w:tr w:rsidR="009B20FF" w:rsidRPr="00501FA4" w14:paraId="127C91D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E4259D2" w14:textId="1CCA5561"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w:t>
                  </w:r>
                  <w:r w:rsidR="00C27596">
                    <w:rPr>
                      <w:rFonts w:ascii="Times New Roman" w:eastAsia="Times New Roman" w:hAnsi="Times New Roman"/>
                      <w:strike/>
                      <w:color w:val="auto"/>
                      <w:sz w:val="24"/>
                      <w:szCs w:val="24"/>
                    </w:rPr>
                    <w:t>- - - -</w:t>
                  </w:r>
                </w:p>
              </w:tc>
            </w:tr>
            <w:tr w:rsidR="009B20FF" w:rsidRPr="00501FA4" w14:paraId="6198A9D5"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FF41363"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30h</w:t>
                  </w:r>
                </w:p>
              </w:tc>
            </w:tr>
            <w:tr w:rsidR="009B20FF" w:rsidRPr="00501FA4" w14:paraId="11881AD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8B84DA9" w14:textId="77777777" w:rsidR="009B20FF" w:rsidRPr="00501FA4" w:rsidRDefault="009B20FF" w:rsidP="009B20FF">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Conceitos fundamentais. Repartição de competência, tipos, etapas, procedimentos e custos do licenciamento ambiental. Estudos ambientais. Empreendimentos que necessitam de licenciamento. Legislação pertinente. Aplicações práticas.</w:t>
                  </w:r>
                </w:p>
              </w:tc>
            </w:tr>
            <w:tr w:rsidR="009B20FF" w:rsidRPr="00501FA4" w14:paraId="508BB0C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D7AB121"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Básica</w:t>
                  </w:r>
                  <w:r w:rsidRPr="00501FA4">
                    <w:rPr>
                      <w:rFonts w:ascii="Times New Roman" w:eastAsia="Times New Roman" w:hAnsi="Times New Roman"/>
                      <w:color w:val="auto"/>
                      <w:sz w:val="24"/>
                      <w:szCs w:val="24"/>
                    </w:rPr>
                    <w:t>:</w:t>
                  </w:r>
                </w:p>
                <w:p w14:paraId="56E9FE9A" w14:textId="77777777" w:rsidR="009B20FF" w:rsidRPr="00501FA4" w:rsidRDefault="009B20FF" w:rsidP="009B20FF">
                  <w:pPr>
                    <w:spacing w:line="240" w:lineRule="auto"/>
                    <w:rPr>
                      <w:rFonts w:ascii="Times New Roman" w:hAnsi="Times New Roman"/>
                      <w:sz w:val="24"/>
                      <w:szCs w:val="24"/>
                    </w:rPr>
                  </w:pPr>
                  <w:r w:rsidRPr="00501FA4">
                    <w:rPr>
                      <w:rFonts w:ascii="Times New Roman" w:hAnsi="Times New Roman"/>
                      <w:sz w:val="24"/>
                      <w:szCs w:val="24"/>
                    </w:rPr>
                    <w:t>OLIVEIRA, R, L. Licenciamento Ambiental - Avaliação Ambiental Estratégica e (In)eficiência da Proteção do Meio Ambiente. Ed Juruá. 2014. 190p</w:t>
                  </w:r>
                </w:p>
                <w:p w14:paraId="69D93BF3" w14:textId="77777777" w:rsidR="009B20FF" w:rsidRPr="00501FA4" w:rsidRDefault="009B20FF" w:rsidP="009B20FF">
                  <w:pPr>
                    <w:spacing w:line="240" w:lineRule="auto"/>
                    <w:rPr>
                      <w:rFonts w:ascii="Times New Roman" w:hAnsi="Times New Roman"/>
                      <w:sz w:val="24"/>
                      <w:szCs w:val="24"/>
                    </w:rPr>
                  </w:pPr>
                  <w:r w:rsidRPr="00501FA4">
                    <w:rPr>
                      <w:rFonts w:ascii="Times New Roman" w:hAnsi="Times New Roman"/>
                      <w:sz w:val="24"/>
                      <w:szCs w:val="24"/>
                    </w:rPr>
                    <w:t xml:space="preserve">FIORILLO, C. A. P. Licenciamento Ambiental. São Paulo: Saraiva, </w:t>
                  </w:r>
                  <w:r w:rsidRPr="00501FA4">
                    <w:rPr>
                      <w:rFonts w:ascii="Times New Roman" w:hAnsi="Times New Roman"/>
                      <w:sz w:val="24"/>
                      <w:szCs w:val="24"/>
                      <w:shd w:val="clear" w:color="auto" w:fill="FFFFFF"/>
                    </w:rPr>
                    <w:t>2ª. Ed.,</w:t>
                  </w:r>
                  <w:r w:rsidRPr="00501FA4">
                    <w:rPr>
                      <w:rFonts w:ascii="Times New Roman" w:hAnsi="Times New Roman"/>
                      <w:sz w:val="24"/>
                      <w:szCs w:val="24"/>
                    </w:rPr>
                    <w:t xml:space="preserve"> 2015. 319p</w:t>
                  </w:r>
                </w:p>
                <w:p w14:paraId="4DDDC998" w14:textId="77777777" w:rsidR="009B20FF" w:rsidRPr="00501FA4" w:rsidRDefault="009B20FF" w:rsidP="009B20FF">
                  <w:pPr>
                    <w:spacing w:line="240" w:lineRule="auto"/>
                    <w:rPr>
                      <w:rFonts w:ascii="Times New Roman" w:hAnsi="Times New Roman"/>
                      <w:color w:val="auto"/>
                      <w:sz w:val="24"/>
                      <w:szCs w:val="24"/>
                    </w:rPr>
                  </w:pPr>
                  <w:r w:rsidRPr="00501FA4">
                    <w:rPr>
                      <w:rFonts w:ascii="Times New Roman" w:hAnsi="Times New Roman"/>
                      <w:caps/>
                      <w:sz w:val="24"/>
                      <w:szCs w:val="24"/>
                    </w:rPr>
                    <w:t>Trennepohl, C ; Trennepohl,T. D</w:t>
                  </w:r>
                  <w:r w:rsidRPr="00501FA4">
                    <w:rPr>
                      <w:rFonts w:ascii="Times New Roman" w:hAnsi="Times New Roman"/>
                      <w:sz w:val="24"/>
                      <w:szCs w:val="24"/>
                    </w:rPr>
                    <w:t xml:space="preserve">. Licenciamento Ambiental. Niteroi, RJ: Editora Impetus, </w:t>
                  </w:r>
                  <w:r w:rsidRPr="00501FA4">
                    <w:rPr>
                      <w:rFonts w:ascii="Times New Roman" w:hAnsi="Times New Roman"/>
                      <w:sz w:val="24"/>
                      <w:szCs w:val="24"/>
                      <w:shd w:val="clear" w:color="auto" w:fill="FFFFFF"/>
                    </w:rPr>
                    <w:t>6ª. Ed.,</w:t>
                  </w:r>
                  <w:r w:rsidRPr="00501FA4">
                    <w:rPr>
                      <w:rFonts w:ascii="Times New Roman" w:hAnsi="Times New Roman"/>
                      <w:sz w:val="24"/>
                      <w:szCs w:val="24"/>
                    </w:rPr>
                    <w:t xml:space="preserve"> 2015. </w:t>
                  </w:r>
                  <w:r w:rsidRPr="00501FA4">
                    <w:rPr>
                      <w:rStyle w:val="apple-converted-space"/>
                      <w:rFonts w:ascii="Times New Roman" w:hAnsi="Times New Roman"/>
                      <w:sz w:val="24"/>
                      <w:szCs w:val="24"/>
                      <w:shd w:val="clear" w:color="auto" w:fill="FAFAFA"/>
                    </w:rPr>
                    <w:t>318p</w:t>
                  </w:r>
                </w:p>
              </w:tc>
            </w:tr>
            <w:tr w:rsidR="009B20FF" w:rsidRPr="00501FA4" w14:paraId="5B7A9F9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A096CA1"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Complementar</w:t>
                  </w:r>
                  <w:r w:rsidRPr="00501FA4">
                    <w:rPr>
                      <w:rFonts w:ascii="Times New Roman" w:eastAsia="Times New Roman" w:hAnsi="Times New Roman"/>
                      <w:color w:val="auto"/>
                      <w:sz w:val="24"/>
                      <w:szCs w:val="24"/>
                    </w:rPr>
                    <w:t>:</w:t>
                  </w:r>
                </w:p>
                <w:p w14:paraId="76992803" w14:textId="77777777" w:rsidR="009B20FF" w:rsidRPr="00501FA4" w:rsidRDefault="009B20FF" w:rsidP="009B20FF">
                  <w:pPr>
                    <w:spacing w:line="240" w:lineRule="auto"/>
                    <w:rPr>
                      <w:rStyle w:val="apple-converted-space"/>
                      <w:rFonts w:ascii="Times New Roman" w:hAnsi="Times New Roman"/>
                      <w:color w:val="000000"/>
                      <w:sz w:val="24"/>
                      <w:szCs w:val="24"/>
                      <w:shd w:val="clear" w:color="auto" w:fill="FAFAFA"/>
                    </w:rPr>
                  </w:pPr>
                  <w:r w:rsidRPr="00501FA4">
                    <w:rPr>
                      <w:rFonts w:ascii="Times New Roman" w:hAnsi="Times New Roman"/>
                      <w:color w:val="000000"/>
                      <w:sz w:val="24"/>
                      <w:szCs w:val="24"/>
                    </w:rPr>
                    <w:t xml:space="preserve">GUERRA, S; GUERRA, S. Curso de Direito Ambiental. Ed. </w:t>
                  </w:r>
                  <w:r w:rsidRPr="00501FA4">
                    <w:rPr>
                      <w:rFonts w:ascii="Times New Roman" w:hAnsi="Times New Roman"/>
                      <w:color w:val="000000"/>
                      <w:sz w:val="24"/>
                      <w:szCs w:val="24"/>
                      <w:shd w:val="clear" w:color="auto" w:fill="FAFAFA"/>
                    </w:rPr>
                    <w:t>Atlas</w:t>
                  </w:r>
                  <w:r w:rsidRPr="00501FA4">
                    <w:rPr>
                      <w:rStyle w:val="apple-converted-space"/>
                      <w:rFonts w:ascii="Times New Roman" w:hAnsi="Times New Roman"/>
                      <w:color w:val="000000"/>
                      <w:sz w:val="24"/>
                      <w:szCs w:val="24"/>
                      <w:shd w:val="clear" w:color="auto" w:fill="FAFAFA"/>
                    </w:rPr>
                    <w:t>. 2014. 504p</w:t>
                  </w:r>
                </w:p>
                <w:p w14:paraId="6CA0FEE3" w14:textId="77777777" w:rsidR="009B20FF" w:rsidRPr="00501FA4" w:rsidRDefault="009B20FF" w:rsidP="009B20FF">
                  <w:pPr>
                    <w:spacing w:line="240" w:lineRule="auto"/>
                    <w:rPr>
                      <w:rFonts w:ascii="Times New Roman" w:hAnsi="Times New Roman"/>
                      <w:color w:val="000000"/>
                      <w:sz w:val="24"/>
                      <w:szCs w:val="24"/>
                    </w:rPr>
                  </w:pPr>
                  <w:r w:rsidRPr="00501FA4">
                    <w:rPr>
                      <w:rFonts w:ascii="Times New Roman" w:hAnsi="Times New Roman"/>
                      <w:color w:val="000000"/>
                      <w:sz w:val="24"/>
                      <w:szCs w:val="24"/>
                    </w:rPr>
                    <w:t>THOMÉ, R. Manual de Direito Ambiental. Ed JusPodiVM. 2014. 830</w:t>
                  </w:r>
                  <w:r w:rsidRPr="00501FA4">
                    <w:rPr>
                      <w:rStyle w:val="apple-converted-space"/>
                      <w:rFonts w:ascii="Times New Roman" w:hAnsi="Times New Roman"/>
                      <w:color w:val="000000"/>
                      <w:sz w:val="24"/>
                      <w:szCs w:val="24"/>
                    </w:rPr>
                    <w:t> </w:t>
                  </w:r>
                  <w:r w:rsidRPr="00501FA4">
                    <w:rPr>
                      <w:rFonts w:ascii="Times New Roman" w:hAnsi="Times New Roman"/>
                      <w:color w:val="000000"/>
                      <w:sz w:val="24"/>
                      <w:szCs w:val="24"/>
                    </w:rPr>
                    <w:t>p</w:t>
                  </w:r>
                </w:p>
                <w:p w14:paraId="775F37C8" w14:textId="77777777" w:rsidR="009B20FF" w:rsidRPr="00501FA4" w:rsidRDefault="009B20FF" w:rsidP="009B20FF">
                  <w:pPr>
                    <w:spacing w:line="240" w:lineRule="auto"/>
                    <w:rPr>
                      <w:rFonts w:ascii="Times New Roman" w:hAnsi="Times New Roman"/>
                      <w:sz w:val="24"/>
                      <w:szCs w:val="24"/>
                    </w:rPr>
                  </w:pPr>
                  <w:r w:rsidRPr="00501FA4">
                    <w:rPr>
                      <w:rFonts w:ascii="Times New Roman" w:hAnsi="Times New Roman"/>
                      <w:sz w:val="24"/>
                      <w:szCs w:val="24"/>
                    </w:rPr>
                    <w:t>FIORILLO, C. A. P. Curso de Direito Ambiental Brasileiro. 14 ed. Editora Saraiva. 2013. 968p.</w:t>
                  </w:r>
                </w:p>
                <w:p w14:paraId="1AEBF476" w14:textId="77777777" w:rsidR="009B20FF" w:rsidRPr="00501FA4" w:rsidRDefault="009B20FF" w:rsidP="009B20FF">
                  <w:pPr>
                    <w:spacing w:line="240" w:lineRule="auto"/>
                    <w:rPr>
                      <w:rFonts w:ascii="Times New Roman" w:hAnsi="Times New Roman"/>
                      <w:color w:val="000000"/>
                      <w:sz w:val="24"/>
                      <w:szCs w:val="24"/>
                    </w:rPr>
                  </w:pPr>
                  <w:r w:rsidRPr="00501FA4">
                    <w:rPr>
                      <w:rFonts w:ascii="Times New Roman" w:hAnsi="Times New Roman"/>
                      <w:color w:val="000000"/>
                      <w:sz w:val="24"/>
                      <w:szCs w:val="24"/>
                    </w:rPr>
                    <w:t>OPITIZ, O ; OPITIZ, S. C. B. Curso Completo de Direito Agrário. Saraiva. 2014. 488p.</w:t>
                  </w:r>
                </w:p>
                <w:p w14:paraId="690E0FA2" w14:textId="77777777" w:rsidR="009B20FF" w:rsidRPr="00501FA4" w:rsidRDefault="009B20FF" w:rsidP="009B20FF">
                  <w:pPr>
                    <w:spacing w:line="240" w:lineRule="auto"/>
                    <w:rPr>
                      <w:rFonts w:ascii="Times New Roman" w:hAnsi="Times New Roman"/>
                      <w:color w:val="auto"/>
                      <w:sz w:val="24"/>
                      <w:szCs w:val="24"/>
                    </w:rPr>
                  </w:pPr>
                  <w:r w:rsidRPr="00501FA4">
                    <w:rPr>
                      <w:rFonts w:ascii="Times New Roman" w:hAnsi="Times New Roman"/>
                      <w:color w:val="000000"/>
                      <w:sz w:val="24"/>
                      <w:szCs w:val="24"/>
                      <w:shd w:val="clear" w:color="auto" w:fill="FFFFFF"/>
                    </w:rPr>
                    <w:t>MACHADO, P. A. L. Direito ambiental. São Paulo: Malheiros, 20ª. ed., 2012.</w:t>
                  </w:r>
                </w:p>
              </w:tc>
            </w:tr>
            <w:tr w:rsidR="009B20FF" w:rsidRPr="00501FA4" w14:paraId="4BE6F47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A49CA6A" w14:textId="77777777" w:rsidR="009B20FF" w:rsidRPr="00501FA4" w:rsidRDefault="009B20FF" w:rsidP="009B20FF">
                  <w:pPr>
                    <w:suppressLineNumbers/>
                    <w:spacing w:after="0" w:line="240" w:lineRule="auto"/>
                    <w:rPr>
                      <w:rFonts w:ascii="Times New Roman" w:eastAsia="Calibri" w:hAnsi="Times New Roman"/>
                      <w:color w:val="C00000"/>
                      <w:sz w:val="24"/>
                      <w:szCs w:val="24"/>
                    </w:rPr>
                  </w:pPr>
                </w:p>
              </w:tc>
            </w:tr>
            <w:tr w:rsidR="009B20FF" w:rsidRPr="00501FA4" w14:paraId="2558DCE0"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63D364B" w14:textId="77777777" w:rsidR="009B20FF" w:rsidRPr="00501FA4" w:rsidRDefault="009B20FF" w:rsidP="009B20FF">
                  <w:pPr>
                    <w:suppressLineNumbers/>
                    <w:spacing w:after="0" w:line="240" w:lineRule="auto"/>
                    <w:rPr>
                      <w:rFonts w:ascii="Times New Roman" w:eastAsia="Times New Roman" w:hAnsi="Times New Roman"/>
                      <w:color w:val="auto"/>
                      <w:sz w:val="24"/>
                      <w:szCs w:val="24"/>
                      <w:shd w:val="clear" w:color="auto" w:fill="FFFFFF"/>
                    </w:rPr>
                  </w:pPr>
                  <w:r w:rsidRPr="00501FA4">
                    <w:rPr>
                      <w:rFonts w:ascii="Times New Roman" w:eastAsia="Times New Roman" w:hAnsi="Times New Roman"/>
                      <w:b/>
                      <w:color w:val="auto"/>
                      <w:sz w:val="24"/>
                      <w:szCs w:val="24"/>
                      <w:shd w:val="clear" w:color="auto" w:fill="FFFFFF"/>
                    </w:rPr>
                    <w:t xml:space="preserve">Unidade Curricular: </w:t>
                  </w:r>
                  <w:r w:rsidRPr="00501FA4">
                    <w:rPr>
                      <w:rFonts w:ascii="Times New Roman" w:eastAsia="Times New Roman" w:hAnsi="Times New Roman"/>
                      <w:color w:val="auto"/>
                      <w:sz w:val="24"/>
                      <w:szCs w:val="24"/>
                      <w:shd w:val="clear" w:color="auto" w:fill="FFFFFF"/>
                    </w:rPr>
                    <w:t>Sistema de gestão integrada (Qualidade, saúde, segurança e meio ambiente)</w:t>
                  </w:r>
                </w:p>
              </w:tc>
            </w:tr>
            <w:tr w:rsidR="009B20FF" w:rsidRPr="00501FA4" w14:paraId="6BA95CD4"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D1E3A24" w14:textId="193A21FD"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5293591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B5B247B"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30h</w:t>
                  </w:r>
                </w:p>
              </w:tc>
            </w:tr>
            <w:tr w:rsidR="009B20FF" w:rsidRPr="00501FA4" w14:paraId="4C2A191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9CD184C" w14:textId="589C9053" w:rsidR="009B20FF" w:rsidRPr="00501FA4" w:rsidRDefault="009B20FF" w:rsidP="009B20FF">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Introdução sobre as Normas ISO 9001, ISO 14001, ISO 45001.Conceituação do sistema integrado de gestão. Ciclo PDCA nas normas ISO. Certificação.</w:t>
                  </w:r>
                  <w:r w:rsidR="00C27596">
                    <w:rPr>
                      <w:rFonts w:ascii="Times New Roman" w:eastAsia="Times New Roman" w:hAnsi="Times New Roman"/>
                      <w:color w:val="auto"/>
                      <w:sz w:val="24"/>
                      <w:szCs w:val="24"/>
                    </w:rPr>
                    <w:t xml:space="preserve"> </w:t>
                  </w:r>
                  <w:r w:rsidRPr="00501FA4">
                    <w:rPr>
                      <w:rFonts w:ascii="Times New Roman" w:eastAsia="Times New Roman" w:hAnsi="Times New Roman"/>
                      <w:color w:val="auto"/>
                      <w:sz w:val="24"/>
                      <w:szCs w:val="24"/>
                    </w:rPr>
                    <w:t>Gestão Integrada em segurança e saúde ocupacional. Ciclos de implantação das normas. Visão estratégica das normas.</w:t>
                  </w:r>
                  <w:r w:rsidR="00C27596">
                    <w:rPr>
                      <w:rFonts w:ascii="Times New Roman" w:eastAsia="Times New Roman" w:hAnsi="Times New Roman"/>
                      <w:color w:val="auto"/>
                      <w:sz w:val="24"/>
                      <w:szCs w:val="24"/>
                    </w:rPr>
                    <w:t xml:space="preserve"> </w:t>
                  </w:r>
                  <w:r w:rsidRPr="00501FA4">
                    <w:rPr>
                      <w:rFonts w:ascii="Times New Roman" w:eastAsia="Times New Roman" w:hAnsi="Times New Roman"/>
                      <w:color w:val="auto"/>
                      <w:sz w:val="24"/>
                      <w:szCs w:val="24"/>
                    </w:rPr>
                    <w:t>Conceituação de auditoria. Requisitos básicos. Características das Auditorias. O auditor e suas responsabilidades. Cuidados com as auditorias. Perfil dos auditores (características profissionais, técnicas, atributos éticos e pessoais). Etapas de uma auditoria. Escopo da auditoria (5W + 1H). Principais elementos envolvidos na auditoria.</w:t>
                  </w:r>
                </w:p>
              </w:tc>
            </w:tr>
            <w:tr w:rsidR="009B20FF" w:rsidRPr="00501FA4" w14:paraId="5C63E34E"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61250F8"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Básica</w:t>
                  </w:r>
                  <w:r w:rsidRPr="00501FA4">
                    <w:rPr>
                      <w:rFonts w:ascii="Times New Roman" w:eastAsia="Times New Roman" w:hAnsi="Times New Roman"/>
                      <w:color w:val="auto"/>
                      <w:sz w:val="24"/>
                      <w:szCs w:val="24"/>
                    </w:rPr>
                    <w:t xml:space="preserve">:  </w:t>
                  </w:r>
                </w:p>
                <w:p w14:paraId="07B8EEFF" w14:textId="3F7EEE5F" w:rsidR="009B20FF" w:rsidRPr="00501FA4" w:rsidRDefault="009B20FF" w:rsidP="009B20FF">
                  <w:pPr>
                    <w:spacing w:line="240" w:lineRule="auto"/>
                    <w:rPr>
                      <w:rFonts w:ascii="Times New Roman" w:hAnsi="Times New Roman"/>
                      <w:sz w:val="24"/>
                      <w:szCs w:val="24"/>
                    </w:rPr>
                  </w:pPr>
                  <w:r w:rsidRPr="00501FA4">
                    <w:rPr>
                      <w:rFonts w:ascii="Times New Roman" w:hAnsi="Times New Roman"/>
                      <w:sz w:val="24"/>
                      <w:szCs w:val="24"/>
                    </w:rPr>
                    <w:t>TAVARES, José da Cunha; NETO, JOAO BATISTA RIBEIRO; HOFFMANN, Silv</w:t>
                  </w:r>
                  <w:r w:rsidR="00FC7B80">
                    <w:rPr>
                      <w:rFonts w:ascii="Times New Roman" w:hAnsi="Times New Roman"/>
                      <w:sz w:val="24"/>
                      <w:szCs w:val="24"/>
                    </w:rPr>
                    <w:t>ana Carvalho. Sistemas de Gestão</w:t>
                  </w:r>
                  <w:r w:rsidRPr="00501FA4">
                    <w:rPr>
                      <w:rFonts w:ascii="Times New Roman" w:hAnsi="Times New Roman"/>
                      <w:sz w:val="24"/>
                      <w:szCs w:val="24"/>
                    </w:rPr>
                    <w:t xml:space="preserve"> Integrados. Senac, 2008.</w:t>
                  </w:r>
                </w:p>
                <w:p w14:paraId="5CB56941" w14:textId="77777777" w:rsidR="009B20FF" w:rsidRPr="00501FA4" w:rsidRDefault="009B20FF" w:rsidP="009B20FF">
                  <w:pPr>
                    <w:spacing w:line="240" w:lineRule="auto"/>
                    <w:rPr>
                      <w:rFonts w:ascii="Times New Roman" w:hAnsi="Times New Roman"/>
                      <w:sz w:val="24"/>
                      <w:szCs w:val="24"/>
                    </w:rPr>
                  </w:pPr>
                  <w:r w:rsidRPr="00501FA4">
                    <w:rPr>
                      <w:rFonts w:ascii="Times New Roman" w:hAnsi="Times New Roman"/>
                      <w:sz w:val="24"/>
                      <w:szCs w:val="24"/>
                    </w:rPr>
                    <w:t>SEIFFERT, Mari Elizabete Bernardini. Auditoria de sistemas de gestão: princípios, procedimentos e práticas com ênfase nas normas ISO (9001, 14001 e 22000) e OHSAS 18001. 2013.</w:t>
                  </w:r>
                </w:p>
                <w:p w14:paraId="3693BA6E" w14:textId="77777777" w:rsidR="009B20FF" w:rsidRPr="00501FA4" w:rsidRDefault="009B20FF" w:rsidP="009B20FF">
                  <w:pPr>
                    <w:spacing w:line="240" w:lineRule="auto"/>
                    <w:rPr>
                      <w:rFonts w:ascii="Times New Roman" w:eastAsia="Times New Roman" w:hAnsi="Times New Roman"/>
                      <w:color w:val="auto"/>
                      <w:sz w:val="24"/>
                      <w:szCs w:val="24"/>
                    </w:rPr>
                  </w:pPr>
                  <w:r w:rsidRPr="00501FA4">
                    <w:rPr>
                      <w:rFonts w:ascii="Times New Roman" w:hAnsi="Times New Roman"/>
                      <w:sz w:val="24"/>
                      <w:szCs w:val="24"/>
                    </w:rPr>
                    <w:t>CICCO, Francesco (Ed.). ISO 9001: 2015 e ISO 14001: 2015-Requisitos Comuns e Diretrizes para a Implantação e Integração de Sistemas de Gestão (PAS 99-2ª edição): iso 9001, iso 9001 2015, iso 14001, iso 14001 2015, pas 99, sistemas integrados de gestao. Risk Tecnologia Editora Ltda, 2016.</w:t>
                  </w:r>
                </w:p>
              </w:tc>
            </w:tr>
            <w:tr w:rsidR="009B20FF" w:rsidRPr="00501FA4" w14:paraId="6D1EC434"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F13FCE7"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Complementar</w:t>
                  </w:r>
                  <w:r w:rsidRPr="00501FA4">
                    <w:rPr>
                      <w:rFonts w:ascii="Times New Roman" w:eastAsia="Times New Roman" w:hAnsi="Times New Roman"/>
                      <w:color w:val="auto"/>
                      <w:sz w:val="24"/>
                      <w:szCs w:val="24"/>
                    </w:rPr>
                    <w:t xml:space="preserve">:  </w:t>
                  </w:r>
                </w:p>
                <w:p w14:paraId="3CDA1464" w14:textId="77777777" w:rsidR="009B20FF" w:rsidRPr="00501FA4" w:rsidRDefault="009B20FF" w:rsidP="009B20FF">
                  <w:pPr>
                    <w:spacing w:line="240" w:lineRule="auto"/>
                    <w:rPr>
                      <w:rFonts w:ascii="Times New Roman" w:hAnsi="Times New Roman"/>
                      <w:sz w:val="24"/>
                      <w:szCs w:val="24"/>
                    </w:rPr>
                  </w:pPr>
                  <w:r w:rsidRPr="00501FA4">
                    <w:rPr>
                      <w:rFonts w:ascii="Times New Roman" w:hAnsi="Times New Roman"/>
                      <w:sz w:val="24"/>
                      <w:szCs w:val="24"/>
                    </w:rPr>
                    <w:t>PINTO, Abel. Gestão Integrada de Sistemas: Qualidade, Ambiente, Segurança e Saúde no Trabalho. 1ª Edição, Edições Sílabo. Lisboa, 2012.</w:t>
                  </w:r>
                </w:p>
                <w:p w14:paraId="154D1E84" w14:textId="77777777" w:rsidR="009B20FF" w:rsidRPr="00501FA4" w:rsidRDefault="009B20FF" w:rsidP="009B20FF">
                  <w:pPr>
                    <w:spacing w:line="240" w:lineRule="auto"/>
                    <w:rPr>
                      <w:rFonts w:ascii="Times New Roman" w:hAnsi="Times New Roman"/>
                      <w:sz w:val="24"/>
                      <w:szCs w:val="24"/>
                    </w:rPr>
                  </w:pPr>
                  <w:r w:rsidRPr="000E76A6">
                    <w:rPr>
                      <w:rFonts w:ascii="Times New Roman" w:hAnsi="Times New Roman"/>
                      <w:sz w:val="24"/>
                      <w:szCs w:val="24"/>
                    </w:rPr>
                    <w:t>JUNIOR, Edmarson Bacelar Mota Isnard Marshall et al. </w:t>
                  </w:r>
                  <w:r w:rsidRPr="00501FA4">
                    <w:rPr>
                      <w:rFonts w:ascii="Times New Roman" w:hAnsi="Times New Roman"/>
                      <w:sz w:val="24"/>
                      <w:szCs w:val="24"/>
                    </w:rPr>
                    <w:t>Gestão da qualidade e processos. Editora FGV, 2015.</w:t>
                  </w:r>
                </w:p>
                <w:p w14:paraId="4A986DCB" w14:textId="77777777" w:rsidR="009B20FF" w:rsidRPr="00C0234E" w:rsidRDefault="009B20FF" w:rsidP="009B20FF">
                  <w:pPr>
                    <w:spacing w:line="240" w:lineRule="auto"/>
                    <w:rPr>
                      <w:rFonts w:ascii="Times New Roman" w:hAnsi="Times New Roman"/>
                      <w:sz w:val="24"/>
                      <w:szCs w:val="24"/>
                      <w:lang w:val="en-US"/>
                    </w:rPr>
                  </w:pPr>
                  <w:r w:rsidRPr="00501FA4">
                    <w:rPr>
                      <w:rFonts w:ascii="Times New Roman" w:hAnsi="Times New Roman"/>
                      <w:sz w:val="24"/>
                      <w:szCs w:val="24"/>
                    </w:rPr>
                    <w:t xml:space="preserve">ASSOCIAÇÃO BRASILEIRA DE NORMAS TÉCNICAS. Sistemas de gestão de qualidade-requisitos. </w:t>
                  </w:r>
                  <w:r w:rsidRPr="00C0234E">
                    <w:rPr>
                      <w:rFonts w:ascii="Times New Roman" w:hAnsi="Times New Roman"/>
                      <w:sz w:val="24"/>
                      <w:szCs w:val="24"/>
                      <w:lang w:val="en-US"/>
                    </w:rPr>
                    <w:t>Quality management systems-requirements. ABNT NBR ISO 9001. 2015.</w:t>
                  </w:r>
                </w:p>
                <w:p w14:paraId="54B8D54B" w14:textId="77777777" w:rsidR="009B20FF" w:rsidRPr="00501FA4" w:rsidRDefault="009B20FF" w:rsidP="009B20FF">
                  <w:pPr>
                    <w:spacing w:line="240" w:lineRule="auto"/>
                    <w:rPr>
                      <w:rFonts w:ascii="Times New Roman" w:hAnsi="Times New Roman"/>
                      <w:sz w:val="24"/>
                      <w:szCs w:val="24"/>
                    </w:rPr>
                  </w:pPr>
                  <w:r w:rsidRPr="000E76A6">
                    <w:rPr>
                      <w:rFonts w:ascii="Times New Roman" w:hAnsi="Times New Roman"/>
                      <w:sz w:val="24"/>
                      <w:szCs w:val="24"/>
                      <w:lang w:val="en-US"/>
                    </w:rPr>
                    <w:t xml:space="preserve">ISO, ABNT-NBR. </w:t>
                  </w:r>
                  <w:r w:rsidRPr="00501FA4">
                    <w:rPr>
                      <w:rFonts w:ascii="Times New Roman" w:hAnsi="Times New Roman"/>
                      <w:sz w:val="24"/>
                      <w:szCs w:val="24"/>
                    </w:rPr>
                    <w:t>14001: Sistemas de Gestão Ambiental-Especificação e Diretrizes para Uso. ABNT-Associação Brasileira de Normas Técnicas, Rio de Janeiro, RJ, 2015.</w:t>
                  </w:r>
                </w:p>
                <w:p w14:paraId="51DB8233" w14:textId="77777777" w:rsidR="009B20FF" w:rsidRPr="00501FA4" w:rsidRDefault="009B20FF" w:rsidP="009B20FF">
                  <w:pPr>
                    <w:spacing w:line="240" w:lineRule="auto"/>
                    <w:rPr>
                      <w:rFonts w:ascii="Times New Roman" w:eastAsia="Times New Roman" w:hAnsi="Times New Roman"/>
                      <w:color w:val="auto"/>
                      <w:sz w:val="24"/>
                      <w:szCs w:val="24"/>
                    </w:rPr>
                  </w:pPr>
                  <w:r w:rsidRPr="00501FA4">
                    <w:rPr>
                      <w:rFonts w:ascii="Times New Roman" w:hAnsi="Times New Roman"/>
                      <w:sz w:val="24"/>
                      <w:szCs w:val="24"/>
                    </w:rPr>
                    <w:t>ASSOCIAÇÃO BRASILEIRA DE NORMAS TÉCNICAS. Sistema de gestão em Saúde e Segurança Ocupacional ABNT NBR ISO 45001. 2016.</w:t>
                  </w:r>
                </w:p>
              </w:tc>
            </w:tr>
            <w:tr w:rsidR="009B20FF" w:rsidRPr="00501FA4" w14:paraId="24A80F68"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059EB63" w14:textId="77777777" w:rsidR="009B20FF" w:rsidRPr="00501FA4" w:rsidRDefault="009B20FF" w:rsidP="009B20FF">
                  <w:pPr>
                    <w:suppressLineNumbers/>
                    <w:spacing w:after="0" w:line="240" w:lineRule="auto"/>
                    <w:rPr>
                      <w:rFonts w:ascii="Times New Roman" w:eastAsia="Calibri" w:hAnsi="Times New Roman"/>
                      <w:color w:val="C00000"/>
                      <w:sz w:val="24"/>
                      <w:szCs w:val="24"/>
                    </w:rPr>
                  </w:pPr>
                </w:p>
              </w:tc>
            </w:tr>
            <w:tr w:rsidR="009B20FF" w:rsidRPr="00501FA4" w14:paraId="349B91BE"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E63C579" w14:textId="77777777" w:rsidR="009B20FF" w:rsidRPr="00501FA4" w:rsidRDefault="009B20FF" w:rsidP="009B20FF">
                  <w:pPr>
                    <w:suppressLineNumbers/>
                    <w:spacing w:after="0" w:line="240" w:lineRule="auto"/>
                    <w:rPr>
                      <w:rFonts w:ascii="Times New Roman" w:eastAsia="Times New Roman" w:hAnsi="Times New Roman"/>
                      <w:color w:val="auto"/>
                      <w:sz w:val="24"/>
                      <w:szCs w:val="24"/>
                      <w:shd w:val="clear" w:color="auto" w:fill="FFFFFF"/>
                    </w:rPr>
                  </w:pPr>
                  <w:r w:rsidRPr="00501FA4">
                    <w:rPr>
                      <w:rFonts w:ascii="Times New Roman" w:eastAsia="Times New Roman" w:hAnsi="Times New Roman"/>
                      <w:b/>
                      <w:color w:val="auto"/>
                      <w:sz w:val="24"/>
                      <w:szCs w:val="24"/>
                      <w:shd w:val="clear" w:color="auto" w:fill="FFFFFF"/>
                    </w:rPr>
                    <w:t>Unidade Curricular:</w:t>
                  </w:r>
                  <w:r w:rsidRPr="00501FA4">
                    <w:rPr>
                      <w:rFonts w:ascii="Times New Roman" w:eastAsia="Times New Roman" w:hAnsi="Times New Roman"/>
                      <w:color w:val="auto"/>
                      <w:sz w:val="24"/>
                      <w:szCs w:val="24"/>
                      <w:shd w:val="clear" w:color="auto" w:fill="FFFFFF"/>
                    </w:rPr>
                    <w:t xml:space="preserve"> Biologia do solo </w:t>
                  </w:r>
                </w:p>
              </w:tc>
            </w:tr>
            <w:tr w:rsidR="009B20FF" w:rsidRPr="00501FA4" w14:paraId="714401D4"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F32F73F" w14:textId="0959A3BC"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7DEFDBBF"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90708F7"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60h</w:t>
                  </w:r>
                </w:p>
              </w:tc>
            </w:tr>
            <w:tr w:rsidR="009B20FF" w:rsidRPr="00501FA4" w14:paraId="7F4BE64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5CE1D6D" w14:textId="77777777" w:rsidR="009B20FF" w:rsidRPr="00501FA4" w:rsidRDefault="009B20FF" w:rsidP="009B20FF">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Introdução à biologia do solo; classificação dos microrganismos do solo; fixação biológica de nitrogênio; fungos micorrízicos arbusculares; atividade biológica do solo: fatores que influenciam a atividade biológica; o efeito da atividade biológica sobre a estrutura e fertilidade do solo; fauna do solo; ciclagem de nutrientes; técnicas de laboratório relacionadas à biomassa microbiana e respiração microbiana; aulas práticas de compostagem e vermicompostagem; o ciclo global do carbono; origem da matéria orgânica do solo; decomposição da matéria orgânica; constituintes da matéria orgânica do solo; aulas práticas sobre extração, fracionamento e caracterização da matéria orgânica do solo; métodos espectroscópicos no estudo da matéria orgânica do solo; fatores que influenciam a dinâmica de matéria orgânica do solo; efeitos diretos da matéria orgânica sobre as propriedades químicas, físicas e biológicas do solo; bioatividade da matéria orgânica.</w:t>
                  </w:r>
                </w:p>
              </w:tc>
            </w:tr>
            <w:tr w:rsidR="009B20FF" w:rsidRPr="00501FA4" w14:paraId="0605469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DCEA34A" w14:textId="77777777" w:rsidR="009B20FF" w:rsidRPr="00C0234E" w:rsidRDefault="009B20FF" w:rsidP="009B20FF">
                  <w:pPr>
                    <w:suppressLineNumbers/>
                    <w:spacing w:after="0" w:line="240" w:lineRule="auto"/>
                    <w:rPr>
                      <w:rFonts w:ascii="Times New Roman" w:eastAsia="Times New Roman" w:hAnsi="Times New Roman"/>
                      <w:color w:val="auto"/>
                      <w:sz w:val="24"/>
                      <w:szCs w:val="24"/>
                    </w:rPr>
                  </w:pPr>
                  <w:r w:rsidRPr="00C0234E">
                    <w:rPr>
                      <w:rFonts w:ascii="Times New Roman" w:eastAsia="Times New Roman" w:hAnsi="Times New Roman"/>
                      <w:b/>
                      <w:color w:val="auto"/>
                      <w:sz w:val="24"/>
                      <w:szCs w:val="24"/>
                    </w:rPr>
                    <w:t>Bibliografia Básica</w:t>
                  </w:r>
                  <w:r w:rsidRPr="00C0234E">
                    <w:rPr>
                      <w:rFonts w:ascii="Times New Roman" w:eastAsia="Times New Roman" w:hAnsi="Times New Roman"/>
                      <w:color w:val="auto"/>
                      <w:sz w:val="24"/>
                      <w:szCs w:val="24"/>
                    </w:rPr>
                    <w:t xml:space="preserve">:  </w:t>
                  </w:r>
                </w:p>
                <w:p w14:paraId="1B5B11D8" w14:textId="77777777" w:rsidR="009B20FF" w:rsidRPr="00C0234E" w:rsidRDefault="009B20FF" w:rsidP="009B20FF">
                  <w:pPr>
                    <w:spacing w:after="0" w:line="240" w:lineRule="auto"/>
                    <w:rPr>
                      <w:rFonts w:ascii="Times New Roman" w:eastAsia="Times New Roman" w:hAnsi="Times New Roman"/>
                      <w:color w:val="auto"/>
                      <w:sz w:val="24"/>
                      <w:szCs w:val="24"/>
                    </w:rPr>
                  </w:pPr>
                  <w:r w:rsidRPr="00C0234E">
                    <w:rPr>
                      <w:rFonts w:ascii="Times New Roman" w:eastAsia="Times New Roman" w:hAnsi="Times New Roman"/>
                      <w:color w:val="auto"/>
                      <w:sz w:val="24"/>
                      <w:szCs w:val="24"/>
                    </w:rPr>
                    <w:t>CARDOSO, E.J.B.N. et al. Microbiologia do Solo. Campinas-SP, 1992. 360 p.</w:t>
                  </w:r>
                </w:p>
                <w:p w14:paraId="0FC85BA5" w14:textId="77777777" w:rsidR="009B20FF" w:rsidRPr="00C0234E" w:rsidRDefault="009B20FF" w:rsidP="009B20FF">
                  <w:pPr>
                    <w:spacing w:after="0" w:line="240" w:lineRule="auto"/>
                    <w:rPr>
                      <w:rFonts w:ascii="Times New Roman" w:eastAsia="Times New Roman" w:hAnsi="Times New Roman"/>
                      <w:color w:val="auto"/>
                      <w:sz w:val="24"/>
                      <w:szCs w:val="24"/>
                    </w:rPr>
                  </w:pPr>
                </w:p>
                <w:p w14:paraId="14708A0F" w14:textId="77777777" w:rsidR="009B20FF" w:rsidRPr="00C0234E" w:rsidRDefault="009B20FF" w:rsidP="009B20FF">
                  <w:pPr>
                    <w:spacing w:after="0" w:line="240" w:lineRule="auto"/>
                    <w:rPr>
                      <w:rFonts w:ascii="Times New Roman" w:eastAsia="Times New Roman" w:hAnsi="Times New Roman"/>
                      <w:color w:val="auto"/>
                      <w:sz w:val="24"/>
                      <w:szCs w:val="24"/>
                    </w:rPr>
                  </w:pPr>
                  <w:r w:rsidRPr="00C0234E">
                    <w:rPr>
                      <w:rFonts w:ascii="Times New Roman" w:eastAsia="Times New Roman" w:hAnsi="Times New Roman"/>
                      <w:color w:val="auto"/>
                      <w:sz w:val="24"/>
                      <w:szCs w:val="24"/>
                    </w:rPr>
                    <w:t>MOREIRA, F. M. S.; SIQUEIRA, J. O. Microbiologia e bioquímica do solo. Lavras: 92 UFLA, 2002.</w:t>
                  </w:r>
                </w:p>
                <w:p w14:paraId="3C6D0F02" w14:textId="77777777" w:rsidR="009B20FF" w:rsidRPr="00C0234E" w:rsidRDefault="009B20FF" w:rsidP="009B20FF">
                  <w:pPr>
                    <w:spacing w:after="0" w:line="240" w:lineRule="auto"/>
                    <w:rPr>
                      <w:rFonts w:ascii="Times New Roman" w:eastAsia="Times New Roman" w:hAnsi="Times New Roman"/>
                      <w:color w:val="auto"/>
                      <w:sz w:val="24"/>
                      <w:szCs w:val="24"/>
                    </w:rPr>
                  </w:pPr>
                </w:p>
                <w:p w14:paraId="3EE583FD" w14:textId="77777777" w:rsidR="009B20FF" w:rsidRPr="00501FA4" w:rsidRDefault="009B20FF" w:rsidP="009B20FF">
                  <w:pPr>
                    <w:spacing w:after="0" w:line="240" w:lineRule="auto"/>
                    <w:rPr>
                      <w:rFonts w:ascii="Times New Roman" w:eastAsia="Times New Roman" w:hAnsi="Times New Roman"/>
                      <w:color w:val="auto"/>
                      <w:sz w:val="24"/>
                      <w:szCs w:val="24"/>
                      <w:lang w:val="en-US"/>
                    </w:rPr>
                  </w:pPr>
                  <w:r w:rsidRPr="00C0234E">
                    <w:rPr>
                      <w:rFonts w:ascii="Times New Roman" w:eastAsia="Times New Roman" w:hAnsi="Times New Roman"/>
                      <w:color w:val="auto"/>
                      <w:sz w:val="24"/>
                      <w:szCs w:val="24"/>
                    </w:rPr>
                    <w:t xml:space="preserve">SANTOS, G. A.; SILVA, L. S.; CANELLAS, L. P.; CAMARGO, F. A. O, Fundamentos da matéria orgânica do solo: ecossistemas tropicais e subtropicais. </w:t>
                  </w:r>
                  <w:r w:rsidRPr="00501FA4">
                    <w:rPr>
                      <w:rFonts w:ascii="Times New Roman" w:eastAsia="Times New Roman" w:hAnsi="Times New Roman"/>
                      <w:color w:val="auto"/>
                      <w:sz w:val="24"/>
                      <w:szCs w:val="24"/>
                      <w:lang w:val="en-US"/>
                    </w:rPr>
                    <w:t>2ed. rev. e atualizada. Porto Alegre: Metrópole, 2008, 654 p.</w:t>
                  </w:r>
                </w:p>
              </w:tc>
            </w:tr>
            <w:tr w:rsidR="009B20FF" w:rsidRPr="00501FA4" w14:paraId="4EFF6DE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3720C37" w14:textId="77777777" w:rsidR="009B20FF" w:rsidRPr="00C0234E" w:rsidRDefault="009B20FF" w:rsidP="009B20FF">
                  <w:pPr>
                    <w:suppressLineNumbers/>
                    <w:spacing w:after="0" w:line="240" w:lineRule="auto"/>
                    <w:rPr>
                      <w:rFonts w:ascii="Times New Roman" w:eastAsia="Times New Roman" w:hAnsi="Times New Roman"/>
                      <w:color w:val="auto"/>
                      <w:sz w:val="24"/>
                      <w:szCs w:val="24"/>
                    </w:rPr>
                  </w:pPr>
                  <w:r w:rsidRPr="00C0234E">
                    <w:rPr>
                      <w:rFonts w:ascii="Times New Roman" w:eastAsia="Times New Roman" w:hAnsi="Times New Roman"/>
                      <w:b/>
                      <w:color w:val="auto"/>
                      <w:sz w:val="24"/>
                      <w:szCs w:val="24"/>
                    </w:rPr>
                    <w:t>Bibliografia Complementar</w:t>
                  </w:r>
                  <w:r w:rsidRPr="00C0234E">
                    <w:rPr>
                      <w:rFonts w:ascii="Times New Roman" w:eastAsia="Times New Roman" w:hAnsi="Times New Roman"/>
                      <w:color w:val="auto"/>
                      <w:sz w:val="24"/>
                      <w:szCs w:val="24"/>
                    </w:rPr>
                    <w:t xml:space="preserve">:  </w:t>
                  </w:r>
                </w:p>
                <w:p w14:paraId="194B490A" w14:textId="77777777" w:rsidR="009B20FF" w:rsidRPr="00C0234E" w:rsidRDefault="009B20FF" w:rsidP="009B20FF">
                  <w:pPr>
                    <w:spacing w:after="0" w:line="240" w:lineRule="auto"/>
                    <w:rPr>
                      <w:rFonts w:ascii="Times New Roman" w:eastAsia="Times New Roman" w:hAnsi="Times New Roman"/>
                      <w:color w:val="auto"/>
                      <w:sz w:val="24"/>
                      <w:szCs w:val="24"/>
                    </w:rPr>
                  </w:pPr>
                  <w:r w:rsidRPr="00C0234E">
                    <w:rPr>
                      <w:rFonts w:ascii="Times New Roman" w:eastAsia="Times New Roman" w:hAnsi="Times New Roman"/>
                      <w:color w:val="auto"/>
                      <w:sz w:val="24"/>
                      <w:szCs w:val="24"/>
                    </w:rPr>
                    <w:t>MELO, I.S.; AZEVEDO, J.L. Microbiologia ambiental. EMBRAPA - CNPMA. 1997. 576 p.</w:t>
                  </w:r>
                </w:p>
                <w:p w14:paraId="783DBACE" w14:textId="77777777" w:rsidR="009B20FF" w:rsidRPr="00C0234E" w:rsidRDefault="009B20FF" w:rsidP="009B20FF">
                  <w:pPr>
                    <w:spacing w:after="0" w:line="240" w:lineRule="auto"/>
                    <w:rPr>
                      <w:rFonts w:ascii="Times New Roman" w:eastAsia="Times New Roman" w:hAnsi="Times New Roman"/>
                      <w:color w:val="auto"/>
                      <w:sz w:val="24"/>
                      <w:szCs w:val="24"/>
                    </w:rPr>
                  </w:pPr>
                </w:p>
                <w:p w14:paraId="7334572F" w14:textId="77777777" w:rsidR="009B20FF" w:rsidRPr="00C0234E" w:rsidRDefault="009B20FF" w:rsidP="009B20FF">
                  <w:pPr>
                    <w:spacing w:after="0" w:line="240" w:lineRule="auto"/>
                    <w:rPr>
                      <w:rFonts w:ascii="Times New Roman" w:eastAsia="Times New Roman" w:hAnsi="Times New Roman"/>
                      <w:color w:val="auto"/>
                      <w:sz w:val="24"/>
                      <w:szCs w:val="24"/>
                    </w:rPr>
                  </w:pPr>
                  <w:r w:rsidRPr="00C0234E">
                    <w:rPr>
                      <w:rFonts w:ascii="Times New Roman" w:eastAsia="Times New Roman" w:hAnsi="Times New Roman"/>
                      <w:color w:val="auto"/>
                      <w:sz w:val="24"/>
                      <w:szCs w:val="24"/>
                    </w:rPr>
                    <w:t>SIQUEIRA, J. O. et al. Microrganismos e processos biológicos do solo – perspectiva ambiental. EMBRAPA - Brasília - DF, 1994. 142 p.</w:t>
                  </w:r>
                </w:p>
                <w:p w14:paraId="3A01AB13" w14:textId="77777777" w:rsidR="009B20FF" w:rsidRPr="00C0234E" w:rsidRDefault="009B20FF" w:rsidP="009B20FF">
                  <w:pPr>
                    <w:spacing w:after="0" w:line="240" w:lineRule="auto"/>
                    <w:rPr>
                      <w:rFonts w:ascii="Times New Roman" w:eastAsia="Times New Roman" w:hAnsi="Times New Roman"/>
                      <w:color w:val="auto"/>
                      <w:sz w:val="24"/>
                      <w:szCs w:val="24"/>
                    </w:rPr>
                  </w:pPr>
                  <w:r w:rsidRPr="00C0234E">
                    <w:rPr>
                      <w:rFonts w:ascii="Times New Roman" w:eastAsia="Times New Roman" w:hAnsi="Times New Roman"/>
                      <w:color w:val="auto"/>
                      <w:sz w:val="24"/>
                      <w:szCs w:val="24"/>
                    </w:rPr>
                    <w:t xml:space="preserve">SIQUEIRA, J.O. et al. Inter-relação fertilidade, biologia do solo e nutrição de plantas. </w:t>
                  </w:r>
                  <w:r w:rsidRPr="00501FA4">
                    <w:rPr>
                      <w:rFonts w:ascii="Times New Roman" w:eastAsia="Times New Roman" w:hAnsi="Times New Roman"/>
                      <w:color w:val="auto"/>
                      <w:sz w:val="24"/>
                      <w:szCs w:val="24"/>
                      <w:lang w:val="en-US"/>
                    </w:rPr>
                    <w:t xml:space="preserve">Soil Fertility, soil biology, and plat nutrition interrelationships. Viçosa: SBCS, Lavras: UFLA/DCS, 1999. </w:t>
                  </w:r>
                  <w:r w:rsidRPr="00C0234E">
                    <w:rPr>
                      <w:rFonts w:ascii="Times New Roman" w:eastAsia="Times New Roman" w:hAnsi="Times New Roman"/>
                      <w:color w:val="auto"/>
                      <w:sz w:val="24"/>
                      <w:szCs w:val="24"/>
                    </w:rPr>
                    <w:t>818 p.</w:t>
                  </w:r>
                </w:p>
                <w:p w14:paraId="6D0CBB43" w14:textId="77777777" w:rsidR="009B20FF" w:rsidRPr="00C0234E" w:rsidRDefault="009B20FF" w:rsidP="009B20FF">
                  <w:pPr>
                    <w:spacing w:after="0" w:line="240" w:lineRule="auto"/>
                    <w:rPr>
                      <w:rFonts w:ascii="Times New Roman" w:eastAsia="Times New Roman" w:hAnsi="Times New Roman"/>
                      <w:color w:val="auto"/>
                      <w:sz w:val="24"/>
                      <w:szCs w:val="24"/>
                    </w:rPr>
                  </w:pPr>
                </w:p>
                <w:p w14:paraId="1C78DE7F" w14:textId="77777777" w:rsidR="009B20FF" w:rsidRPr="00C0234E" w:rsidRDefault="009B20FF" w:rsidP="009B20FF">
                  <w:pPr>
                    <w:spacing w:after="0" w:line="240" w:lineRule="auto"/>
                    <w:rPr>
                      <w:rFonts w:ascii="Times New Roman" w:eastAsia="Times New Roman" w:hAnsi="Times New Roman"/>
                      <w:color w:val="auto"/>
                      <w:sz w:val="24"/>
                      <w:szCs w:val="24"/>
                    </w:rPr>
                  </w:pPr>
                  <w:r w:rsidRPr="00C0234E">
                    <w:rPr>
                      <w:rFonts w:ascii="Times New Roman" w:eastAsia="Times New Roman" w:hAnsi="Times New Roman"/>
                      <w:color w:val="auto"/>
                      <w:sz w:val="24"/>
                      <w:szCs w:val="24"/>
                    </w:rPr>
                    <w:t>MENDONÇA, E. de S.; MATOS, E. S. Matéria orgânica do solo: métodos de análises. Viçosa: UFV, 2005, 107p.</w:t>
                  </w:r>
                </w:p>
                <w:p w14:paraId="63FC6A01" w14:textId="77777777" w:rsidR="009B20FF" w:rsidRPr="00C0234E" w:rsidRDefault="009B20FF" w:rsidP="009B20FF">
                  <w:pPr>
                    <w:spacing w:after="0" w:line="240" w:lineRule="auto"/>
                    <w:rPr>
                      <w:rFonts w:ascii="Times New Roman" w:eastAsia="Times New Roman" w:hAnsi="Times New Roman"/>
                      <w:color w:val="auto"/>
                      <w:sz w:val="24"/>
                      <w:szCs w:val="24"/>
                    </w:rPr>
                  </w:pPr>
                </w:p>
                <w:p w14:paraId="657B8738" w14:textId="77777777" w:rsidR="009B20FF" w:rsidRPr="00501FA4" w:rsidRDefault="009B20FF" w:rsidP="009B20FF">
                  <w:pPr>
                    <w:spacing w:after="0" w:line="240" w:lineRule="auto"/>
                    <w:rPr>
                      <w:rFonts w:ascii="Times New Roman" w:eastAsia="Times New Roman" w:hAnsi="Times New Roman"/>
                      <w:color w:val="auto"/>
                      <w:sz w:val="24"/>
                      <w:szCs w:val="24"/>
                      <w:lang w:val="en-US"/>
                    </w:rPr>
                  </w:pPr>
                  <w:r w:rsidRPr="00C0234E">
                    <w:rPr>
                      <w:rFonts w:ascii="Times New Roman" w:eastAsia="Times New Roman" w:hAnsi="Times New Roman"/>
                      <w:color w:val="auto"/>
                      <w:sz w:val="24"/>
                      <w:szCs w:val="24"/>
                    </w:rPr>
                    <w:t xml:space="preserve">SILVA, I. R.; MENDONÇA, E. S. Matéria orgânica do solo. IN: Fertilidade do solo. Eds.: NOVAIS et at. </w:t>
                  </w:r>
                  <w:r w:rsidRPr="00501FA4">
                    <w:rPr>
                      <w:rFonts w:ascii="Times New Roman" w:eastAsia="Times New Roman" w:hAnsi="Times New Roman"/>
                      <w:color w:val="auto"/>
                      <w:sz w:val="24"/>
                      <w:szCs w:val="24"/>
                      <w:lang w:val="en-US"/>
                    </w:rPr>
                    <w:t>Viçosa, MG: Sociedade Brasileira de Ciência do Solo. 2007, p. 275-374.</w:t>
                  </w:r>
                </w:p>
              </w:tc>
            </w:tr>
            <w:tr w:rsidR="009B20FF" w:rsidRPr="00501FA4" w14:paraId="6D24643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827E261" w14:textId="77777777" w:rsidR="009B20FF" w:rsidRPr="00501FA4" w:rsidRDefault="009B20FF" w:rsidP="009B20FF">
                  <w:pPr>
                    <w:suppressLineNumbers/>
                    <w:spacing w:after="0" w:line="240" w:lineRule="auto"/>
                    <w:rPr>
                      <w:rFonts w:ascii="Times New Roman" w:eastAsia="Calibri" w:hAnsi="Times New Roman"/>
                      <w:color w:val="C00000"/>
                      <w:sz w:val="24"/>
                      <w:szCs w:val="24"/>
                      <w:lang w:val="en-US"/>
                    </w:rPr>
                  </w:pPr>
                </w:p>
              </w:tc>
            </w:tr>
            <w:tr w:rsidR="009B20FF" w:rsidRPr="00501FA4" w14:paraId="2A6D3207"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824E4E0" w14:textId="77777777" w:rsidR="009B20FF" w:rsidRPr="00501FA4" w:rsidRDefault="009B20FF" w:rsidP="009B20FF">
                  <w:pPr>
                    <w:suppressLineNumbers/>
                    <w:spacing w:after="0" w:line="240" w:lineRule="auto"/>
                    <w:rPr>
                      <w:rFonts w:ascii="Times New Roman" w:eastAsia="Times New Roman" w:hAnsi="Times New Roman"/>
                      <w:color w:val="auto"/>
                      <w:sz w:val="24"/>
                      <w:szCs w:val="24"/>
                      <w:shd w:val="clear" w:color="auto" w:fill="FFFFFF"/>
                    </w:rPr>
                  </w:pPr>
                  <w:r w:rsidRPr="00501FA4">
                    <w:rPr>
                      <w:rFonts w:ascii="Times New Roman" w:eastAsia="Times New Roman" w:hAnsi="Times New Roman"/>
                      <w:b/>
                      <w:color w:val="auto"/>
                      <w:sz w:val="24"/>
                      <w:szCs w:val="24"/>
                      <w:shd w:val="clear" w:color="auto" w:fill="FFFFFF"/>
                    </w:rPr>
                    <w:t>Unidade Curricular:</w:t>
                  </w:r>
                  <w:r w:rsidRPr="00501FA4">
                    <w:rPr>
                      <w:rFonts w:ascii="Times New Roman" w:eastAsia="Times New Roman" w:hAnsi="Times New Roman"/>
                      <w:color w:val="auto"/>
                      <w:sz w:val="24"/>
                      <w:szCs w:val="24"/>
                      <w:shd w:val="clear" w:color="auto" w:fill="FFFFFF"/>
                    </w:rPr>
                    <w:t xml:space="preserve"> Bioclimatologia e bem estar animal</w:t>
                  </w:r>
                </w:p>
              </w:tc>
            </w:tr>
            <w:tr w:rsidR="009B20FF" w:rsidRPr="00501FA4" w14:paraId="39E6FD4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A25096A" w14:textId="4EEB2622"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53BFFAA8"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D904BFC"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45h</w:t>
                  </w:r>
                </w:p>
              </w:tc>
            </w:tr>
            <w:tr w:rsidR="009B20FF" w:rsidRPr="00501FA4" w14:paraId="212CA94E"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6FFDF78" w14:textId="77777777" w:rsidR="009B20FF" w:rsidRPr="00501FA4" w:rsidRDefault="009B20FF" w:rsidP="009B20FF">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Conceito de bioclimatologia animal. Fatores e elementos climáticos. Efeito do clima sobre os animais. Mecanismos de transferência de energia térmica; ambiente e conforto térmico; termorregulação; adaptação e características cutâneas; índices de adaptação e conforto térmico; avaliação comparativa de animais e ambientes; efeito do ambiente na produção animal. Introdução ao bem estar animal: Fundamentos do comportamento animal. Características comportamentais das espécies zootécnicas ; noções de enriquecimento ambiental. Normas e padrões de bem estar animal.</w:t>
                  </w:r>
                </w:p>
              </w:tc>
            </w:tr>
            <w:tr w:rsidR="009B20FF" w:rsidRPr="00501FA4" w14:paraId="3201B22B"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967DD57"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Básica</w:t>
                  </w:r>
                  <w:r w:rsidRPr="00501FA4">
                    <w:rPr>
                      <w:rFonts w:ascii="Times New Roman" w:eastAsia="Times New Roman" w:hAnsi="Times New Roman"/>
                      <w:color w:val="auto"/>
                      <w:sz w:val="24"/>
                      <w:szCs w:val="24"/>
                    </w:rPr>
                    <w:t xml:space="preserve">:  </w:t>
                  </w:r>
                </w:p>
                <w:p w14:paraId="30A341CD" w14:textId="77777777" w:rsidR="009B20FF" w:rsidRPr="00501FA4" w:rsidRDefault="009B20FF" w:rsidP="009B20FF">
                  <w:pPr>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color w:val="000000" w:themeColor="text1"/>
                      <w:sz w:val="24"/>
                      <w:szCs w:val="24"/>
                    </w:rPr>
                    <w:t xml:space="preserve">FERREIRA, R.A. </w:t>
                  </w:r>
                  <w:r w:rsidRPr="00501FA4">
                    <w:rPr>
                      <w:rFonts w:ascii="Times New Roman" w:eastAsia="Times New Roman" w:hAnsi="Times New Roman"/>
                      <w:b/>
                      <w:color w:val="000000" w:themeColor="text1"/>
                      <w:sz w:val="24"/>
                      <w:szCs w:val="24"/>
                    </w:rPr>
                    <w:t>Maior produção com melhor ambiente para aves, suínos e bovinos.</w:t>
                  </w:r>
                  <w:r w:rsidRPr="00501FA4">
                    <w:rPr>
                      <w:rFonts w:ascii="Times New Roman" w:eastAsia="Times New Roman" w:hAnsi="Times New Roman"/>
                      <w:color w:val="000000" w:themeColor="text1"/>
                      <w:sz w:val="24"/>
                      <w:szCs w:val="24"/>
                    </w:rPr>
                    <w:t xml:space="preserve"> Viçosa, MG. Ed. Aprenda fácil, 374p. 2005.</w:t>
                  </w:r>
                </w:p>
                <w:p w14:paraId="02201E3B" w14:textId="77777777" w:rsidR="009B20FF" w:rsidRPr="00501FA4" w:rsidRDefault="009B20FF" w:rsidP="009B20FF">
                  <w:pPr>
                    <w:spacing w:after="0" w:line="240" w:lineRule="auto"/>
                    <w:rPr>
                      <w:rFonts w:ascii="Times New Roman" w:eastAsia="Times New Roman" w:hAnsi="Times New Roman"/>
                      <w:color w:val="000000" w:themeColor="text1"/>
                      <w:sz w:val="24"/>
                      <w:szCs w:val="24"/>
                    </w:rPr>
                  </w:pPr>
                </w:p>
                <w:p w14:paraId="25347F39" w14:textId="77777777" w:rsidR="009B20FF" w:rsidRPr="00501FA4" w:rsidRDefault="009B20FF" w:rsidP="009B20FF">
                  <w:pPr>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color w:val="000000" w:themeColor="text1"/>
                      <w:sz w:val="24"/>
                      <w:szCs w:val="24"/>
                    </w:rPr>
                    <w:t xml:space="preserve">PEREIRA, J.C.C. </w:t>
                  </w:r>
                  <w:r w:rsidRPr="00501FA4">
                    <w:rPr>
                      <w:rFonts w:ascii="Times New Roman" w:eastAsia="Times New Roman" w:hAnsi="Times New Roman"/>
                      <w:b/>
                      <w:color w:val="000000" w:themeColor="text1"/>
                      <w:sz w:val="24"/>
                      <w:szCs w:val="24"/>
                    </w:rPr>
                    <w:t>Fundamentos de bioclimatologia aplicados à produção animal.</w:t>
                  </w:r>
                  <w:r w:rsidRPr="00501FA4">
                    <w:rPr>
                      <w:rFonts w:ascii="Times New Roman" w:eastAsia="Times New Roman" w:hAnsi="Times New Roman"/>
                      <w:color w:val="000000" w:themeColor="text1"/>
                      <w:sz w:val="24"/>
                      <w:szCs w:val="24"/>
                    </w:rPr>
                    <w:t xml:space="preserve"> Belo Horizonte, MG. FEPMVZ - Editora, 195p. 2005.</w:t>
                  </w:r>
                </w:p>
                <w:p w14:paraId="6A01739D" w14:textId="77777777" w:rsidR="009B20FF" w:rsidRPr="00501FA4" w:rsidRDefault="009B20FF" w:rsidP="009B20FF">
                  <w:pPr>
                    <w:spacing w:after="0" w:line="240" w:lineRule="auto"/>
                    <w:rPr>
                      <w:rFonts w:ascii="Times New Roman" w:eastAsia="Times New Roman" w:hAnsi="Times New Roman"/>
                      <w:color w:val="000000" w:themeColor="text1"/>
                      <w:sz w:val="24"/>
                      <w:szCs w:val="24"/>
                    </w:rPr>
                  </w:pPr>
                </w:p>
                <w:p w14:paraId="54BD50EF" w14:textId="77777777" w:rsidR="009B20FF" w:rsidRPr="00501FA4" w:rsidRDefault="009B20FF" w:rsidP="009B20FF">
                  <w:pPr>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color w:val="000000" w:themeColor="text1"/>
                      <w:sz w:val="24"/>
                      <w:szCs w:val="24"/>
                    </w:rPr>
                    <w:t xml:space="preserve">BAETA, FERNANDO DA COSTA; SOUZA, CECÍLIA DE FÁTIMA. </w:t>
                  </w:r>
                  <w:r w:rsidRPr="00501FA4">
                    <w:rPr>
                      <w:rFonts w:ascii="Times New Roman" w:eastAsia="Times New Roman" w:hAnsi="Times New Roman"/>
                      <w:b/>
                      <w:color w:val="000000" w:themeColor="text1"/>
                      <w:sz w:val="24"/>
                      <w:szCs w:val="24"/>
                    </w:rPr>
                    <w:t>Ambiência em edificações rurais.</w:t>
                  </w:r>
                  <w:r w:rsidRPr="00501FA4">
                    <w:rPr>
                      <w:rFonts w:ascii="Times New Roman" w:eastAsia="Times New Roman" w:hAnsi="Times New Roman"/>
                      <w:color w:val="000000" w:themeColor="text1"/>
                      <w:sz w:val="24"/>
                      <w:szCs w:val="24"/>
                    </w:rPr>
                    <w:t xml:space="preserve"> Ed. UFV, Viçosa, MG. 1997. 246p.</w:t>
                  </w:r>
                </w:p>
                <w:p w14:paraId="7DD6C72C" w14:textId="77777777" w:rsidR="009B20FF" w:rsidRPr="00501FA4" w:rsidRDefault="009B20FF" w:rsidP="009B20FF">
                  <w:pPr>
                    <w:spacing w:after="0" w:line="240" w:lineRule="auto"/>
                    <w:rPr>
                      <w:rFonts w:ascii="Times New Roman" w:eastAsia="Times New Roman" w:hAnsi="Times New Roman"/>
                      <w:color w:val="000000" w:themeColor="text1"/>
                      <w:sz w:val="24"/>
                      <w:szCs w:val="24"/>
                    </w:rPr>
                  </w:pPr>
                </w:p>
                <w:p w14:paraId="33A3E7D5"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000000" w:themeColor="text1"/>
                      <w:sz w:val="24"/>
                      <w:szCs w:val="24"/>
                    </w:rPr>
                    <w:t xml:space="preserve">BROOM, D.M., Fraser, A.F. </w:t>
                  </w:r>
                  <w:r w:rsidRPr="00501FA4">
                    <w:rPr>
                      <w:rFonts w:ascii="Times New Roman" w:eastAsia="Times New Roman" w:hAnsi="Times New Roman"/>
                      <w:b/>
                      <w:color w:val="000000" w:themeColor="text1"/>
                      <w:sz w:val="24"/>
                      <w:szCs w:val="24"/>
                    </w:rPr>
                    <w:t>Comportamento e bem estar de animais domésticos.</w:t>
                  </w:r>
                  <w:r w:rsidRPr="00501FA4">
                    <w:rPr>
                      <w:rFonts w:ascii="Times New Roman" w:eastAsia="Times New Roman" w:hAnsi="Times New Roman"/>
                      <w:color w:val="000000" w:themeColor="text1"/>
                      <w:sz w:val="24"/>
                      <w:szCs w:val="24"/>
                    </w:rPr>
                    <w:t xml:space="preserve"> 4 edição, Barueri-SP. Editora Manole, 2010.</w:t>
                  </w:r>
                </w:p>
              </w:tc>
            </w:tr>
            <w:tr w:rsidR="009B20FF" w:rsidRPr="00501FA4" w14:paraId="043AB5C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61CE2A8"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Complementar</w:t>
                  </w:r>
                  <w:r w:rsidRPr="00501FA4">
                    <w:rPr>
                      <w:rFonts w:ascii="Times New Roman" w:eastAsia="Times New Roman" w:hAnsi="Times New Roman"/>
                      <w:color w:val="auto"/>
                      <w:sz w:val="24"/>
                      <w:szCs w:val="24"/>
                    </w:rPr>
                    <w:t xml:space="preserve">:  </w:t>
                  </w:r>
                </w:p>
                <w:p w14:paraId="1D300201" w14:textId="77777777" w:rsidR="009B20FF" w:rsidRPr="00501FA4" w:rsidRDefault="009B20FF" w:rsidP="009B20FF">
                  <w:pPr>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color w:val="000000" w:themeColor="text1"/>
                      <w:sz w:val="24"/>
                      <w:szCs w:val="24"/>
                    </w:rPr>
                    <w:t xml:space="preserve">SILVA, I.J.O. (ed.) </w:t>
                  </w:r>
                  <w:r w:rsidRPr="00501FA4">
                    <w:rPr>
                      <w:rFonts w:ascii="Times New Roman" w:eastAsia="Times New Roman" w:hAnsi="Times New Roman"/>
                      <w:b/>
                      <w:color w:val="000000" w:themeColor="text1"/>
                      <w:sz w:val="24"/>
                      <w:szCs w:val="24"/>
                    </w:rPr>
                    <w:t>Simpósio sobre ambiência na produção de leite em clima quente.</w:t>
                  </w:r>
                  <w:r w:rsidRPr="00501FA4">
                    <w:rPr>
                      <w:rFonts w:ascii="Times New Roman" w:eastAsia="Times New Roman" w:hAnsi="Times New Roman"/>
                      <w:color w:val="000000" w:themeColor="text1"/>
                      <w:sz w:val="24"/>
                      <w:szCs w:val="24"/>
                    </w:rPr>
                    <w:t xml:space="preserve"> 1999, Piracicaba. Anais...Piracicaba, SP: FEALQ, 1999. 201p.</w:t>
                  </w:r>
                </w:p>
                <w:p w14:paraId="55C991F7" w14:textId="77777777" w:rsidR="009B20FF" w:rsidRPr="00501FA4" w:rsidRDefault="009B20FF" w:rsidP="009B20FF">
                  <w:pPr>
                    <w:spacing w:after="0" w:line="240" w:lineRule="auto"/>
                    <w:rPr>
                      <w:rFonts w:ascii="Times New Roman" w:eastAsia="Times New Roman" w:hAnsi="Times New Roman"/>
                      <w:color w:val="000000" w:themeColor="text1"/>
                      <w:sz w:val="24"/>
                      <w:szCs w:val="24"/>
                    </w:rPr>
                  </w:pPr>
                </w:p>
                <w:p w14:paraId="30F19403" w14:textId="77777777" w:rsidR="009B20FF" w:rsidRPr="000E76A6" w:rsidRDefault="009B20FF" w:rsidP="009B20FF">
                  <w:pPr>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color w:val="000000" w:themeColor="text1"/>
                      <w:sz w:val="24"/>
                      <w:szCs w:val="24"/>
                    </w:rPr>
                    <w:t xml:space="preserve">SILVA, I.J.O. (ed.) </w:t>
                  </w:r>
                  <w:r w:rsidRPr="00501FA4">
                    <w:rPr>
                      <w:rFonts w:ascii="Times New Roman" w:eastAsia="Times New Roman" w:hAnsi="Times New Roman"/>
                      <w:b/>
                      <w:color w:val="000000" w:themeColor="text1"/>
                      <w:sz w:val="24"/>
                      <w:szCs w:val="24"/>
                    </w:rPr>
                    <w:t>Simpósio sobre ambiência e qualidade na produção industrial de suínos.</w:t>
                  </w:r>
                  <w:r w:rsidRPr="00501FA4">
                    <w:rPr>
                      <w:rFonts w:ascii="Times New Roman" w:eastAsia="Times New Roman" w:hAnsi="Times New Roman"/>
                      <w:color w:val="000000" w:themeColor="text1"/>
                      <w:sz w:val="24"/>
                      <w:szCs w:val="24"/>
                    </w:rPr>
                    <w:t xml:space="preserve"> 1999, Piracicaba.Anais... Piracicaba, SP: FEALQ, 1999. </w:t>
                  </w:r>
                  <w:r w:rsidRPr="000E76A6">
                    <w:rPr>
                      <w:rFonts w:ascii="Times New Roman" w:eastAsia="Times New Roman" w:hAnsi="Times New Roman"/>
                      <w:color w:val="000000" w:themeColor="text1"/>
                      <w:sz w:val="24"/>
                      <w:szCs w:val="24"/>
                    </w:rPr>
                    <w:t>247p.</w:t>
                  </w:r>
                </w:p>
                <w:p w14:paraId="3EC8046B" w14:textId="77777777" w:rsidR="009B20FF" w:rsidRPr="000E76A6" w:rsidRDefault="009B20FF" w:rsidP="009B20FF">
                  <w:pPr>
                    <w:spacing w:after="0" w:line="240" w:lineRule="auto"/>
                    <w:rPr>
                      <w:rFonts w:ascii="Times New Roman" w:eastAsia="Times New Roman" w:hAnsi="Times New Roman"/>
                      <w:color w:val="000000" w:themeColor="text1"/>
                      <w:sz w:val="24"/>
                      <w:szCs w:val="24"/>
                    </w:rPr>
                  </w:pPr>
                </w:p>
                <w:p w14:paraId="1A5E41BC" w14:textId="77777777" w:rsidR="009B20FF" w:rsidRPr="000E76A6" w:rsidRDefault="009B20FF" w:rsidP="009B20FF">
                  <w:pPr>
                    <w:spacing w:after="0" w:line="240" w:lineRule="auto"/>
                    <w:rPr>
                      <w:rFonts w:ascii="Times New Roman" w:eastAsia="Times New Roman" w:hAnsi="Times New Roman"/>
                      <w:color w:val="000000" w:themeColor="text1"/>
                      <w:sz w:val="24"/>
                      <w:szCs w:val="24"/>
                    </w:rPr>
                  </w:pPr>
                  <w:r w:rsidRPr="000E76A6">
                    <w:rPr>
                      <w:rFonts w:ascii="Times New Roman" w:eastAsia="Times New Roman" w:hAnsi="Times New Roman"/>
                      <w:color w:val="000000" w:themeColor="text1"/>
                      <w:sz w:val="24"/>
                      <w:szCs w:val="24"/>
                    </w:rPr>
                    <w:t xml:space="preserve">HAFEZ, E.S.E. </w:t>
                  </w:r>
                  <w:r w:rsidRPr="000E76A6">
                    <w:rPr>
                      <w:rFonts w:ascii="Times New Roman" w:eastAsia="Times New Roman" w:hAnsi="Times New Roman"/>
                      <w:b/>
                      <w:color w:val="000000" w:themeColor="text1"/>
                      <w:sz w:val="24"/>
                      <w:szCs w:val="24"/>
                    </w:rPr>
                    <w:t>Adaption od domestic animals</w:t>
                  </w:r>
                  <w:r w:rsidRPr="000E76A6">
                    <w:rPr>
                      <w:rFonts w:ascii="Times New Roman" w:eastAsia="Times New Roman" w:hAnsi="Times New Roman"/>
                      <w:color w:val="000000" w:themeColor="text1"/>
                      <w:sz w:val="24"/>
                      <w:szCs w:val="24"/>
                    </w:rPr>
                    <w:t>. Filadelfia: Lea &amp; Febiger, 1968 563p.</w:t>
                  </w:r>
                </w:p>
                <w:p w14:paraId="2D0C7A00" w14:textId="77777777" w:rsidR="009B20FF" w:rsidRPr="000E76A6" w:rsidRDefault="009B20FF" w:rsidP="009B20FF">
                  <w:pPr>
                    <w:spacing w:after="0" w:line="240" w:lineRule="auto"/>
                    <w:rPr>
                      <w:rFonts w:ascii="Times New Roman" w:eastAsia="Times New Roman" w:hAnsi="Times New Roman"/>
                      <w:color w:val="000000" w:themeColor="text1"/>
                      <w:sz w:val="24"/>
                      <w:szCs w:val="24"/>
                    </w:rPr>
                  </w:pPr>
                </w:p>
                <w:p w14:paraId="52B12E63" w14:textId="77777777" w:rsidR="009B20FF" w:rsidRPr="00501FA4" w:rsidRDefault="009B20FF" w:rsidP="009B20FF">
                  <w:pPr>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color w:val="000000" w:themeColor="text1"/>
                      <w:sz w:val="24"/>
                      <w:szCs w:val="24"/>
                    </w:rPr>
                    <w:t xml:space="preserve">SILVA, R.G. </w:t>
                  </w:r>
                  <w:r w:rsidRPr="00501FA4">
                    <w:rPr>
                      <w:rFonts w:ascii="Times New Roman" w:eastAsia="Times New Roman" w:hAnsi="Times New Roman"/>
                      <w:b/>
                      <w:color w:val="000000" w:themeColor="text1"/>
                      <w:sz w:val="24"/>
                      <w:szCs w:val="24"/>
                    </w:rPr>
                    <w:t>Introdução à bioclimatologia animal.</w:t>
                  </w:r>
                  <w:r w:rsidRPr="00501FA4">
                    <w:rPr>
                      <w:rFonts w:ascii="Times New Roman" w:eastAsia="Times New Roman" w:hAnsi="Times New Roman"/>
                      <w:color w:val="000000" w:themeColor="text1"/>
                      <w:sz w:val="24"/>
                      <w:szCs w:val="24"/>
                    </w:rPr>
                    <w:t xml:space="preserve"> Nobel: FAPESP, 2000. 268p.</w:t>
                  </w:r>
                </w:p>
                <w:p w14:paraId="724D6461" w14:textId="77777777" w:rsidR="009B20FF" w:rsidRPr="00501FA4" w:rsidRDefault="009B20FF" w:rsidP="009B20FF">
                  <w:pPr>
                    <w:spacing w:after="0" w:line="240" w:lineRule="auto"/>
                    <w:rPr>
                      <w:rFonts w:ascii="Times New Roman" w:eastAsia="Times New Roman" w:hAnsi="Times New Roman"/>
                      <w:color w:val="000000" w:themeColor="text1"/>
                      <w:sz w:val="24"/>
                      <w:szCs w:val="24"/>
                    </w:rPr>
                  </w:pPr>
                </w:p>
                <w:p w14:paraId="1E10C3F8"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000000" w:themeColor="text1"/>
                      <w:sz w:val="24"/>
                      <w:szCs w:val="24"/>
                    </w:rPr>
                    <w:t xml:space="preserve">MULLER, P.B. </w:t>
                  </w:r>
                  <w:r w:rsidRPr="00501FA4">
                    <w:rPr>
                      <w:rFonts w:ascii="Times New Roman" w:eastAsia="Times New Roman" w:hAnsi="Times New Roman"/>
                      <w:b/>
                      <w:color w:val="000000" w:themeColor="text1"/>
                      <w:sz w:val="24"/>
                      <w:szCs w:val="24"/>
                    </w:rPr>
                    <w:t>Bioclimatologia aplicada dos Animais Domésticos.</w:t>
                  </w:r>
                  <w:r w:rsidRPr="00501FA4">
                    <w:rPr>
                      <w:rFonts w:ascii="Times New Roman" w:eastAsia="Times New Roman" w:hAnsi="Times New Roman"/>
                      <w:color w:val="000000" w:themeColor="text1"/>
                      <w:sz w:val="24"/>
                      <w:szCs w:val="24"/>
                    </w:rPr>
                    <w:t xml:space="preserve"> 3ª ed. Porto Alegre: Sulina, 1989 262p.</w:t>
                  </w:r>
                </w:p>
              </w:tc>
            </w:tr>
            <w:tr w:rsidR="009B20FF" w:rsidRPr="00501FA4" w14:paraId="7690BBC1"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B5C14A4" w14:textId="77777777" w:rsidR="009B20FF" w:rsidRPr="00501FA4" w:rsidRDefault="009B20FF" w:rsidP="009B20FF">
                  <w:pPr>
                    <w:suppressLineNumbers/>
                    <w:spacing w:after="0" w:line="240" w:lineRule="auto"/>
                    <w:rPr>
                      <w:rFonts w:ascii="Times New Roman" w:eastAsia="Calibri" w:hAnsi="Times New Roman"/>
                      <w:color w:val="C00000"/>
                      <w:sz w:val="24"/>
                      <w:szCs w:val="24"/>
                    </w:rPr>
                  </w:pPr>
                </w:p>
              </w:tc>
            </w:tr>
            <w:tr w:rsidR="009B20FF" w:rsidRPr="00501FA4" w14:paraId="2835EDC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97FD5B3"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Introdução ao gerenciamento de projetos</w:t>
                  </w:r>
                </w:p>
              </w:tc>
            </w:tr>
            <w:tr w:rsidR="009B20FF" w:rsidRPr="00501FA4" w14:paraId="216B4CF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7F086AC" w14:textId="2E22C117" w:rsidR="009B20FF" w:rsidRPr="00501FA4" w:rsidRDefault="009B20FF" w:rsidP="00C27596">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19E1E10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C74DA27"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30h</w:t>
                  </w:r>
                </w:p>
              </w:tc>
            </w:tr>
            <w:tr w:rsidR="009B20FF" w:rsidRPr="00501FA4" w14:paraId="5A0380D1"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981F793" w14:textId="7C11E82C" w:rsidR="009B20FF" w:rsidRPr="00501FA4" w:rsidRDefault="009B20FF" w:rsidP="0037200D">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0037200D">
                    <w:t xml:space="preserve"> </w:t>
                  </w:r>
                  <w:r w:rsidR="0037200D" w:rsidRPr="0037200D">
                    <w:rPr>
                      <w:rFonts w:ascii="Times New Roman" w:eastAsia="Times New Roman" w:hAnsi="Times New Roman"/>
                      <w:color w:val="auto"/>
                      <w:sz w:val="24"/>
                      <w:szCs w:val="24"/>
                    </w:rPr>
                    <w:t>Conceitos básicos de gerenciamento de projetos. Os macroprocessos de</w:t>
                  </w:r>
                  <w:r w:rsidR="0037200D">
                    <w:rPr>
                      <w:rFonts w:ascii="Times New Roman" w:eastAsia="Times New Roman" w:hAnsi="Times New Roman"/>
                      <w:color w:val="auto"/>
                      <w:sz w:val="24"/>
                      <w:szCs w:val="24"/>
                    </w:rPr>
                    <w:t xml:space="preserve"> </w:t>
                  </w:r>
                  <w:r w:rsidR="0037200D" w:rsidRPr="0037200D">
                    <w:rPr>
                      <w:rFonts w:ascii="Times New Roman" w:eastAsia="Times New Roman" w:hAnsi="Times New Roman"/>
                      <w:color w:val="auto"/>
                      <w:sz w:val="24"/>
                      <w:szCs w:val="24"/>
                    </w:rPr>
                    <w:t>gerenciamento: iniciação, planejamento, execução, controle e encerramento. Áreas de</w:t>
                  </w:r>
                  <w:r w:rsidR="0037200D">
                    <w:rPr>
                      <w:rFonts w:ascii="Times New Roman" w:eastAsia="Times New Roman" w:hAnsi="Times New Roman"/>
                      <w:color w:val="auto"/>
                      <w:sz w:val="24"/>
                      <w:szCs w:val="24"/>
                    </w:rPr>
                    <w:t xml:space="preserve"> </w:t>
                  </w:r>
                  <w:r w:rsidR="0037200D" w:rsidRPr="0037200D">
                    <w:rPr>
                      <w:rFonts w:ascii="Times New Roman" w:eastAsia="Times New Roman" w:hAnsi="Times New Roman"/>
                      <w:color w:val="auto"/>
                      <w:sz w:val="24"/>
                      <w:szCs w:val="24"/>
                    </w:rPr>
                    <w:t>conhecimento do gerenciamento de projetos: escopo, tempo, custo, qualidade,</w:t>
                  </w:r>
                  <w:r w:rsidR="0037200D">
                    <w:rPr>
                      <w:rFonts w:ascii="Times New Roman" w:eastAsia="Times New Roman" w:hAnsi="Times New Roman"/>
                      <w:color w:val="auto"/>
                      <w:sz w:val="24"/>
                      <w:szCs w:val="24"/>
                    </w:rPr>
                    <w:t xml:space="preserve"> </w:t>
                  </w:r>
                  <w:r w:rsidR="0037200D" w:rsidRPr="0037200D">
                    <w:rPr>
                      <w:rFonts w:ascii="Times New Roman" w:eastAsia="Times New Roman" w:hAnsi="Times New Roman"/>
                      <w:color w:val="auto"/>
                      <w:sz w:val="24"/>
                      <w:szCs w:val="24"/>
                    </w:rPr>
                    <w:t>comunicações, riscos, recursos humanos e suprimentos. As relações dentro da equipe. O</w:t>
                  </w:r>
                  <w:r w:rsidR="0037200D">
                    <w:rPr>
                      <w:rFonts w:ascii="Times New Roman" w:eastAsia="Times New Roman" w:hAnsi="Times New Roman"/>
                      <w:color w:val="auto"/>
                      <w:sz w:val="24"/>
                      <w:szCs w:val="24"/>
                    </w:rPr>
                    <w:t xml:space="preserve"> </w:t>
                  </w:r>
                  <w:r w:rsidR="0037200D" w:rsidRPr="0037200D">
                    <w:rPr>
                      <w:rFonts w:ascii="Times New Roman" w:eastAsia="Times New Roman" w:hAnsi="Times New Roman"/>
                      <w:color w:val="auto"/>
                      <w:sz w:val="24"/>
                      <w:szCs w:val="24"/>
                    </w:rPr>
                    <w:t>gerente e seu papel. Os benefícios do gerenciamento de projetos. Utilização de "software"</w:t>
                  </w:r>
                  <w:r w:rsidR="0037200D">
                    <w:rPr>
                      <w:rFonts w:ascii="Times New Roman" w:eastAsia="Times New Roman" w:hAnsi="Times New Roman"/>
                      <w:color w:val="auto"/>
                      <w:sz w:val="24"/>
                      <w:szCs w:val="24"/>
                    </w:rPr>
                    <w:t xml:space="preserve"> </w:t>
                  </w:r>
                  <w:r w:rsidR="0037200D" w:rsidRPr="0037200D">
                    <w:rPr>
                      <w:rFonts w:ascii="Times New Roman" w:eastAsia="Times New Roman" w:hAnsi="Times New Roman"/>
                      <w:color w:val="auto"/>
                      <w:sz w:val="24"/>
                      <w:szCs w:val="24"/>
                    </w:rPr>
                    <w:t>para gerenciamento de projetos.</w:t>
                  </w:r>
                </w:p>
              </w:tc>
            </w:tr>
            <w:tr w:rsidR="009B20FF" w:rsidRPr="00501FA4" w14:paraId="624F0E9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371B787" w14:textId="77777777" w:rsidR="009B20FF" w:rsidRPr="0037200D" w:rsidRDefault="009B20FF" w:rsidP="009B20FF">
                  <w:pPr>
                    <w:suppressLineNumbers/>
                    <w:spacing w:after="0" w:line="240" w:lineRule="auto"/>
                    <w:rPr>
                      <w:rFonts w:ascii="Times New Roman" w:eastAsia="Times New Roman" w:hAnsi="Times New Roman"/>
                      <w:color w:val="auto"/>
                      <w:sz w:val="24"/>
                      <w:szCs w:val="24"/>
                      <w:shd w:val="clear" w:color="auto" w:fill="FFFFFF"/>
                      <w:lang w:val="en-US"/>
                    </w:rPr>
                  </w:pPr>
                  <w:r w:rsidRPr="0037200D">
                    <w:rPr>
                      <w:rFonts w:ascii="Times New Roman" w:eastAsia="Times New Roman" w:hAnsi="Times New Roman"/>
                      <w:b/>
                      <w:color w:val="auto"/>
                      <w:sz w:val="24"/>
                      <w:szCs w:val="24"/>
                      <w:shd w:val="clear" w:color="auto" w:fill="FFFFFF"/>
                      <w:lang w:val="en-US"/>
                    </w:rPr>
                    <w:t>Bibliografia Básica</w:t>
                  </w:r>
                  <w:r w:rsidRPr="0037200D">
                    <w:rPr>
                      <w:rFonts w:ascii="Times New Roman" w:eastAsia="Times New Roman" w:hAnsi="Times New Roman"/>
                      <w:color w:val="auto"/>
                      <w:sz w:val="24"/>
                      <w:szCs w:val="24"/>
                      <w:shd w:val="clear" w:color="auto" w:fill="FFFFFF"/>
                      <w:lang w:val="en-US"/>
                    </w:rPr>
                    <w:t>:</w:t>
                  </w:r>
                </w:p>
                <w:p w14:paraId="03A7BE03" w14:textId="77777777" w:rsidR="009B20FF" w:rsidRPr="0037200D" w:rsidRDefault="0037200D" w:rsidP="009B20FF">
                  <w:pPr>
                    <w:suppressLineNumbers/>
                    <w:spacing w:after="0" w:line="240" w:lineRule="auto"/>
                    <w:rPr>
                      <w:rFonts w:ascii="Times New Roman" w:hAnsi="Times New Roman"/>
                      <w:sz w:val="24"/>
                    </w:rPr>
                  </w:pPr>
                  <w:r w:rsidRPr="0037200D">
                    <w:rPr>
                      <w:rFonts w:ascii="Times New Roman" w:hAnsi="Times New Roman"/>
                      <w:sz w:val="24"/>
                      <w:lang w:val="en-US"/>
                    </w:rPr>
                    <w:t xml:space="preserve">PMBOK - Project Management Body of Knowledge, Versão 2000, Ed. </w:t>
                  </w:r>
                  <w:r w:rsidRPr="0037200D">
                    <w:rPr>
                      <w:rFonts w:ascii="Times New Roman" w:hAnsi="Times New Roman"/>
                      <w:sz w:val="24"/>
                    </w:rPr>
                    <w:t>PMI</w:t>
                  </w:r>
                </w:p>
                <w:p w14:paraId="7DCB9137" w14:textId="77777777" w:rsidR="0037200D" w:rsidRPr="0037200D" w:rsidRDefault="0037200D" w:rsidP="009B20FF">
                  <w:pPr>
                    <w:suppressLineNumbers/>
                    <w:spacing w:after="0" w:line="240" w:lineRule="auto"/>
                    <w:rPr>
                      <w:rFonts w:ascii="Times New Roman" w:hAnsi="Times New Roman"/>
                      <w:sz w:val="24"/>
                    </w:rPr>
                  </w:pPr>
                  <w:r w:rsidRPr="0037200D">
                    <w:rPr>
                      <w:rFonts w:ascii="Times New Roman" w:hAnsi="Times New Roman"/>
                      <w:sz w:val="24"/>
                    </w:rPr>
                    <w:t xml:space="preserve">VARGAS, R., Gerenciamento de Projetos – Estabelecendo Diferenciais Competitivos, Ed. Brasport, 2005, 250 p. </w:t>
                  </w:r>
                </w:p>
                <w:p w14:paraId="4C9A9B92" w14:textId="55A7E9FE" w:rsidR="0037200D" w:rsidRPr="00501FA4" w:rsidRDefault="0037200D" w:rsidP="009B20FF">
                  <w:pPr>
                    <w:suppressLineNumbers/>
                    <w:spacing w:after="0" w:line="240" w:lineRule="auto"/>
                    <w:rPr>
                      <w:rFonts w:ascii="Times New Roman" w:eastAsia="Times New Roman" w:hAnsi="Times New Roman"/>
                      <w:color w:val="auto"/>
                      <w:sz w:val="24"/>
                      <w:szCs w:val="24"/>
                      <w:shd w:val="clear" w:color="auto" w:fill="FFFFFF"/>
                    </w:rPr>
                  </w:pPr>
                  <w:r w:rsidRPr="0037200D">
                    <w:rPr>
                      <w:rFonts w:ascii="Times New Roman" w:hAnsi="Times New Roman"/>
                      <w:sz w:val="24"/>
                    </w:rPr>
                    <w:t>VARGAS, R. Manual Prático do Plano de Projeto Utilizando o PMBOK 2000, Ed. Brasport, 2003, 210 p</w:t>
                  </w:r>
                </w:p>
              </w:tc>
            </w:tr>
            <w:tr w:rsidR="009B20FF" w:rsidRPr="00501FA4" w14:paraId="01AAF1C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DEFE644" w14:textId="77777777" w:rsidR="009B20FF" w:rsidRPr="00501FA4" w:rsidRDefault="009B20FF" w:rsidP="009B20FF">
                  <w:pPr>
                    <w:suppressLineNumbers/>
                    <w:spacing w:after="0" w:line="240" w:lineRule="auto"/>
                    <w:rPr>
                      <w:rFonts w:ascii="Times New Roman" w:eastAsia="Times New Roman" w:hAnsi="Times New Roman"/>
                      <w:color w:val="auto"/>
                      <w:sz w:val="24"/>
                      <w:szCs w:val="24"/>
                      <w:shd w:val="clear" w:color="auto" w:fill="FFFFFF"/>
                    </w:rPr>
                  </w:pPr>
                  <w:r w:rsidRPr="00501FA4">
                    <w:rPr>
                      <w:rFonts w:ascii="Times New Roman" w:eastAsia="Times New Roman" w:hAnsi="Times New Roman"/>
                      <w:b/>
                      <w:color w:val="auto"/>
                      <w:sz w:val="24"/>
                      <w:szCs w:val="24"/>
                      <w:shd w:val="clear" w:color="auto" w:fill="FFFFFF"/>
                    </w:rPr>
                    <w:t>Bibliografia Complementar</w:t>
                  </w:r>
                  <w:r w:rsidRPr="00501FA4">
                    <w:rPr>
                      <w:rFonts w:ascii="Times New Roman" w:eastAsia="Times New Roman" w:hAnsi="Times New Roman"/>
                      <w:color w:val="auto"/>
                      <w:sz w:val="24"/>
                      <w:szCs w:val="24"/>
                      <w:shd w:val="clear" w:color="auto" w:fill="FFFFFF"/>
                    </w:rPr>
                    <w:t>:</w:t>
                  </w:r>
                </w:p>
                <w:p w14:paraId="27DAB1CD" w14:textId="198937BA" w:rsidR="0037200D" w:rsidRDefault="00773704" w:rsidP="00773704">
                  <w:pPr>
                    <w:suppressLineNumbers/>
                    <w:spacing w:after="0" w:line="240" w:lineRule="auto"/>
                    <w:jc w:val="both"/>
                    <w:rPr>
                      <w:rFonts w:ascii="Times New Roman" w:hAnsi="Times New Roman"/>
                      <w:sz w:val="24"/>
                    </w:rPr>
                  </w:pPr>
                  <w:r w:rsidRPr="00773704">
                    <w:rPr>
                      <w:rFonts w:ascii="Times New Roman" w:hAnsi="Times New Roman"/>
                      <w:sz w:val="24"/>
                    </w:rPr>
                    <w:t>KERZNER, H. Gestão de projetos. São Paulo: Bookman, 2000.</w:t>
                  </w:r>
                </w:p>
                <w:p w14:paraId="06862115" w14:textId="77777777" w:rsidR="009810AB" w:rsidRPr="00773704" w:rsidRDefault="009810AB" w:rsidP="00773704">
                  <w:pPr>
                    <w:suppressLineNumbers/>
                    <w:spacing w:after="0" w:line="240" w:lineRule="auto"/>
                    <w:jc w:val="both"/>
                    <w:rPr>
                      <w:rFonts w:ascii="Times New Roman" w:hAnsi="Times New Roman"/>
                      <w:sz w:val="24"/>
                    </w:rPr>
                  </w:pPr>
                </w:p>
                <w:p w14:paraId="7E80A22E" w14:textId="77777777" w:rsidR="009B20FF" w:rsidRDefault="0037200D" w:rsidP="00773704">
                  <w:pPr>
                    <w:suppressLineNumbers/>
                    <w:spacing w:after="0" w:line="240" w:lineRule="auto"/>
                    <w:jc w:val="both"/>
                    <w:rPr>
                      <w:rFonts w:ascii="Times New Roman" w:hAnsi="Times New Roman"/>
                      <w:sz w:val="24"/>
                    </w:rPr>
                  </w:pPr>
                  <w:r w:rsidRPr="00773704">
                    <w:rPr>
                      <w:rFonts w:ascii="Times New Roman" w:hAnsi="Times New Roman"/>
                      <w:sz w:val="24"/>
                    </w:rPr>
                    <w:t>KIMURA, M., Curso Básico de MS-Project 2000, ENAP, Brasília, 2002.</w:t>
                  </w:r>
                </w:p>
                <w:p w14:paraId="2271E5B5" w14:textId="77777777" w:rsidR="009810AB" w:rsidRPr="00773704" w:rsidRDefault="009810AB" w:rsidP="00773704">
                  <w:pPr>
                    <w:suppressLineNumbers/>
                    <w:spacing w:after="0" w:line="240" w:lineRule="auto"/>
                    <w:jc w:val="both"/>
                    <w:rPr>
                      <w:rFonts w:ascii="Times New Roman" w:hAnsi="Times New Roman"/>
                      <w:sz w:val="24"/>
                    </w:rPr>
                  </w:pPr>
                </w:p>
                <w:p w14:paraId="60B5CBCA" w14:textId="77777777" w:rsidR="00773704" w:rsidRDefault="00773704" w:rsidP="00773704">
                  <w:pPr>
                    <w:suppressLineNumbers/>
                    <w:spacing w:after="0" w:line="240" w:lineRule="auto"/>
                    <w:jc w:val="both"/>
                    <w:rPr>
                      <w:rFonts w:ascii="Times New Roman" w:hAnsi="Times New Roman"/>
                      <w:sz w:val="24"/>
                    </w:rPr>
                  </w:pPr>
                  <w:r w:rsidRPr="00773704">
                    <w:rPr>
                      <w:rFonts w:ascii="Times New Roman" w:hAnsi="Times New Roman"/>
                      <w:sz w:val="24"/>
                    </w:rPr>
                    <w:t xml:space="preserve">SANTOS, J.A; CARVALHO, H.G. Referencial brasileiro de competências em gerenciamento de projetos. Curitiba: ABPG, 2005. </w:t>
                  </w:r>
                </w:p>
                <w:p w14:paraId="3E1E10A9" w14:textId="77777777" w:rsidR="009810AB" w:rsidRPr="00773704" w:rsidRDefault="009810AB" w:rsidP="00773704">
                  <w:pPr>
                    <w:suppressLineNumbers/>
                    <w:spacing w:after="0" w:line="240" w:lineRule="auto"/>
                    <w:jc w:val="both"/>
                    <w:rPr>
                      <w:rFonts w:ascii="Times New Roman" w:hAnsi="Times New Roman"/>
                      <w:sz w:val="24"/>
                    </w:rPr>
                  </w:pPr>
                </w:p>
                <w:p w14:paraId="041A2015" w14:textId="77777777" w:rsidR="009810AB" w:rsidRDefault="00773704" w:rsidP="00773704">
                  <w:pPr>
                    <w:suppressLineNumbers/>
                    <w:spacing w:after="0" w:line="240" w:lineRule="auto"/>
                    <w:jc w:val="both"/>
                    <w:rPr>
                      <w:rFonts w:ascii="Times New Roman" w:hAnsi="Times New Roman"/>
                      <w:sz w:val="24"/>
                    </w:rPr>
                  </w:pPr>
                  <w:r w:rsidRPr="00773704">
                    <w:rPr>
                      <w:rFonts w:ascii="Times New Roman" w:hAnsi="Times New Roman"/>
                      <w:sz w:val="24"/>
                    </w:rPr>
                    <w:t>VALERIANO, D. Gerência em projetos. Makron, Rio de Janeiro, 1998.</w:t>
                  </w:r>
                </w:p>
                <w:p w14:paraId="2AEFA0B5" w14:textId="77777777" w:rsidR="009810AB" w:rsidRDefault="009810AB" w:rsidP="00773704">
                  <w:pPr>
                    <w:suppressLineNumbers/>
                    <w:spacing w:after="0" w:line="240" w:lineRule="auto"/>
                    <w:jc w:val="both"/>
                    <w:rPr>
                      <w:rFonts w:ascii="Times New Roman" w:hAnsi="Times New Roman"/>
                      <w:sz w:val="24"/>
                    </w:rPr>
                  </w:pPr>
                </w:p>
                <w:p w14:paraId="47617AA5" w14:textId="62AFCB50" w:rsidR="0037200D" w:rsidRPr="009810AB" w:rsidRDefault="009810AB" w:rsidP="009810AB">
                  <w:pPr>
                    <w:suppressLineNumbers/>
                    <w:spacing w:after="0" w:line="240" w:lineRule="auto"/>
                    <w:jc w:val="both"/>
                    <w:rPr>
                      <w:rFonts w:ascii="Times New Roman" w:eastAsia="Times New Roman" w:hAnsi="Times New Roman"/>
                      <w:color w:val="auto"/>
                      <w:sz w:val="24"/>
                      <w:szCs w:val="24"/>
                    </w:rPr>
                  </w:pPr>
                  <w:r w:rsidRPr="009810AB">
                    <w:rPr>
                      <w:rFonts w:ascii="Times New Roman" w:hAnsi="Times New Roman"/>
                      <w:sz w:val="24"/>
                    </w:rPr>
                    <w:t>VALERIANO, D. Gerenciamento estratégico e administração por projetos. Makron, Rio de</w:t>
                  </w:r>
                  <w:r>
                    <w:rPr>
                      <w:rFonts w:ascii="Times New Roman" w:hAnsi="Times New Roman"/>
                      <w:sz w:val="24"/>
                    </w:rPr>
                    <w:t xml:space="preserve"> </w:t>
                  </w:r>
                  <w:r w:rsidRPr="009810AB">
                    <w:rPr>
                      <w:rFonts w:ascii="Times New Roman" w:hAnsi="Times New Roman"/>
                      <w:sz w:val="24"/>
                    </w:rPr>
                    <w:t>Janeiro, 2001.</w:t>
                  </w:r>
                  <w:r w:rsidRPr="009810AB">
                    <w:rPr>
                      <w:rFonts w:ascii="Times New Roman" w:hAnsi="Times New Roman"/>
                      <w:sz w:val="28"/>
                    </w:rPr>
                    <w:t xml:space="preserve"> </w:t>
                  </w:r>
                </w:p>
              </w:tc>
            </w:tr>
            <w:tr w:rsidR="009B20FF" w:rsidRPr="00501FA4" w14:paraId="14E1CD6B"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609E6A4" w14:textId="77777777" w:rsidR="009B20FF" w:rsidRPr="00501FA4" w:rsidRDefault="009B20FF" w:rsidP="009B20FF">
                  <w:pPr>
                    <w:suppressLineNumbers/>
                    <w:spacing w:after="0" w:line="240" w:lineRule="auto"/>
                    <w:rPr>
                      <w:rFonts w:ascii="Times New Roman" w:eastAsia="Calibri" w:hAnsi="Times New Roman"/>
                      <w:color w:val="auto"/>
                      <w:sz w:val="24"/>
                      <w:szCs w:val="24"/>
                    </w:rPr>
                  </w:pPr>
                </w:p>
              </w:tc>
            </w:tr>
            <w:tr w:rsidR="009B20FF" w:rsidRPr="00501FA4" w14:paraId="44467251"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5922FF4"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shd w:val="clear" w:color="auto" w:fill="FFFFFF"/>
                    </w:rPr>
                    <w:t xml:space="preserve">Unidade Curricular: </w:t>
                  </w:r>
                  <w:r w:rsidRPr="00501FA4">
                    <w:rPr>
                      <w:rFonts w:ascii="Times New Roman" w:eastAsia="Times New Roman" w:hAnsi="Times New Roman"/>
                      <w:color w:val="auto"/>
                      <w:sz w:val="24"/>
                      <w:szCs w:val="24"/>
                      <w:shd w:val="clear" w:color="auto" w:fill="FFFFFF"/>
                    </w:rPr>
                    <w:t>Segurança do trabalho rural</w:t>
                  </w:r>
                </w:p>
              </w:tc>
            </w:tr>
            <w:tr w:rsidR="009B20FF" w:rsidRPr="00501FA4" w14:paraId="529A3FB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D9C5CA0" w14:textId="065667ED" w:rsidR="009B20FF" w:rsidRPr="00501FA4" w:rsidRDefault="009B20FF" w:rsidP="00C27596">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shd w:val="clear" w:color="auto" w:fill="FFFFFF"/>
                    </w:rPr>
                    <w:t xml:space="preserve">Período: </w:t>
                  </w:r>
                  <w:r w:rsidRPr="00501FA4">
                    <w:rPr>
                      <w:rFonts w:ascii="Times New Roman" w:eastAsia="Times New Roman" w:hAnsi="Times New Roman"/>
                      <w:color w:val="auto"/>
                      <w:sz w:val="24"/>
                      <w:szCs w:val="24"/>
                      <w:shd w:val="clear" w:color="auto" w:fill="FFFFFF"/>
                    </w:rPr>
                    <w:t xml:space="preserve">--- </w:t>
                  </w:r>
                </w:p>
              </w:tc>
            </w:tr>
            <w:tr w:rsidR="009B20FF" w:rsidRPr="00501FA4" w14:paraId="539FE322"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28C18CB"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shd w:val="clear" w:color="auto" w:fill="FFFFFF"/>
                    </w:rPr>
                    <w:t xml:space="preserve">Carga Horária: </w:t>
                  </w:r>
                  <w:r w:rsidRPr="00501FA4">
                    <w:rPr>
                      <w:rFonts w:ascii="Times New Roman" w:eastAsia="Times New Roman" w:hAnsi="Times New Roman"/>
                      <w:color w:val="auto"/>
                      <w:sz w:val="24"/>
                      <w:szCs w:val="24"/>
                      <w:shd w:val="clear" w:color="auto" w:fill="FFFFFF"/>
                    </w:rPr>
                    <w:t>60h</w:t>
                  </w:r>
                </w:p>
              </w:tc>
            </w:tr>
            <w:tr w:rsidR="009B20FF" w:rsidRPr="00501FA4" w14:paraId="2E7C793F"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7D982D2" w14:textId="77777777" w:rsidR="009B20FF" w:rsidRPr="00501FA4" w:rsidRDefault="009B20FF" w:rsidP="009B20FF">
                  <w:pPr>
                    <w:suppressLineNumbers/>
                    <w:spacing w:after="0" w:line="240" w:lineRule="auto"/>
                    <w:jc w:val="both"/>
                    <w:rPr>
                      <w:rFonts w:ascii="Times New Roman" w:eastAsia="Times New Roman" w:hAnsi="Times New Roman"/>
                      <w:color w:val="auto"/>
                      <w:sz w:val="24"/>
                      <w:szCs w:val="24"/>
                      <w:shd w:val="clear" w:color="auto" w:fill="FFFFFF"/>
                    </w:rPr>
                  </w:pPr>
                  <w:r w:rsidRPr="00501FA4">
                    <w:rPr>
                      <w:rFonts w:ascii="Times New Roman" w:eastAsia="Times New Roman" w:hAnsi="Times New Roman"/>
                      <w:b/>
                      <w:color w:val="auto"/>
                      <w:sz w:val="24"/>
                      <w:szCs w:val="24"/>
                      <w:shd w:val="clear" w:color="auto" w:fill="FFFFFF"/>
                    </w:rPr>
                    <w:t xml:space="preserve">Ementa: </w:t>
                  </w:r>
                  <w:r w:rsidRPr="00501FA4">
                    <w:rPr>
                      <w:rFonts w:ascii="Times New Roman" w:eastAsia="Times New Roman" w:hAnsi="Times New Roman"/>
                      <w:color w:val="auto"/>
                      <w:sz w:val="24"/>
                      <w:szCs w:val="24"/>
                      <w:shd w:val="clear" w:color="auto" w:fill="FFFFFF"/>
                    </w:rPr>
                    <w:t>Introdução à segurança do trabalho. Higiene do trabalho. Fatores de risco: tipificação e avaliação. Normas. Saúde ocupacional rural. Acidentes de trabalho no meio rural. Riscos no emprego de máquinas, veículos, implementos, ferramentas agrícola e na aplicação de agrotóxicos. NR 31: aplicação e fiscalização. Prevenção de incêndios florestais.</w:t>
                  </w:r>
                </w:p>
              </w:tc>
            </w:tr>
            <w:tr w:rsidR="009B20FF" w:rsidRPr="00501FA4" w14:paraId="269F58E5"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844403F"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shd w:val="clear" w:color="auto" w:fill="FFFFFF"/>
                    </w:rPr>
                    <w:t>Bibliografia Básica:</w:t>
                  </w:r>
                </w:p>
                <w:p w14:paraId="6D61B356" w14:textId="77777777" w:rsidR="009B20FF" w:rsidRPr="00501FA4" w:rsidRDefault="009B20FF" w:rsidP="009B20FF">
                  <w:pPr>
                    <w:spacing w:line="240" w:lineRule="auto"/>
                    <w:rPr>
                      <w:rFonts w:ascii="Times New Roman" w:hAnsi="Times New Roman"/>
                      <w:color w:val="000000" w:themeColor="text1"/>
                      <w:sz w:val="24"/>
                      <w:szCs w:val="24"/>
                    </w:rPr>
                  </w:pPr>
                  <w:r w:rsidRPr="00501FA4">
                    <w:rPr>
                      <w:rFonts w:ascii="Times New Roman" w:hAnsi="Times New Roman"/>
                      <w:color w:val="000000" w:themeColor="text1"/>
                      <w:sz w:val="24"/>
                      <w:szCs w:val="24"/>
                    </w:rPr>
                    <w:t>NR31 – Segurança e saúde no trabalho na agricultura, pecuária, silvicultura, exploração florestal e aquicultura comentada. São Paulo: Risco Rural, 2012.</w:t>
                  </w:r>
                </w:p>
                <w:p w14:paraId="5829CD39" w14:textId="77777777" w:rsidR="009B20FF" w:rsidRPr="00501FA4" w:rsidRDefault="009B20FF" w:rsidP="009B20FF">
                  <w:pPr>
                    <w:spacing w:line="240" w:lineRule="auto"/>
                    <w:rPr>
                      <w:rFonts w:ascii="Times New Roman" w:hAnsi="Times New Roman"/>
                      <w:color w:val="000000" w:themeColor="text1"/>
                      <w:sz w:val="24"/>
                      <w:szCs w:val="24"/>
                    </w:rPr>
                  </w:pPr>
                  <w:r w:rsidRPr="00501FA4">
                    <w:rPr>
                      <w:rFonts w:ascii="Times New Roman" w:hAnsi="Times New Roman"/>
                      <w:color w:val="000000" w:themeColor="text1"/>
                      <w:sz w:val="24"/>
                      <w:szCs w:val="24"/>
                    </w:rPr>
                    <w:t>JUNIOR, Szabo; MOHAI, Adalberto. Manual de segurança, higiene e medicina do trabalho. In: Manual de segurança, higiene e medicina do trabalho. Rideel, 2015.</w:t>
                  </w:r>
                </w:p>
                <w:p w14:paraId="56B2DB99" w14:textId="77777777" w:rsidR="009B20FF" w:rsidRPr="00501FA4" w:rsidRDefault="009B20FF" w:rsidP="009B20FF">
                  <w:pPr>
                    <w:spacing w:line="240" w:lineRule="auto"/>
                    <w:rPr>
                      <w:rFonts w:ascii="Times New Roman" w:hAnsi="Times New Roman"/>
                      <w:color w:val="auto"/>
                      <w:sz w:val="24"/>
                      <w:szCs w:val="24"/>
                    </w:rPr>
                  </w:pPr>
                  <w:r w:rsidRPr="00501FA4">
                    <w:rPr>
                      <w:rFonts w:ascii="Times New Roman" w:hAnsi="Times New Roman"/>
                      <w:color w:val="000000" w:themeColor="text1"/>
                      <w:sz w:val="24"/>
                      <w:szCs w:val="24"/>
                    </w:rPr>
                    <w:t>MIGUEL, Alberto Sérgio SR. Manual de higiene e segurança do trabalho. 2005.</w:t>
                  </w:r>
                </w:p>
              </w:tc>
            </w:tr>
            <w:tr w:rsidR="009B20FF" w:rsidRPr="00501FA4" w14:paraId="5FB2E2B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A221AA3"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shd w:val="clear" w:color="auto" w:fill="FFFFFF"/>
                    </w:rPr>
                    <w:t>Bibliografia Complementar:</w:t>
                  </w:r>
                </w:p>
                <w:p w14:paraId="1964CA11" w14:textId="77777777" w:rsidR="009B20FF" w:rsidRPr="00501FA4" w:rsidRDefault="009B20FF" w:rsidP="009B20FF">
                  <w:pPr>
                    <w:spacing w:line="240" w:lineRule="auto"/>
                    <w:rPr>
                      <w:rFonts w:ascii="Times New Roman" w:hAnsi="Times New Roman"/>
                      <w:sz w:val="24"/>
                      <w:szCs w:val="24"/>
                    </w:rPr>
                  </w:pPr>
                  <w:r w:rsidRPr="000E76A6">
                    <w:rPr>
                      <w:rFonts w:ascii="Times New Roman" w:hAnsi="Times New Roman"/>
                      <w:sz w:val="24"/>
                      <w:szCs w:val="24"/>
                    </w:rPr>
                    <w:t xml:space="preserve">GONZAGA, M.C. et al. </w:t>
                  </w:r>
                  <w:r w:rsidRPr="00501FA4">
                    <w:rPr>
                      <w:rFonts w:ascii="Times New Roman" w:hAnsi="Times New Roman"/>
                      <w:sz w:val="24"/>
                      <w:szCs w:val="24"/>
                    </w:rPr>
                    <w:t>Análise coletiva do trabalho executado no cultivo do abacaxi. São Paulo: Fundacentro, 2014</w:t>
                  </w:r>
                </w:p>
                <w:p w14:paraId="4AA8A267" w14:textId="77777777" w:rsidR="009B20FF" w:rsidRPr="00501FA4" w:rsidRDefault="009B20FF" w:rsidP="009B20FF">
                  <w:pPr>
                    <w:spacing w:line="240" w:lineRule="auto"/>
                    <w:rPr>
                      <w:rFonts w:ascii="Times New Roman" w:hAnsi="Times New Roman"/>
                      <w:sz w:val="24"/>
                      <w:szCs w:val="24"/>
                    </w:rPr>
                  </w:pPr>
                  <w:r w:rsidRPr="00501FA4">
                    <w:rPr>
                      <w:rFonts w:ascii="Times New Roman" w:hAnsi="Times New Roman"/>
                      <w:sz w:val="24"/>
                      <w:szCs w:val="24"/>
                    </w:rPr>
                    <w:t>ROJAS, Pablo Roberto Auricchio. Técnico em Segurança do Trabalho. Bookman Editora, 2015.</w:t>
                  </w:r>
                </w:p>
                <w:p w14:paraId="426B140C" w14:textId="77777777" w:rsidR="009B20FF" w:rsidRPr="00501FA4" w:rsidRDefault="009B20FF" w:rsidP="009B20FF">
                  <w:pPr>
                    <w:spacing w:line="240" w:lineRule="auto"/>
                    <w:rPr>
                      <w:rFonts w:ascii="Times New Roman" w:hAnsi="Times New Roman"/>
                      <w:sz w:val="24"/>
                      <w:szCs w:val="24"/>
                    </w:rPr>
                  </w:pPr>
                  <w:r w:rsidRPr="00501FA4">
                    <w:rPr>
                      <w:rFonts w:ascii="Times New Roman" w:hAnsi="Times New Roman"/>
                      <w:sz w:val="24"/>
                      <w:szCs w:val="24"/>
                    </w:rPr>
                    <w:t>UVA, António Sousa; SERRANHEIRA, Florentino. Saúde, doença e trabalho: ganhar ou perder a vida a trabalhar?. Diário de Bordo Editores, 2013.</w:t>
                  </w:r>
                </w:p>
                <w:p w14:paraId="20ECE6E7" w14:textId="77777777" w:rsidR="009B20FF" w:rsidRPr="00501FA4" w:rsidRDefault="009B20FF" w:rsidP="009B20FF">
                  <w:pPr>
                    <w:spacing w:line="240" w:lineRule="auto"/>
                    <w:rPr>
                      <w:rFonts w:ascii="Times New Roman" w:hAnsi="Times New Roman"/>
                      <w:sz w:val="24"/>
                      <w:szCs w:val="24"/>
                    </w:rPr>
                  </w:pPr>
                  <w:r w:rsidRPr="00501FA4">
                    <w:rPr>
                      <w:rFonts w:ascii="Times New Roman" w:hAnsi="Times New Roman"/>
                      <w:sz w:val="24"/>
                      <w:szCs w:val="24"/>
                    </w:rPr>
                    <w:t xml:space="preserve">CARRION, VALENTIM. Comentários à Consolidação das leis do Trabalho.38ª Ed. – Editora Saraiva. 2013. </w:t>
                  </w:r>
                </w:p>
                <w:p w14:paraId="3B62FDE4" w14:textId="77777777" w:rsidR="009B20FF" w:rsidRPr="00501FA4" w:rsidRDefault="009B20FF" w:rsidP="009B20FF">
                  <w:pPr>
                    <w:spacing w:line="240" w:lineRule="auto"/>
                    <w:rPr>
                      <w:rFonts w:ascii="Times New Roman" w:hAnsi="Times New Roman"/>
                      <w:color w:val="auto"/>
                      <w:sz w:val="24"/>
                      <w:szCs w:val="24"/>
                    </w:rPr>
                  </w:pPr>
                  <w:r w:rsidRPr="00501FA4">
                    <w:rPr>
                      <w:rFonts w:ascii="Times New Roman" w:hAnsi="Times New Roman"/>
                      <w:sz w:val="24"/>
                      <w:szCs w:val="24"/>
                    </w:rPr>
                    <w:t>DWYER, T. Vida e morte no trabalho: acidentes do trabalho e a produção social do erro. UNICAMP. São Paulo: Editora da Unicamp/Multiação Editorial, 2008.</w:t>
                  </w:r>
                </w:p>
              </w:tc>
            </w:tr>
            <w:tr w:rsidR="009B20FF" w:rsidRPr="00501FA4" w14:paraId="5835031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CB0DDAC" w14:textId="77777777" w:rsidR="009B20FF" w:rsidRPr="00501FA4" w:rsidRDefault="009B20FF" w:rsidP="009B20FF">
                  <w:pPr>
                    <w:suppressLineNumbers/>
                    <w:spacing w:after="0" w:line="240" w:lineRule="auto"/>
                    <w:rPr>
                      <w:rFonts w:ascii="Times New Roman" w:eastAsia="Calibri" w:hAnsi="Times New Roman"/>
                      <w:color w:val="C00000"/>
                      <w:sz w:val="24"/>
                      <w:szCs w:val="24"/>
                    </w:rPr>
                  </w:pPr>
                </w:p>
              </w:tc>
            </w:tr>
            <w:tr w:rsidR="009B20FF" w:rsidRPr="00501FA4" w14:paraId="0A30304E"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4C4BA6A"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shd w:val="clear" w:color="auto" w:fill="FFFFFF"/>
                    </w:rPr>
                    <w:t xml:space="preserve">Unidade Curricular: </w:t>
                  </w:r>
                  <w:r w:rsidRPr="00501FA4">
                    <w:rPr>
                      <w:rFonts w:ascii="Times New Roman" w:eastAsia="Times New Roman" w:hAnsi="Times New Roman"/>
                      <w:color w:val="auto"/>
                      <w:sz w:val="24"/>
                      <w:szCs w:val="24"/>
                      <w:shd w:val="clear" w:color="auto" w:fill="FFFFFF"/>
                    </w:rPr>
                    <w:t>Dimensionamento de estruturas de concreto</w:t>
                  </w:r>
                </w:p>
              </w:tc>
            </w:tr>
            <w:tr w:rsidR="009B20FF" w:rsidRPr="00501FA4" w14:paraId="74B4E798"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5B9D1DC" w14:textId="3BDD9709" w:rsidR="009B20FF" w:rsidRPr="00501FA4" w:rsidRDefault="009B20FF" w:rsidP="00C27596">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shd w:val="clear" w:color="auto" w:fill="FFFFFF"/>
                    </w:rPr>
                    <w:t xml:space="preserve">Período: </w:t>
                  </w:r>
                  <w:r w:rsidRPr="00501FA4">
                    <w:rPr>
                      <w:rFonts w:ascii="Times New Roman" w:eastAsia="Times New Roman" w:hAnsi="Times New Roman"/>
                      <w:color w:val="auto"/>
                      <w:sz w:val="24"/>
                      <w:szCs w:val="24"/>
                      <w:shd w:val="clear" w:color="auto" w:fill="FFFFFF"/>
                    </w:rPr>
                    <w:t xml:space="preserve">--- </w:t>
                  </w:r>
                </w:p>
              </w:tc>
            </w:tr>
            <w:tr w:rsidR="009B20FF" w:rsidRPr="00501FA4" w14:paraId="4EF8B977"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B25AA07"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shd w:val="clear" w:color="auto" w:fill="FFFFFF"/>
                    </w:rPr>
                    <w:t xml:space="preserve">Carga Horária: </w:t>
                  </w:r>
                  <w:r w:rsidRPr="00501FA4">
                    <w:rPr>
                      <w:rFonts w:ascii="Times New Roman" w:eastAsia="Times New Roman" w:hAnsi="Times New Roman"/>
                      <w:color w:val="auto"/>
                      <w:sz w:val="24"/>
                      <w:szCs w:val="24"/>
                      <w:shd w:val="clear" w:color="auto" w:fill="FFFFFF"/>
                    </w:rPr>
                    <w:t>45h</w:t>
                  </w:r>
                </w:p>
              </w:tc>
            </w:tr>
            <w:tr w:rsidR="009B20FF" w:rsidRPr="00501FA4" w14:paraId="2D356AE4"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6EFEBCA" w14:textId="3CC53EEE" w:rsidR="009B20FF" w:rsidRPr="00501FA4" w:rsidRDefault="009B20FF" w:rsidP="00AD04DA">
                  <w:pPr>
                    <w:suppressLineNumbers/>
                    <w:spacing w:after="0" w:line="240" w:lineRule="auto"/>
                    <w:jc w:val="both"/>
                    <w:rPr>
                      <w:rFonts w:ascii="Times New Roman" w:eastAsia="Times New Roman" w:hAnsi="Times New Roman"/>
                      <w:color w:val="auto"/>
                      <w:sz w:val="24"/>
                      <w:szCs w:val="24"/>
                      <w:shd w:val="clear" w:color="auto" w:fill="FFFFFF"/>
                    </w:rPr>
                  </w:pPr>
                  <w:r w:rsidRPr="00501FA4">
                    <w:rPr>
                      <w:rFonts w:ascii="Times New Roman" w:eastAsia="Times New Roman" w:hAnsi="Times New Roman"/>
                      <w:b/>
                      <w:color w:val="auto"/>
                      <w:sz w:val="24"/>
                      <w:szCs w:val="24"/>
                      <w:shd w:val="clear" w:color="auto" w:fill="FFFFFF"/>
                    </w:rPr>
                    <w:t xml:space="preserve">Ementa: </w:t>
                  </w:r>
                  <w:r w:rsidR="00AD04DA" w:rsidRPr="00AD04DA">
                    <w:rPr>
                      <w:rFonts w:ascii="Times New Roman" w:hAnsi="Times New Roman"/>
                      <w:sz w:val="24"/>
                    </w:rPr>
                    <w:t>Fornecer aos alunos os conhecimentos básicos para o dimensionamento de elementos estruturais em concreto armado habilitando-o a dimensionar uma estrutura composta de lajes maciças, vigas e pilares de seção retangular e fundações.</w:t>
                  </w:r>
                </w:p>
              </w:tc>
            </w:tr>
            <w:tr w:rsidR="009B20FF" w:rsidRPr="00501FA4" w14:paraId="64E7667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55283BE"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shd w:val="clear" w:color="auto" w:fill="FFFFFF"/>
                    </w:rPr>
                    <w:t>Bibliografia Básica:</w:t>
                  </w:r>
                </w:p>
                <w:p w14:paraId="65E611A9" w14:textId="368116AE" w:rsidR="00AD04DA" w:rsidRPr="00AD04DA" w:rsidRDefault="00AD04DA" w:rsidP="00AD04DA">
                  <w:pPr>
                    <w:spacing w:after="0" w:line="240" w:lineRule="auto"/>
                    <w:jc w:val="both"/>
                    <w:rPr>
                      <w:rFonts w:ascii="Times New Roman" w:hAnsi="Times New Roman"/>
                      <w:sz w:val="24"/>
                    </w:rPr>
                  </w:pPr>
                  <w:r w:rsidRPr="00AD04DA">
                    <w:rPr>
                      <w:rFonts w:ascii="Times New Roman" w:hAnsi="Times New Roman"/>
                      <w:sz w:val="24"/>
                    </w:rPr>
                    <w:t xml:space="preserve">MASSARO JR., MÁRIO. "Manual de Concreto Armado", vol. 1, Livraria Nobel S.A., São Paulo, 1983. </w:t>
                  </w:r>
                </w:p>
                <w:p w14:paraId="799504D5" w14:textId="2D644191" w:rsidR="009B20FF" w:rsidRPr="00501FA4" w:rsidRDefault="00AD04DA" w:rsidP="00AD04DA">
                  <w:pPr>
                    <w:spacing w:after="0" w:line="240" w:lineRule="auto"/>
                    <w:jc w:val="both"/>
                    <w:rPr>
                      <w:rFonts w:ascii="Times New Roman" w:hAnsi="Times New Roman"/>
                      <w:color w:val="auto"/>
                      <w:sz w:val="24"/>
                      <w:szCs w:val="24"/>
                    </w:rPr>
                  </w:pPr>
                  <w:r w:rsidRPr="00AD04DA">
                    <w:rPr>
                      <w:rFonts w:ascii="Times New Roman" w:hAnsi="Times New Roman"/>
                      <w:sz w:val="24"/>
                    </w:rPr>
                    <w:t xml:space="preserve"> SANTOS, LAURO M. dos. "Cálculo de Concreto Armado", vol. 1, Livraria Nobel, S.A., São Paulo. PFEIL, WALTER. "Concreto Armado", vols. 1, 2 e 3, Rio de Janeiro, Livros Técnicos e Científicos Ed. 1985.</w:t>
                  </w:r>
                </w:p>
              </w:tc>
            </w:tr>
            <w:tr w:rsidR="009B20FF" w:rsidRPr="00501FA4" w14:paraId="72E0BE0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C531CFB"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shd w:val="clear" w:color="auto" w:fill="FFFFFF"/>
                    </w:rPr>
                    <w:t>Bibliografia Complementar:</w:t>
                  </w:r>
                </w:p>
                <w:p w14:paraId="54A534F5" w14:textId="24DDA3EA" w:rsidR="00AD04DA" w:rsidRPr="00AD04DA" w:rsidRDefault="00AD04DA" w:rsidP="00AD04DA">
                  <w:pPr>
                    <w:spacing w:after="0" w:line="240" w:lineRule="auto"/>
                    <w:jc w:val="both"/>
                    <w:rPr>
                      <w:rFonts w:ascii="Times New Roman" w:hAnsi="Times New Roman"/>
                      <w:sz w:val="24"/>
                    </w:rPr>
                  </w:pPr>
                  <w:r w:rsidRPr="00AD04DA">
                    <w:rPr>
                      <w:rFonts w:ascii="Times New Roman" w:hAnsi="Times New Roman"/>
                      <w:sz w:val="24"/>
                    </w:rPr>
                    <w:t xml:space="preserve">ROCHA, A. M. da. "Concreto Armado", vols. 1, 2 e 3. São Paulo. Livraria Nobel. 1985. </w:t>
                  </w:r>
                </w:p>
                <w:p w14:paraId="37C2AAD0" w14:textId="590D4BA1" w:rsidR="00AD04DA" w:rsidRPr="00AD04DA" w:rsidRDefault="00AD04DA" w:rsidP="00AD04DA">
                  <w:pPr>
                    <w:spacing w:after="0" w:line="240" w:lineRule="auto"/>
                    <w:jc w:val="both"/>
                    <w:rPr>
                      <w:rFonts w:ascii="Times New Roman" w:hAnsi="Times New Roman"/>
                      <w:sz w:val="24"/>
                    </w:rPr>
                  </w:pPr>
                  <w:r w:rsidRPr="00AD04DA">
                    <w:rPr>
                      <w:rFonts w:ascii="Times New Roman" w:hAnsi="Times New Roman"/>
                      <w:sz w:val="24"/>
                    </w:rPr>
                    <w:t xml:space="preserve">NBR – 6118/2004: Cálculo e execução de obras de concreto armado. </w:t>
                  </w:r>
                </w:p>
                <w:p w14:paraId="1F6A2C16" w14:textId="77777777" w:rsidR="00AD04DA" w:rsidRDefault="00AD04DA" w:rsidP="00AD04DA">
                  <w:pPr>
                    <w:spacing w:after="0" w:line="240" w:lineRule="auto"/>
                    <w:jc w:val="both"/>
                    <w:rPr>
                      <w:rFonts w:ascii="Times New Roman" w:hAnsi="Times New Roman"/>
                      <w:sz w:val="24"/>
                    </w:rPr>
                  </w:pPr>
                  <w:r w:rsidRPr="00AD04DA">
                    <w:rPr>
                      <w:rFonts w:ascii="Times New Roman" w:hAnsi="Times New Roman"/>
                      <w:sz w:val="24"/>
                    </w:rPr>
                    <w:t xml:space="preserve">NBR-6120: Cargas para o cálculo de estruturas de edifícios. </w:t>
                  </w:r>
                </w:p>
                <w:p w14:paraId="1046988A" w14:textId="472A07D5" w:rsidR="00AD04DA" w:rsidRPr="00AD04DA" w:rsidRDefault="00AD04DA" w:rsidP="00AD04DA">
                  <w:pPr>
                    <w:spacing w:after="0" w:line="240" w:lineRule="auto"/>
                    <w:jc w:val="both"/>
                    <w:rPr>
                      <w:rFonts w:ascii="Times New Roman" w:hAnsi="Times New Roman"/>
                      <w:sz w:val="24"/>
                    </w:rPr>
                  </w:pPr>
                  <w:r w:rsidRPr="00AD04DA">
                    <w:rPr>
                      <w:rFonts w:ascii="Times New Roman" w:hAnsi="Times New Roman"/>
                      <w:sz w:val="24"/>
                    </w:rPr>
                    <w:t xml:space="preserve">NBR 8681: Ações e Segurança nas Estruturas. </w:t>
                  </w:r>
                </w:p>
                <w:p w14:paraId="3B8B87AD" w14:textId="55FAA9E1" w:rsidR="009B20FF" w:rsidRPr="00501FA4" w:rsidRDefault="00AD04DA" w:rsidP="00AD04DA">
                  <w:pPr>
                    <w:spacing w:after="0" w:line="240" w:lineRule="auto"/>
                    <w:jc w:val="both"/>
                    <w:rPr>
                      <w:rFonts w:ascii="Times New Roman" w:hAnsi="Times New Roman"/>
                      <w:color w:val="auto"/>
                      <w:sz w:val="24"/>
                      <w:szCs w:val="24"/>
                    </w:rPr>
                  </w:pPr>
                  <w:r w:rsidRPr="00AD04DA">
                    <w:rPr>
                      <w:rFonts w:ascii="Times New Roman" w:hAnsi="Times New Roman"/>
                      <w:sz w:val="24"/>
                    </w:rPr>
                    <w:t>NBR-6122/1996: Projeto e Execução de Fundações.</w:t>
                  </w:r>
                </w:p>
              </w:tc>
            </w:tr>
            <w:tr w:rsidR="009B20FF" w:rsidRPr="00501FA4" w14:paraId="0967C0B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2E8007E" w14:textId="77777777" w:rsidR="009B20FF" w:rsidRPr="00501FA4" w:rsidRDefault="009B20FF" w:rsidP="009B20FF">
                  <w:pPr>
                    <w:suppressLineNumbers/>
                    <w:spacing w:after="0" w:line="240" w:lineRule="auto"/>
                    <w:rPr>
                      <w:rFonts w:ascii="Times New Roman" w:eastAsia="Calibri" w:hAnsi="Times New Roman"/>
                      <w:color w:val="C00000"/>
                      <w:sz w:val="24"/>
                      <w:szCs w:val="24"/>
                    </w:rPr>
                  </w:pPr>
                </w:p>
              </w:tc>
            </w:tr>
            <w:tr w:rsidR="009B20FF" w:rsidRPr="00501FA4" w14:paraId="23A0E4B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C58BEE9"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Tecnologia de resfriamento para produtos hortícolas</w:t>
                  </w:r>
                </w:p>
              </w:tc>
            </w:tr>
            <w:tr w:rsidR="009B20FF" w:rsidRPr="00501FA4" w14:paraId="475CB9D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E72DB87" w14:textId="3EF806FE" w:rsidR="009B20FF" w:rsidRPr="00501FA4" w:rsidRDefault="009B20FF" w:rsidP="00C27596">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28C4454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B5220E1"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45h</w:t>
                  </w:r>
                </w:p>
              </w:tc>
            </w:tr>
            <w:tr w:rsidR="009B20FF" w:rsidRPr="00501FA4" w14:paraId="5C3C8752"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CA2CA6E" w14:textId="4BA8C2CF" w:rsidR="009B20FF" w:rsidRPr="00501FA4" w:rsidRDefault="009B20FF" w:rsidP="009B20FF">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 xml:space="preserve">Ementa: </w:t>
                  </w:r>
                  <w:r w:rsidR="00AD04DA" w:rsidRPr="00AD04DA">
                    <w:rPr>
                      <w:rFonts w:ascii="Times New Roman" w:hAnsi="Times New Roman"/>
                      <w:sz w:val="24"/>
                    </w:rPr>
                    <w:t>A refrigeração e a conservação de produtos hortícolas. A Cadeia do frio. Sistemas de refrigeração e elementos que o compõem. Cálculo de carga térmica em câmaras refrigeradas. Câmaras de armazenamento. Dimensionamento de câmaras. Seleção de equipamentos e acessórios. Sistemas de resfriamento rápido com ar forçado e com água. Dimensionamento. Transporte frigorífico de frutas e hortaliças. Tempo de resfriamento, determinação teórica e experimental. Custos de resfriamento. Seleção de Sistemas. Viabilidade econômica.</w:t>
                  </w:r>
                </w:p>
              </w:tc>
            </w:tr>
            <w:tr w:rsidR="009B20FF" w:rsidRPr="00501FA4" w14:paraId="570D476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92038D2" w14:textId="77777777" w:rsidR="009B20FF" w:rsidRPr="00355E8C" w:rsidRDefault="009B20FF" w:rsidP="009B20FF">
                  <w:pPr>
                    <w:suppressLineNumbers/>
                    <w:spacing w:after="0" w:line="240" w:lineRule="auto"/>
                    <w:rPr>
                      <w:rFonts w:ascii="Times New Roman" w:eastAsia="Times New Roman" w:hAnsi="Times New Roman"/>
                      <w:b/>
                      <w:color w:val="auto"/>
                      <w:sz w:val="24"/>
                      <w:szCs w:val="24"/>
                      <w:lang w:val="en-US"/>
                    </w:rPr>
                  </w:pPr>
                  <w:r w:rsidRPr="00355E8C">
                    <w:rPr>
                      <w:rFonts w:ascii="Times New Roman" w:eastAsia="Times New Roman" w:hAnsi="Times New Roman"/>
                      <w:b/>
                      <w:color w:val="auto"/>
                      <w:sz w:val="24"/>
                      <w:szCs w:val="24"/>
                      <w:lang w:val="en-US"/>
                    </w:rPr>
                    <w:t>Bibliografia Básica:</w:t>
                  </w:r>
                </w:p>
                <w:p w14:paraId="031C9D33" w14:textId="77777777" w:rsidR="00AD04DA" w:rsidRDefault="00AD04DA" w:rsidP="00AD04DA">
                  <w:pPr>
                    <w:suppressLineNumbers/>
                    <w:spacing w:after="0" w:line="240" w:lineRule="auto"/>
                    <w:jc w:val="both"/>
                    <w:rPr>
                      <w:rFonts w:ascii="Times New Roman" w:hAnsi="Times New Roman"/>
                      <w:sz w:val="24"/>
                      <w:lang w:val="en-US"/>
                    </w:rPr>
                  </w:pPr>
                  <w:r w:rsidRPr="00AD04DA">
                    <w:rPr>
                      <w:rFonts w:ascii="Times New Roman" w:hAnsi="Times New Roman"/>
                      <w:sz w:val="24"/>
                      <w:lang w:val="en-US"/>
                    </w:rPr>
                    <w:t xml:space="preserve">ASHRAE. Refrigeration Systems and Applications Handbook. Atlanta: American Society of Heating, Refrigerating and Air-Conditioning Engineers, 1994. </w:t>
                  </w:r>
                </w:p>
                <w:p w14:paraId="3D1A6157" w14:textId="77777777" w:rsidR="00AD04DA" w:rsidRPr="00AD04DA" w:rsidRDefault="00AD04DA" w:rsidP="00AD04DA">
                  <w:pPr>
                    <w:suppressLineNumbers/>
                    <w:spacing w:after="0" w:line="240" w:lineRule="auto"/>
                    <w:jc w:val="both"/>
                    <w:rPr>
                      <w:rFonts w:ascii="Times New Roman" w:hAnsi="Times New Roman"/>
                      <w:sz w:val="24"/>
                      <w:lang w:val="en-US"/>
                    </w:rPr>
                  </w:pPr>
                </w:p>
                <w:p w14:paraId="55EC9FBE" w14:textId="05CF6124" w:rsidR="00AD04DA" w:rsidRDefault="00AD04DA" w:rsidP="00AD04DA">
                  <w:pPr>
                    <w:suppressLineNumbers/>
                    <w:spacing w:after="0" w:line="240" w:lineRule="auto"/>
                    <w:jc w:val="both"/>
                    <w:rPr>
                      <w:rFonts w:ascii="Times New Roman" w:hAnsi="Times New Roman"/>
                      <w:sz w:val="24"/>
                    </w:rPr>
                  </w:pPr>
                  <w:r w:rsidRPr="00AD04DA">
                    <w:rPr>
                      <w:rFonts w:ascii="Times New Roman" w:hAnsi="Times New Roman"/>
                      <w:sz w:val="24"/>
                    </w:rPr>
                    <w:t>CHITARRA, F. M., CHITARRA, A. B. Pós-Colheita de Frutas e Hortaliças. Fisiologia e Manuseio. Lavras (MG): Fundação Ensino Pesquisa, 1990. 293 p</w:t>
                  </w:r>
                </w:p>
                <w:p w14:paraId="011FD426" w14:textId="77777777" w:rsidR="00AD04DA" w:rsidRPr="00AD04DA" w:rsidRDefault="00AD04DA" w:rsidP="00AD04DA">
                  <w:pPr>
                    <w:suppressLineNumbers/>
                    <w:spacing w:after="0" w:line="240" w:lineRule="auto"/>
                    <w:jc w:val="both"/>
                    <w:rPr>
                      <w:rFonts w:ascii="Times New Roman" w:eastAsia="Times New Roman" w:hAnsi="Times New Roman"/>
                      <w:b/>
                      <w:color w:val="auto"/>
                      <w:sz w:val="28"/>
                      <w:szCs w:val="24"/>
                    </w:rPr>
                  </w:pPr>
                </w:p>
                <w:p w14:paraId="04309693" w14:textId="27A1322F" w:rsidR="009B20FF" w:rsidRPr="00501FA4" w:rsidRDefault="00AD04DA" w:rsidP="00AD04DA">
                  <w:pPr>
                    <w:suppressLineNumbers/>
                    <w:spacing w:after="0" w:line="240" w:lineRule="auto"/>
                    <w:jc w:val="both"/>
                    <w:rPr>
                      <w:rFonts w:ascii="Times New Roman" w:eastAsia="Times New Roman" w:hAnsi="Times New Roman"/>
                      <w:color w:val="auto"/>
                      <w:sz w:val="24"/>
                      <w:szCs w:val="24"/>
                    </w:rPr>
                  </w:pPr>
                  <w:r w:rsidRPr="00AD04DA">
                    <w:rPr>
                      <w:rFonts w:ascii="Times New Roman" w:hAnsi="Times New Roman"/>
                      <w:sz w:val="24"/>
                    </w:rPr>
                    <w:t>CORTEZ, L. A. HONÓRIO,. S., Moretti, C. Resfriamento de Frutas e Hortaliças. EMPRAPA Informação Tecnológica. Brasilia. DF. . 427 p. 2002</w:t>
                  </w:r>
                </w:p>
              </w:tc>
            </w:tr>
            <w:tr w:rsidR="009B20FF" w:rsidRPr="00501FA4" w14:paraId="4B26E755"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3798852"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Bibliografia Complementar:</w:t>
                  </w:r>
                </w:p>
                <w:p w14:paraId="6B0BA1F1" w14:textId="77777777" w:rsidR="009B20FF" w:rsidRPr="00A92E05" w:rsidRDefault="00AD04DA" w:rsidP="00AD04DA">
                  <w:pPr>
                    <w:suppressLineNumbers/>
                    <w:spacing w:after="0" w:line="240" w:lineRule="auto"/>
                    <w:jc w:val="both"/>
                    <w:rPr>
                      <w:rFonts w:ascii="Times New Roman" w:hAnsi="Times New Roman"/>
                      <w:sz w:val="24"/>
                      <w:szCs w:val="24"/>
                    </w:rPr>
                  </w:pPr>
                  <w:r w:rsidRPr="00AD04DA">
                    <w:rPr>
                      <w:rFonts w:ascii="Times New Roman" w:hAnsi="Times New Roman"/>
                      <w:sz w:val="24"/>
                    </w:rPr>
                    <w:t xml:space="preserve">CNPTIA/EMBRAPA. Centro Nacional de Pesquisa Tecnológica em Informática para </w:t>
                  </w:r>
                  <w:r w:rsidRPr="00A92E05">
                    <w:rPr>
                      <w:rFonts w:ascii="Times New Roman" w:hAnsi="Times New Roman"/>
                      <w:sz w:val="24"/>
                      <w:szCs w:val="24"/>
                    </w:rPr>
                    <w:t>a Agricultura Instituto De Economia Agrícola (IEA/SSA). Sistema CUSTRAGRI. Sistema Integrado de Custos Agropecuários. Versão 1.0. 1997. 75 p.</w:t>
                  </w:r>
                </w:p>
                <w:p w14:paraId="67585F3E" w14:textId="77777777" w:rsidR="00AD04DA" w:rsidRPr="00A92E05" w:rsidRDefault="00AD04DA" w:rsidP="00AD04DA">
                  <w:pPr>
                    <w:suppressLineNumbers/>
                    <w:spacing w:after="0" w:line="240" w:lineRule="auto"/>
                    <w:jc w:val="both"/>
                    <w:rPr>
                      <w:rFonts w:ascii="Times New Roman" w:hAnsi="Times New Roman"/>
                      <w:sz w:val="24"/>
                      <w:szCs w:val="24"/>
                    </w:rPr>
                  </w:pPr>
                </w:p>
                <w:p w14:paraId="62C711CF" w14:textId="7256AC8B" w:rsidR="00A92E05" w:rsidRPr="00E71118" w:rsidRDefault="00A92E05" w:rsidP="00AD04DA">
                  <w:pPr>
                    <w:suppressLineNumbers/>
                    <w:spacing w:after="0" w:line="240" w:lineRule="auto"/>
                    <w:jc w:val="both"/>
                    <w:rPr>
                      <w:rFonts w:ascii="Times New Roman" w:hAnsi="Times New Roman"/>
                      <w:sz w:val="24"/>
                      <w:szCs w:val="24"/>
                      <w:lang w:val="en-US"/>
                    </w:rPr>
                  </w:pPr>
                  <w:r w:rsidRPr="00A92E05">
                    <w:rPr>
                      <w:rFonts w:ascii="Times New Roman" w:hAnsi="Times New Roman"/>
                      <w:sz w:val="24"/>
                      <w:szCs w:val="24"/>
                    </w:rPr>
                    <w:t xml:space="preserve">GOMES, M.S.O. Conservação pós-colheita: frutas e hortaliças. </w:t>
                  </w:r>
                  <w:r w:rsidRPr="00E71118">
                    <w:rPr>
                      <w:rFonts w:ascii="Times New Roman" w:hAnsi="Times New Roman"/>
                      <w:sz w:val="24"/>
                      <w:szCs w:val="24"/>
                      <w:lang w:val="en-US"/>
                    </w:rPr>
                    <w:t>Brasília: EMBRAPA-SPI, 1996.</w:t>
                  </w:r>
                </w:p>
                <w:p w14:paraId="02263F9E" w14:textId="77777777" w:rsidR="00A92E05" w:rsidRPr="00E71118" w:rsidRDefault="00A92E05" w:rsidP="00AD04DA">
                  <w:pPr>
                    <w:suppressLineNumbers/>
                    <w:spacing w:after="0" w:line="240" w:lineRule="auto"/>
                    <w:jc w:val="both"/>
                    <w:rPr>
                      <w:rFonts w:ascii="Times New Roman" w:hAnsi="Times New Roman"/>
                      <w:sz w:val="24"/>
                      <w:szCs w:val="24"/>
                      <w:lang w:val="en-US"/>
                    </w:rPr>
                  </w:pPr>
                </w:p>
                <w:p w14:paraId="6F7D53FB" w14:textId="26A01BD4" w:rsidR="00AD04DA" w:rsidRPr="00A92E05" w:rsidRDefault="00AD04DA" w:rsidP="00AD04DA">
                  <w:pPr>
                    <w:suppressLineNumbers/>
                    <w:spacing w:after="0" w:line="240" w:lineRule="auto"/>
                    <w:jc w:val="both"/>
                    <w:rPr>
                      <w:rFonts w:ascii="Times New Roman" w:hAnsi="Times New Roman"/>
                      <w:sz w:val="24"/>
                      <w:szCs w:val="24"/>
                    </w:rPr>
                  </w:pPr>
                  <w:r w:rsidRPr="00A92E05">
                    <w:rPr>
                      <w:rFonts w:ascii="Times New Roman" w:hAnsi="Times New Roman"/>
                      <w:sz w:val="24"/>
                      <w:szCs w:val="24"/>
                      <w:lang w:val="en-US"/>
                    </w:rPr>
                    <w:t xml:space="preserve">KAPLAN, S. Energy Economics: Quantitative Methods for Energy and Environmental Decisions. Part Two: Economics Analysis. </w:t>
                  </w:r>
                  <w:r w:rsidRPr="00E71118">
                    <w:rPr>
                      <w:rFonts w:ascii="Times New Roman" w:hAnsi="Times New Roman"/>
                      <w:sz w:val="24"/>
                      <w:szCs w:val="24"/>
                    </w:rPr>
                    <w:t xml:space="preserve">New York: Polytechnic Institute, McGraw-Hil. </w:t>
                  </w:r>
                  <w:r w:rsidRPr="00A92E05">
                    <w:rPr>
                      <w:rFonts w:ascii="Times New Roman" w:hAnsi="Times New Roman"/>
                      <w:sz w:val="24"/>
                      <w:szCs w:val="24"/>
                    </w:rPr>
                    <w:t xml:space="preserve">1983, 352 p. </w:t>
                  </w:r>
                </w:p>
                <w:p w14:paraId="444AB573" w14:textId="77777777" w:rsidR="00AD04DA" w:rsidRPr="00A92E05" w:rsidRDefault="00AD04DA" w:rsidP="00AD04DA">
                  <w:pPr>
                    <w:suppressLineNumbers/>
                    <w:spacing w:after="0" w:line="240" w:lineRule="auto"/>
                    <w:jc w:val="both"/>
                    <w:rPr>
                      <w:rFonts w:ascii="Times New Roman" w:hAnsi="Times New Roman"/>
                      <w:sz w:val="24"/>
                      <w:szCs w:val="24"/>
                    </w:rPr>
                  </w:pPr>
                </w:p>
                <w:p w14:paraId="1A6C17B1" w14:textId="77777777" w:rsidR="00AD04DA" w:rsidRPr="000E76A6" w:rsidRDefault="00AD04DA" w:rsidP="00AD04DA">
                  <w:pPr>
                    <w:suppressLineNumbers/>
                    <w:spacing w:after="0" w:line="240" w:lineRule="auto"/>
                    <w:jc w:val="both"/>
                    <w:rPr>
                      <w:rFonts w:ascii="Times New Roman" w:hAnsi="Times New Roman"/>
                      <w:sz w:val="24"/>
                      <w:szCs w:val="24"/>
                    </w:rPr>
                  </w:pPr>
                  <w:r w:rsidRPr="00A92E05">
                    <w:rPr>
                      <w:rFonts w:ascii="Times New Roman" w:hAnsi="Times New Roman"/>
                      <w:sz w:val="24"/>
                      <w:szCs w:val="24"/>
                    </w:rPr>
                    <w:t xml:space="preserve">KREITH, F. Princípios da Transmissão do Calor. </w:t>
                  </w:r>
                  <w:r w:rsidRPr="000E76A6">
                    <w:rPr>
                      <w:rFonts w:ascii="Times New Roman" w:hAnsi="Times New Roman"/>
                      <w:sz w:val="24"/>
                      <w:szCs w:val="24"/>
                    </w:rPr>
                    <w:t>Editora Edgard Blucher Ltda. 650 p. 1973.</w:t>
                  </w:r>
                </w:p>
                <w:p w14:paraId="10635243" w14:textId="77777777" w:rsidR="00A92E05" w:rsidRPr="000E76A6" w:rsidRDefault="00A92E05" w:rsidP="00AD04DA">
                  <w:pPr>
                    <w:suppressLineNumbers/>
                    <w:spacing w:after="0" w:line="240" w:lineRule="auto"/>
                    <w:jc w:val="both"/>
                    <w:rPr>
                      <w:rFonts w:ascii="Times New Roman" w:hAnsi="Times New Roman"/>
                      <w:sz w:val="24"/>
                      <w:szCs w:val="24"/>
                    </w:rPr>
                  </w:pPr>
                </w:p>
                <w:p w14:paraId="37195B0F" w14:textId="77777777" w:rsidR="00FC7B80" w:rsidRPr="00A92E05" w:rsidRDefault="00A92E05" w:rsidP="00A92E05">
                  <w:pPr>
                    <w:suppressLineNumbers/>
                    <w:spacing w:after="0" w:line="240" w:lineRule="auto"/>
                    <w:jc w:val="both"/>
                    <w:rPr>
                      <w:rFonts w:ascii="Times New Roman" w:hAnsi="Times New Roman"/>
                      <w:sz w:val="24"/>
                      <w:szCs w:val="24"/>
                    </w:rPr>
                  </w:pPr>
                  <w:r w:rsidRPr="00A92E05">
                    <w:rPr>
                      <w:rFonts w:ascii="Times New Roman" w:hAnsi="Times New Roman"/>
                      <w:sz w:val="24"/>
                      <w:szCs w:val="24"/>
                    </w:rPr>
                    <w:t>NACHTIGAL, J.C.; FACHINELLO, J.C.; BILHALVA, A.B. Fisiologia e manejo pós-colheita de frutas de clima temperado. Pelotas, RS: UFPel, 1997.</w:t>
                  </w:r>
                </w:p>
                <w:p w14:paraId="586F9152" w14:textId="7E484F5B" w:rsidR="00A92E05" w:rsidRPr="00501FA4" w:rsidRDefault="00A92E05" w:rsidP="00A92E05">
                  <w:pPr>
                    <w:suppressLineNumbers/>
                    <w:spacing w:after="0" w:line="240" w:lineRule="auto"/>
                    <w:jc w:val="both"/>
                    <w:rPr>
                      <w:rFonts w:ascii="Times New Roman" w:eastAsia="Times New Roman" w:hAnsi="Times New Roman"/>
                      <w:b/>
                      <w:color w:val="auto"/>
                      <w:sz w:val="24"/>
                      <w:szCs w:val="24"/>
                    </w:rPr>
                  </w:pPr>
                </w:p>
              </w:tc>
            </w:tr>
            <w:tr w:rsidR="009B20FF" w:rsidRPr="00501FA4" w14:paraId="51CB8D27"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E857AFA" w14:textId="77777777" w:rsidR="009B20FF" w:rsidRPr="00501FA4" w:rsidRDefault="009B20FF" w:rsidP="009B20FF">
                  <w:pPr>
                    <w:suppressLineNumbers/>
                    <w:spacing w:after="0" w:line="240" w:lineRule="auto"/>
                    <w:rPr>
                      <w:rFonts w:ascii="Times New Roman" w:eastAsia="Calibri" w:hAnsi="Times New Roman"/>
                      <w:color w:val="C00000"/>
                      <w:sz w:val="24"/>
                      <w:szCs w:val="24"/>
                    </w:rPr>
                  </w:pPr>
                </w:p>
              </w:tc>
            </w:tr>
            <w:tr w:rsidR="009B20FF" w:rsidRPr="00501FA4" w14:paraId="6DF451F1"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8F30430"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shd w:val="clear" w:color="auto" w:fill="FFFFFF"/>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Processamento mínimo de frutas e hortaliças</w:t>
                  </w:r>
                </w:p>
              </w:tc>
            </w:tr>
            <w:tr w:rsidR="009B20FF" w:rsidRPr="00501FA4" w14:paraId="6954A6D7"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0F886B5" w14:textId="4C310621"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3CAF3850"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F91852E"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45h</w:t>
                  </w:r>
                </w:p>
              </w:tc>
            </w:tr>
            <w:tr w:rsidR="009B20FF" w:rsidRPr="00501FA4" w14:paraId="6A99BFF8"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9101F9E" w14:textId="34787CF1" w:rsidR="009B20FF" w:rsidRPr="00501FA4" w:rsidRDefault="009B20FF" w:rsidP="009B20FF">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w:t>
                  </w:r>
                  <w:r w:rsidR="00773704">
                    <w:t xml:space="preserve"> </w:t>
                  </w:r>
                  <w:r w:rsidR="00773704" w:rsidRPr="00773704">
                    <w:rPr>
                      <w:rFonts w:ascii="Times New Roman" w:hAnsi="Times New Roman"/>
                      <w:sz w:val="24"/>
                    </w:rPr>
                    <w:t>Operações de processamento mínimo de frutas e hortaliças. Fatores de qualidade para produtos minimamente processados. Biologia e fisiologia do produto minimamente processado. Alterações decorrentes do processamento mínimo. Controle de temperatura. Microbiologia. Sanitização e desinfecção. Atmosfera modificada e embalagem. Considerações sobre projeto para unidade processadora.</w:t>
                  </w:r>
                </w:p>
              </w:tc>
            </w:tr>
            <w:tr w:rsidR="009B20FF" w:rsidRPr="00501FA4" w14:paraId="599DEB0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6BBE44D" w14:textId="24789945" w:rsidR="009B20FF" w:rsidRDefault="009B20FF" w:rsidP="00773704">
                  <w:pPr>
                    <w:suppressLineNumbers/>
                    <w:spacing w:after="0" w:line="240" w:lineRule="auto"/>
                  </w:pPr>
                  <w:r w:rsidRPr="00501FA4">
                    <w:rPr>
                      <w:rFonts w:ascii="Times New Roman" w:eastAsia="Times New Roman" w:hAnsi="Times New Roman"/>
                      <w:b/>
                      <w:color w:val="auto"/>
                      <w:sz w:val="24"/>
                      <w:szCs w:val="24"/>
                      <w:shd w:val="clear" w:color="auto" w:fill="FFFFFF"/>
                    </w:rPr>
                    <w:t>Bibliografia Básica</w:t>
                  </w:r>
                  <w:r w:rsidRPr="00501FA4">
                    <w:rPr>
                      <w:rFonts w:ascii="Times New Roman" w:eastAsia="Times New Roman" w:hAnsi="Times New Roman"/>
                      <w:color w:val="auto"/>
                      <w:sz w:val="24"/>
                      <w:szCs w:val="24"/>
                      <w:shd w:val="clear" w:color="auto" w:fill="FFFFFF"/>
                    </w:rPr>
                    <w:t>:</w:t>
                  </w:r>
                  <w:r w:rsidR="00773704">
                    <w:rPr>
                      <w:rFonts w:ascii="Times New Roman" w:eastAsia="Times New Roman" w:hAnsi="Times New Roman"/>
                      <w:color w:val="auto"/>
                      <w:sz w:val="24"/>
                      <w:szCs w:val="24"/>
                      <w:shd w:val="clear" w:color="auto" w:fill="FFFFFF"/>
                    </w:rPr>
                    <w:t xml:space="preserve"> </w:t>
                  </w:r>
                </w:p>
                <w:p w14:paraId="47C5187E" w14:textId="77777777" w:rsidR="00773704" w:rsidRPr="00773704" w:rsidRDefault="00773704" w:rsidP="00773704">
                  <w:pPr>
                    <w:suppressLineNumbers/>
                    <w:spacing w:after="0" w:line="240" w:lineRule="auto"/>
                    <w:jc w:val="both"/>
                    <w:rPr>
                      <w:rFonts w:ascii="Times New Roman" w:hAnsi="Times New Roman"/>
                      <w:sz w:val="24"/>
                    </w:rPr>
                  </w:pPr>
                  <w:r w:rsidRPr="00773704">
                    <w:rPr>
                      <w:rFonts w:ascii="Times New Roman" w:hAnsi="Times New Roman"/>
                      <w:sz w:val="24"/>
                    </w:rPr>
                    <w:t xml:space="preserve">CHITARRA, Maria Isabel Fernandes; CHITARRA, Adimilson Bosco. Pós-colheita de frutas e hortaliças: fisiologia e manuseio. 2. ed. rev. ampl. Lavras: UFLA, 2005 783 p. </w:t>
                  </w:r>
                </w:p>
                <w:p w14:paraId="4F233460" w14:textId="6F4982F8" w:rsidR="00773704" w:rsidRPr="00773704" w:rsidRDefault="00773704" w:rsidP="00773704">
                  <w:pPr>
                    <w:suppressLineNumbers/>
                    <w:spacing w:after="0" w:line="240" w:lineRule="auto"/>
                    <w:jc w:val="both"/>
                    <w:rPr>
                      <w:rFonts w:ascii="Times New Roman" w:hAnsi="Times New Roman"/>
                      <w:sz w:val="24"/>
                    </w:rPr>
                  </w:pPr>
                  <w:r w:rsidRPr="00773704">
                    <w:rPr>
                      <w:rFonts w:ascii="Times New Roman" w:hAnsi="Times New Roman"/>
                      <w:sz w:val="24"/>
                    </w:rPr>
                    <w:t>CHITARRA, M. I. F.; CHITARRA, A. B.. Pós-colheita de frutas e hortaliças: glossário. Lavras: UFLA, 2006 256 p.</w:t>
                  </w:r>
                </w:p>
                <w:p w14:paraId="23B7B4C0" w14:textId="36725F23" w:rsidR="00773704" w:rsidRPr="00501FA4" w:rsidRDefault="00773704" w:rsidP="00773704">
                  <w:pPr>
                    <w:suppressLineNumbers/>
                    <w:spacing w:after="0" w:line="240" w:lineRule="auto"/>
                    <w:jc w:val="both"/>
                    <w:rPr>
                      <w:rFonts w:ascii="Times New Roman" w:eastAsia="Times New Roman" w:hAnsi="Times New Roman"/>
                      <w:b/>
                      <w:color w:val="auto"/>
                      <w:sz w:val="24"/>
                      <w:szCs w:val="24"/>
                      <w:shd w:val="clear" w:color="auto" w:fill="FFFFFF"/>
                    </w:rPr>
                  </w:pPr>
                  <w:r w:rsidRPr="00773704">
                    <w:rPr>
                      <w:rFonts w:ascii="Times New Roman" w:hAnsi="Times New Roman"/>
                      <w:sz w:val="24"/>
                    </w:rPr>
                    <w:t>CORTEZ. Resfriamento de frutas e hortaliças. Brasília, DF: Embrapa Informação Tecnológica, 2002. 428 p.</w:t>
                  </w:r>
                </w:p>
              </w:tc>
            </w:tr>
            <w:tr w:rsidR="009B20FF" w:rsidRPr="00501FA4" w14:paraId="58BF830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A4DB3F3" w14:textId="77777777" w:rsidR="009B20FF" w:rsidRPr="00501FA4" w:rsidRDefault="009B20FF" w:rsidP="009B20FF">
                  <w:pPr>
                    <w:suppressLineNumbers/>
                    <w:spacing w:after="0" w:line="240" w:lineRule="auto"/>
                    <w:rPr>
                      <w:rFonts w:ascii="Times New Roman" w:eastAsia="Times New Roman" w:hAnsi="Times New Roman"/>
                      <w:color w:val="auto"/>
                      <w:sz w:val="24"/>
                      <w:szCs w:val="24"/>
                      <w:shd w:val="clear" w:color="auto" w:fill="FFFFFF"/>
                    </w:rPr>
                  </w:pPr>
                  <w:r w:rsidRPr="00501FA4">
                    <w:rPr>
                      <w:rFonts w:ascii="Times New Roman" w:eastAsia="Times New Roman" w:hAnsi="Times New Roman"/>
                      <w:b/>
                      <w:color w:val="auto"/>
                      <w:sz w:val="24"/>
                      <w:szCs w:val="24"/>
                      <w:shd w:val="clear" w:color="auto" w:fill="FFFFFF"/>
                    </w:rPr>
                    <w:t>Bibliografia Complementar</w:t>
                  </w:r>
                  <w:r w:rsidRPr="00501FA4">
                    <w:rPr>
                      <w:rFonts w:ascii="Times New Roman" w:eastAsia="Times New Roman" w:hAnsi="Times New Roman"/>
                      <w:color w:val="auto"/>
                      <w:sz w:val="24"/>
                      <w:szCs w:val="24"/>
                      <w:shd w:val="clear" w:color="auto" w:fill="FFFFFF"/>
                    </w:rPr>
                    <w:t>:</w:t>
                  </w:r>
                </w:p>
                <w:p w14:paraId="649E6946" w14:textId="594A76D8" w:rsidR="00773704" w:rsidRPr="00773704" w:rsidRDefault="00773704" w:rsidP="00773704">
                  <w:pPr>
                    <w:suppressLineNumbers/>
                    <w:spacing w:after="0" w:line="240" w:lineRule="auto"/>
                    <w:jc w:val="both"/>
                    <w:rPr>
                      <w:rFonts w:ascii="Times New Roman" w:hAnsi="Times New Roman"/>
                      <w:sz w:val="24"/>
                    </w:rPr>
                  </w:pPr>
                  <w:r w:rsidRPr="00773704">
                    <w:rPr>
                      <w:rFonts w:ascii="Times New Roman" w:hAnsi="Times New Roman"/>
                      <w:sz w:val="24"/>
                    </w:rPr>
                    <w:t xml:space="preserve">ASHURST, P. R.. </w:t>
                  </w:r>
                  <w:r w:rsidRPr="001217B1">
                    <w:rPr>
                      <w:rFonts w:ascii="Times New Roman" w:hAnsi="Times New Roman"/>
                      <w:sz w:val="24"/>
                      <w:lang w:val="es-BO"/>
                    </w:rPr>
                    <w:t xml:space="preserve">Producción y envasado de zumos y bebidas de frutas sin gas. </w:t>
                  </w:r>
                  <w:r w:rsidRPr="00773704">
                    <w:rPr>
                      <w:rFonts w:ascii="Times New Roman" w:hAnsi="Times New Roman"/>
                      <w:sz w:val="24"/>
                    </w:rPr>
                    <w:t xml:space="preserve">Zaragoza: Acribia, 1999. 415 p. </w:t>
                  </w:r>
                </w:p>
                <w:p w14:paraId="150EAA69" w14:textId="77777777" w:rsidR="00773704" w:rsidRPr="00773704" w:rsidRDefault="00773704" w:rsidP="00773704">
                  <w:pPr>
                    <w:suppressLineNumbers/>
                    <w:spacing w:after="0" w:line="240" w:lineRule="auto"/>
                    <w:jc w:val="both"/>
                    <w:rPr>
                      <w:rFonts w:ascii="Times New Roman" w:hAnsi="Times New Roman"/>
                      <w:sz w:val="24"/>
                    </w:rPr>
                  </w:pPr>
                  <w:r w:rsidRPr="00773704">
                    <w:rPr>
                      <w:rFonts w:ascii="Times New Roman" w:hAnsi="Times New Roman"/>
                      <w:sz w:val="24"/>
                    </w:rPr>
                    <w:t>CHITARRA, M.I.F. Processamento mínimo de frutos e hortaliças. Viçosa: Centro de Produções Técnicas, 1998. 88p.</w:t>
                  </w:r>
                </w:p>
                <w:p w14:paraId="19E630A9" w14:textId="77777777" w:rsidR="00773704" w:rsidRPr="00773704" w:rsidRDefault="00773704" w:rsidP="00773704">
                  <w:pPr>
                    <w:suppressLineNumbers/>
                    <w:spacing w:after="0" w:line="240" w:lineRule="auto"/>
                    <w:jc w:val="both"/>
                    <w:rPr>
                      <w:rFonts w:ascii="Times New Roman" w:hAnsi="Times New Roman"/>
                      <w:sz w:val="24"/>
                    </w:rPr>
                  </w:pPr>
                  <w:r w:rsidRPr="00773704">
                    <w:rPr>
                      <w:rFonts w:ascii="Times New Roman" w:hAnsi="Times New Roman"/>
                      <w:sz w:val="24"/>
                    </w:rPr>
                    <w:t xml:space="preserve">EVANGELISTA, J. Tecnologia de alimentos. 2. ed. São Paulo: Atheneu, 1992. 652 p. </w:t>
                  </w:r>
                </w:p>
                <w:p w14:paraId="18BE237F" w14:textId="2EE586D5" w:rsidR="00773704" w:rsidRPr="00773704" w:rsidRDefault="00773704" w:rsidP="00773704">
                  <w:pPr>
                    <w:suppressLineNumbers/>
                    <w:spacing w:after="0" w:line="240" w:lineRule="auto"/>
                    <w:jc w:val="both"/>
                    <w:rPr>
                      <w:rFonts w:ascii="Times New Roman" w:hAnsi="Times New Roman"/>
                      <w:sz w:val="24"/>
                    </w:rPr>
                  </w:pPr>
                  <w:r w:rsidRPr="00773704">
                    <w:rPr>
                      <w:rFonts w:ascii="Times New Roman" w:hAnsi="Times New Roman"/>
                      <w:sz w:val="24"/>
                    </w:rPr>
                    <w:t>FELLOWS, P. Tecnologia do processamento de alimentos: princípios e prática. 2. ed. Porto Alegre: Artmed, 2006. 602 p.</w:t>
                  </w:r>
                </w:p>
                <w:p w14:paraId="31FD2D4C" w14:textId="6EAC3357" w:rsidR="009B20FF" w:rsidRPr="00501FA4" w:rsidRDefault="00773704" w:rsidP="00773704">
                  <w:pPr>
                    <w:spacing w:after="0" w:line="240" w:lineRule="auto"/>
                    <w:jc w:val="both"/>
                    <w:rPr>
                      <w:rFonts w:ascii="Times New Roman" w:eastAsia="Times New Roman" w:hAnsi="Times New Roman"/>
                      <w:b/>
                      <w:color w:val="auto"/>
                      <w:sz w:val="24"/>
                      <w:szCs w:val="24"/>
                      <w:shd w:val="clear" w:color="auto" w:fill="FFFFFF"/>
                    </w:rPr>
                  </w:pPr>
                  <w:r w:rsidRPr="00773704">
                    <w:rPr>
                      <w:rFonts w:ascii="Times New Roman" w:hAnsi="Times New Roman"/>
                      <w:sz w:val="24"/>
                    </w:rPr>
                    <w:t>SARANTÓPOULOS, C.I.G.L.; ALVES, R.M.V.; OLIVEIRA, L.M.; GOMES, T.C. Embalagens com Atmosfera Modificada. Campinas: Ed. Centro de Tecnologia de Embalagem - ITAL, 1998. 114p.</w:t>
                  </w:r>
                </w:p>
              </w:tc>
            </w:tr>
            <w:tr w:rsidR="009B20FF" w:rsidRPr="00501FA4" w14:paraId="63E4727C"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6130CF2" w14:textId="77777777" w:rsidR="009B20FF" w:rsidRPr="00501FA4" w:rsidRDefault="009B20FF" w:rsidP="009B20FF">
                  <w:pPr>
                    <w:suppressLineNumbers/>
                    <w:spacing w:after="0" w:line="240" w:lineRule="auto"/>
                    <w:rPr>
                      <w:rFonts w:ascii="Times New Roman" w:eastAsia="Calibri" w:hAnsi="Times New Roman"/>
                      <w:color w:val="C00000"/>
                      <w:sz w:val="24"/>
                      <w:szCs w:val="24"/>
                    </w:rPr>
                  </w:pPr>
                </w:p>
              </w:tc>
            </w:tr>
            <w:tr w:rsidR="009B20FF" w:rsidRPr="00501FA4" w14:paraId="456C8304"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E08DF54"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Materiais alternativos para construções rurais</w:t>
                  </w:r>
                </w:p>
              </w:tc>
            </w:tr>
            <w:tr w:rsidR="009B20FF" w:rsidRPr="00501FA4" w14:paraId="4886C17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EEB00B3" w14:textId="0FC50140" w:rsidR="009B20FF" w:rsidRPr="00501FA4" w:rsidRDefault="009B20FF" w:rsidP="00C27596">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7A7DACD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4B90EE7"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30h</w:t>
                  </w:r>
                </w:p>
              </w:tc>
            </w:tr>
            <w:tr w:rsidR="009B20FF" w:rsidRPr="00501FA4" w14:paraId="05FA7CA4"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25D07A1" w14:textId="0406A2EC"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w:t>
                  </w:r>
                  <w:r w:rsidR="00773704">
                    <w:rPr>
                      <w:rFonts w:ascii="Times New Roman" w:eastAsia="Times New Roman" w:hAnsi="Times New Roman"/>
                      <w:color w:val="auto"/>
                      <w:sz w:val="24"/>
                      <w:szCs w:val="24"/>
                    </w:rPr>
                    <w:t xml:space="preserve"> </w:t>
                  </w:r>
                  <w:r w:rsidR="00773704" w:rsidRPr="00773704">
                    <w:rPr>
                      <w:rFonts w:ascii="Times New Roman" w:hAnsi="Times New Roman"/>
                      <w:sz w:val="24"/>
                    </w:rPr>
                    <w:t>Introdução. Solo e suas aplicações na construção. Argamassa armada. Aproveitamento de resíduos agroindustriais na construção. Bambu: características e aplicações.</w:t>
                  </w:r>
                </w:p>
              </w:tc>
            </w:tr>
            <w:tr w:rsidR="009B20FF" w:rsidRPr="00501FA4" w14:paraId="01E31EC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58C4830" w14:textId="77777777" w:rsidR="009B20FF" w:rsidRPr="00501FA4" w:rsidRDefault="009B20FF" w:rsidP="009B20FF">
                  <w:pPr>
                    <w:suppressLineNumbers/>
                    <w:spacing w:after="0" w:line="240" w:lineRule="auto"/>
                    <w:rPr>
                      <w:rFonts w:ascii="Times New Roman" w:eastAsia="Times New Roman" w:hAnsi="Times New Roman"/>
                      <w:color w:val="auto"/>
                      <w:sz w:val="24"/>
                      <w:szCs w:val="24"/>
                      <w:shd w:val="clear" w:color="auto" w:fill="FFFFFF"/>
                    </w:rPr>
                  </w:pPr>
                  <w:r w:rsidRPr="00501FA4">
                    <w:rPr>
                      <w:rFonts w:ascii="Times New Roman" w:eastAsia="Times New Roman" w:hAnsi="Times New Roman"/>
                      <w:b/>
                      <w:color w:val="auto"/>
                      <w:sz w:val="24"/>
                      <w:szCs w:val="24"/>
                      <w:shd w:val="clear" w:color="auto" w:fill="FFFFFF"/>
                    </w:rPr>
                    <w:t>Bibliografia Básica</w:t>
                  </w:r>
                  <w:r w:rsidRPr="00501FA4">
                    <w:rPr>
                      <w:rFonts w:ascii="Times New Roman" w:eastAsia="Times New Roman" w:hAnsi="Times New Roman"/>
                      <w:color w:val="auto"/>
                      <w:sz w:val="24"/>
                      <w:szCs w:val="24"/>
                      <w:shd w:val="clear" w:color="auto" w:fill="FFFFFF"/>
                    </w:rPr>
                    <w:t>:</w:t>
                  </w:r>
                </w:p>
                <w:p w14:paraId="39A0933E" w14:textId="77777777" w:rsidR="00773704" w:rsidRPr="00773704" w:rsidRDefault="00773704" w:rsidP="00773704">
                  <w:pPr>
                    <w:spacing w:after="0" w:line="240" w:lineRule="auto"/>
                    <w:rPr>
                      <w:rFonts w:ascii="Times New Roman" w:hAnsi="Times New Roman"/>
                      <w:sz w:val="24"/>
                      <w:lang w:val="en-US"/>
                    </w:rPr>
                  </w:pPr>
                  <w:r w:rsidRPr="00773704">
                    <w:rPr>
                      <w:rFonts w:ascii="Times New Roman" w:hAnsi="Times New Roman"/>
                      <w:sz w:val="24"/>
                    </w:rPr>
                    <w:t xml:space="preserve">FREIRE W. J.; BERALDO A. L. (organizadores). Tecnologia e materiais alternativos de construção. </w:t>
                  </w:r>
                  <w:r w:rsidRPr="00773704">
                    <w:rPr>
                      <w:rFonts w:ascii="Times New Roman" w:hAnsi="Times New Roman"/>
                      <w:sz w:val="24"/>
                      <w:lang w:val="en-US"/>
                    </w:rPr>
                    <w:t xml:space="preserve">Editora da Unicamp, 336p., 2003. </w:t>
                  </w:r>
                </w:p>
                <w:p w14:paraId="5B22DAFD" w14:textId="77777777" w:rsidR="00773704" w:rsidRPr="00773704" w:rsidRDefault="00773704" w:rsidP="00773704">
                  <w:pPr>
                    <w:spacing w:after="0" w:line="240" w:lineRule="auto"/>
                    <w:rPr>
                      <w:rFonts w:ascii="Times New Roman" w:hAnsi="Times New Roman"/>
                      <w:sz w:val="24"/>
                    </w:rPr>
                  </w:pPr>
                  <w:r w:rsidRPr="00773704">
                    <w:rPr>
                      <w:rFonts w:ascii="Times New Roman" w:hAnsi="Times New Roman"/>
                      <w:sz w:val="24"/>
                      <w:lang w:val="en-US"/>
                    </w:rPr>
                    <w:t xml:space="preserve">HIDALGO-LÓPEZ O. Bamboo- the gift of Gods. </w:t>
                  </w:r>
                  <w:r w:rsidRPr="00773704">
                    <w:rPr>
                      <w:rFonts w:ascii="Times New Roman" w:hAnsi="Times New Roman"/>
                      <w:sz w:val="24"/>
                    </w:rPr>
                    <w:t xml:space="preserve">Editora D´Vinni. Bogotá. </w:t>
                  </w:r>
                </w:p>
                <w:p w14:paraId="21BA4483" w14:textId="63380B54" w:rsidR="009B20FF" w:rsidRPr="00501FA4" w:rsidRDefault="00773704" w:rsidP="00773704">
                  <w:pPr>
                    <w:spacing w:after="0" w:line="240" w:lineRule="auto"/>
                    <w:rPr>
                      <w:rFonts w:ascii="Times New Roman" w:eastAsia="Times New Roman" w:hAnsi="Times New Roman"/>
                      <w:color w:val="auto"/>
                      <w:sz w:val="24"/>
                      <w:szCs w:val="24"/>
                    </w:rPr>
                  </w:pPr>
                  <w:r w:rsidRPr="00773704">
                    <w:rPr>
                      <w:rFonts w:ascii="Times New Roman" w:hAnsi="Times New Roman"/>
                      <w:sz w:val="24"/>
                    </w:rPr>
                    <w:t>PEREIRA M. A. R.; BERALDO A. L. Bambu de corpo e alma. Editora Canal 6, Bauru.</w:t>
                  </w:r>
                </w:p>
              </w:tc>
            </w:tr>
            <w:tr w:rsidR="009B20FF" w:rsidRPr="00501FA4" w14:paraId="4027A2BB"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1213D59" w14:textId="77777777" w:rsidR="009B20FF" w:rsidRPr="00501FA4" w:rsidRDefault="009B20FF" w:rsidP="009B20FF">
                  <w:pPr>
                    <w:suppressLineNumbers/>
                    <w:spacing w:after="0" w:line="240" w:lineRule="auto"/>
                    <w:rPr>
                      <w:rFonts w:ascii="Times New Roman" w:eastAsia="Times New Roman" w:hAnsi="Times New Roman"/>
                      <w:color w:val="auto"/>
                      <w:sz w:val="24"/>
                      <w:szCs w:val="24"/>
                      <w:shd w:val="clear" w:color="auto" w:fill="FFFFFF"/>
                    </w:rPr>
                  </w:pPr>
                  <w:r w:rsidRPr="00501FA4">
                    <w:rPr>
                      <w:rFonts w:ascii="Times New Roman" w:eastAsia="Times New Roman" w:hAnsi="Times New Roman"/>
                      <w:b/>
                      <w:color w:val="auto"/>
                      <w:sz w:val="24"/>
                      <w:szCs w:val="24"/>
                      <w:shd w:val="clear" w:color="auto" w:fill="FFFFFF"/>
                    </w:rPr>
                    <w:t>Bibliografia Complementar</w:t>
                  </w:r>
                  <w:r w:rsidRPr="00501FA4">
                    <w:rPr>
                      <w:rFonts w:ascii="Times New Roman" w:eastAsia="Times New Roman" w:hAnsi="Times New Roman"/>
                      <w:color w:val="auto"/>
                      <w:sz w:val="24"/>
                      <w:szCs w:val="24"/>
                      <w:shd w:val="clear" w:color="auto" w:fill="FFFFFF"/>
                    </w:rPr>
                    <w:t>:</w:t>
                  </w:r>
                </w:p>
                <w:p w14:paraId="0F74A42B" w14:textId="77777777" w:rsidR="00773704" w:rsidRPr="00A92E05" w:rsidRDefault="00773704" w:rsidP="00773704">
                  <w:pPr>
                    <w:spacing w:after="0" w:line="240" w:lineRule="auto"/>
                    <w:jc w:val="both"/>
                    <w:rPr>
                      <w:rFonts w:ascii="Times New Roman" w:hAnsi="Times New Roman"/>
                      <w:sz w:val="24"/>
                      <w:szCs w:val="24"/>
                    </w:rPr>
                  </w:pPr>
                  <w:r w:rsidRPr="00773704">
                    <w:rPr>
                      <w:rFonts w:ascii="Times New Roman" w:hAnsi="Times New Roman"/>
                      <w:sz w:val="24"/>
                    </w:rPr>
                    <w:t xml:space="preserve">BAÊTA, Fernando da Costa; SOUZA, Cecília de Fátima. Ambiência em edificações </w:t>
                  </w:r>
                  <w:r w:rsidRPr="00A92E05">
                    <w:rPr>
                      <w:rFonts w:ascii="Times New Roman" w:hAnsi="Times New Roman"/>
                      <w:sz w:val="24"/>
                      <w:szCs w:val="24"/>
                    </w:rPr>
                    <w:t xml:space="preserve">rurais: conforto ambiental. Viçosa: UFV- Universidade Federal de Viçosa, 1997. 246 p. </w:t>
                  </w:r>
                </w:p>
                <w:p w14:paraId="2EC44436" w14:textId="77777777" w:rsidR="00A92E05" w:rsidRPr="00A92E05" w:rsidRDefault="00A92E05" w:rsidP="00773704">
                  <w:pPr>
                    <w:spacing w:after="0" w:line="240" w:lineRule="auto"/>
                    <w:jc w:val="both"/>
                    <w:rPr>
                      <w:rFonts w:ascii="Times New Roman" w:hAnsi="Times New Roman"/>
                      <w:sz w:val="24"/>
                      <w:szCs w:val="24"/>
                    </w:rPr>
                  </w:pPr>
                </w:p>
                <w:p w14:paraId="6681AADA" w14:textId="5EC67FCE" w:rsidR="00773704" w:rsidRPr="00A92E05" w:rsidRDefault="00A92E05" w:rsidP="00773704">
                  <w:pPr>
                    <w:spacing w:after="0" w:line="240" w:lineRule="auto"/>
                    <w:jc w:val="both"/>
                    <w:rPr>
                      <w:rFonts w:ascii="Times New Roman" w:hAnsi="Times New Roman"/>
                      <w:sz w:val="24"/>
                      <w:szCs w:val="24"/>
                    </w:rPr>
                  </w:pPr>
                  <w:r w:rsidRPr="00A92E05">
                    <w:rPr>
                      <w:rFonts w:ascii="Times New Roman" w:hAnsi="Times New Roman"/>
                      <w:sz w:val="24"/>
                      <w:szCs w:val="24"/>
                    </w:rPr>
                    <w:t>BERALDO, Antonio Ludovico; NAAS, Irenilza de Alencar; FREIRE, Wesley Jorge. Construções rurais: materiais. Rio de Janeiro: LTC, 1991. 167 p.</w:t>
                  </w:r>
                </w:p>
                <w:p w14:paraId="0021E113" w14:textId="77777777" w:rsidR="00A92E05" w:rsidRPr="00A92E05" w:rsidRDefault="00A92E05" w:rsidP="00773704">
                  <w:pPr>
                    <w:spacing w:after="0" w:line="240" w:lineRule="auto"/>
                    <w:jc w:val="both"/>
                    <w:rPr>
                      <w:rFonts w:ascii="Times New Roman" w:hAnsi="Times New Roman"/>
                      <w:sz w:val="24"/>
                      <w:szCs w:val="24"/>
                    </w:rPr>
                  </w:pPr>
                </w:p>
                <w:p w14:paraId="4D334F56" w14:textId="50CB07BB" w:rsidR="00A92E05" w:rsidRPr="00A92E05" w:rsidRDefault="00A92E05" w:rsidP="00773704">
                  <w:pPr>
                    <w:spacing w:after="0" w:line="240" w:lineRule="auto"/>
                    <w:jc w:val="both"/>
                    <w:rPr>
                      <w:rFonts w:ascii="Times New Roman" w:hAnsi="Times New Roman"/>
                      <w:sz w:val="24"/>
                      <w:szCs w:val="24"/>
                    </w:rPr>
                  </w:pPr>
                  <w:r w:rsidRPr="00A92E05">
                    <w:rPr>
                      <w:rFonts w:ascii="Times New Roman" w:hAnsi="Times New Roman"/>
                      <w:sz w:val="24"/>
                      <w:szCs w:val="24"/>
                    </w:rPr>
                    <w:t>FABICHAK, Irineu. Pequenas construções rurais. 8. ed. aumentada São Paulo: Nobel, 1985. 129 p</w:t>
                  </w:r>
                </w:p>
                <w:p w14:paraId="17F4745E" w14:textId="77777777" w:rsidR="00A92E05" w:rsidRDefault="00A92E05" w:rsidP="00773704">
                  <w:pPr>
                    <w:spacing w:after="0" w:line="240" w:lineRule="auto"/>
                    <w:jc w:val="both"/>
                    <w:rPr>
                      <w:rFonts w:ascii="Times New Roman" w:hAnsi="Times New Roman"/>
                      <w:sz w:val="24"/>
                    </w:rPr>
                  </w:pPr>
                </w:p>
                <w:p w14:paraId="308F2FBA" w14:textId="08CAC8B0" w:rsidR="00773704" w:rsidRDefault="00773704" w:rsidP="00773704">
                  <w:pPr>
                    <w:spacing w:after="0" w:line="240" w:lineRule="auto"/>
                    <w:jc w:val="both"/>
                    <w:rPr>
                      <w:rFonts w:ascii="Times New Roman" w:hAnsi="Times New Roman"/>
                      <w:sz w:val="24"/>
                    </w:rPr>
                  </w:pPr>
                  <w:r w:rsidRPr="00773704">
                    <w:rPr>
                      <w:rFonts w:ascii="Times New Roman" w:hAnsi="Times New Roman"/>
                      <w:sz w:val="24"/>
                    </w:rPr>
                    <w:t xml:space="preserve">ROCHA, José Luiz Vasconcellos da; ROCHA, Luiz Antônio Romano; ROCHA, Luiz Alberto Romano. Guia do técnico agropecuário: construções e instalações rurais. Campinas: Instituto Campineiro de Ensino Agrícola, 1982. 158 p. </w:t>
                  </w:r>
                </w:p>
                <w:p w14:paraId="686BED1F" w14:textId="77777777" w:rsidR="00773704" w:rsidRDefault="00773704" w:rsidP="00773704">
                  <w:pPr>
                    <w:spacing w:after="0" w:line="240" w:lineRule="auto"/>
                    <w:jc w:val="both"/>
                    <w:rPr>
                      <w:rFonts w:ascii="Times New Roman" w:hAnsi="Times New Roman"/>
                      <w:sz w:val="24"/>
                    </w:rPr>
                  </w:pPr>
                </w:p>
                <w:p w14:paraId="733B2C83" w14:textId="63834AF6" w:rsidR="00FC7B80" w:rsidRPr="00A92E05" w:rsidRDefault="00773704" w:rsidP="00773704">
                  <w:pPr>
                    <w:spacing w:after="0" w:line="240" w:lineRule="auto"/>
                    <w:jc w:val="both"/>
                    <w:rPr>
                      <w:rFonts w:ascii="Times New Roman" w:hAnsi="Times New Roman"/>
                      <w:sz w:val="24"/>
                    </w:rPr>
                  </w:pPr>
                  <w:r w:rsidRPr="00773704">
                    <w:rPr>
                      <w:rFonts w:ascii="Times New Roman" w:hAnsi="Times New Roman"/>
                      <w:sz w:val="24"/>
                    </w:rPr>
                    <w:t>TECNOLOGIAS e materiais alternativos de construção. Campinas, SP: CLE/UNICAMP, 2003. 331 p.</w:t>
                  </w:r>
                </w:p>
              </w:tc>
            </w:tr>
            <w:tr w:rsidR="009B20FF" w:rsidRPr="00501FA4" w14:paraId="0B6DE03E"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B9AC469" w14:textId="77777777" w:rsidR="009B20FF" w:rsidRPr="00501FA4" w:rsidRDefault="009B20FF" w:rsidP="009B20FF">
                  <w:pPr>
                    <w:suppressLineNumbers/>
                    <w:spacing w:after="0" w:line="240" w:lineRule="auto"/>
                    <w:rPr>
                      <w:rFonts w:ascii="Times New Roman" w:eastAsia="Calibri" w:hAnsi="Times New Roman"/>
                      <w:color w:val="C00000"/>
                      <w:sz w:val="24"/>
                      <w:szCs w:val="24"/>
                    </w:rPr>
                  </w:pPr>
                </w:p>
              </w:tc>
            </w:tr>
            <w:tr w:rsidR="009B20FF" w:rsidRPr="00501FA4" w14:paraId="6BDC0942"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14053D0" w14:textId="77777777" w:rsidR="009B20FF" w:rsidRPr="00501FA4" w:rsidRDefault="009B20FF" w:rsidP="009B20FF">
                  <w:pPr>
                    <w:suppressLineNumbers/>
                    <w:spacing w:after="0" w:line="240" w:lineRule="auto"/>
                    <w:rPr>
                      <w:rFonts w:ascii="Times New Roman" w:hAnsi="Times New Roman"/>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xml:space="preserve">: </w:t>
                  </w:r>
                  <w:r w:rsidRPr="00501FA4">
                    <w:rPr>
                      <w:rFonts w:ascii="Times New Roman" w:hAnsi="Times New Roman"/>
                      <w:color w:val="auto"/>
                      <w:sz w:val="24"/>
                      <w:szCs w:val="24"/>
                    </w:rPr>
                    <w:t>Zootecnia de precisão</w:t>
                  </w:r>
                </w:p>
              </w:tc>
            </w:tr>
            <w:tr w:rsidR="009B20FF" w:rsidRPr="00501FA4" w14:paraId="2F54761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35C19BE" w14:textId="2872C0D1"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w:t>
                  </w:r>
                  <w:r w:rsidR="00C27596" w:rsidRPr="00C27596">
                    <w:rPr>
                      <w:rFonts w:ascii="Times New Roman" w:eastAsia="Times New Roman" w:hAnsi="Times New Roman"/>
                      <w:strike/>
                      <w:color w:val="auto"/>
                      <w:sz w:val="24"/>
                      <w:szCs w:val="24"/>
                    </w:rPr>
                    <w:t xml:space="preserve">- - - </w:t>
                  </w:r>
                </w:p>
              </w:tc>
            </w:tr>
            <w:tr w:rsidR="009B20FF" w:rsidRPr="00501FA4" w14:paraId="76F0B97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6438275"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30h</w:t>
                  </w:r>
                </w:p>
              </w:tc>
            </w:tr>
            <w:tr w:rsidR="009B20FF" w:rsidRPr="00501FA4" w14:paraId="4AD32D8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C08DB56" w14:textId="77777777" w:rsidR="009B20FF" w:rsidRPr="00501FA4" w:rsidRDefault="009B20FF" w:rsidP="009B20FF">
                  <w:pPr>
                    <w:spacing w:after="0" w:line="240" w:lineRule="auto"/>
                    <w:jc w:val="both"/>
                    <w:rPr>
                      <w:rFonts w:ascii="Times New Roman" w:eastAsia="Times New Roman" w:hAnsi="Times New Roman"/>
                      <w:color w:val="auto"/>
                      <w:sz w:val="24"/>
                      <w:szCs w:val="24"/>
                      <w:lang w:eastAsia="en-US"/>
                    </w:rPr>
                  </w:pPr>
                  <w:r w:rsidRPr="00501FA4">
                    <w:rPr>
                      <w:rFonts w:ascii="Times New Roman" w:eastAsia="Times New Roman" w:hAnsi="Times New Roman"/>
                      <w:b/>
                      <w:color w:val="auto"/>
                      <w:sz w:val="24"/>
                      <w:szCs w:val="24"/>
                    </w:rPr>
                    <w:t xml:space="preserve">Ementa: </w:t>
                  </w:r>
                  <w:r w:rsidRPr="00501FA4">
                    <w:rPr>
                      <w:rFonts w:ascii="Times New Roman" w:eastAsia="Times New Roman" w:hAnsi="Times New Roman"/>
                      <w:color w:val="auto"/>
                      <w:sz w:val="24"/>
                      <w:szCs w:val="24"/>
                    </w:rPr>
                    <w:t>Introdução ao uso de tecnologias e sistemas de informação aplicados à processos produtivos agropecuários; Instrumentação, sensores e biosensores aplicados à zootecnia de precisão; Noções básicas de microcontroladores e desenvolvimento de pequenos projetos na área de zootecnia; Coleta, análise e processamento de dados em Zootecnia de Precisão; Introdução à Inteligência artificial e processamento de imagens aplicados à zootecnia; Automatização e climatização de ambientes zootécnicos; Monitoramento e rastreabilidade de animais;</w:t>
                  </w:r>
                </w:p>
              </w:tc>
            </w:tr>
            <w:tr w:rsidR="009B20FF" w:rsidRPr="00501FA4" w14:paraId="5A7D9C3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285C811"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Básica</w:t>
                  </w:r>
                  <w:r w:rsidRPr="00501FA4">
                    <w:rPr>
                      <w:rFonts w:ascii="Times New Roman" w:eastAsia="Times New Roman" w:hAnsi="Times New Roman"/>
                      <w:color w:val="auto"/>
                      <w:sz w:val="24"/>
                      <w:szCs w:val="24"/>
                    </w:rPr>
                    <w:t>:</w:t>
                  </w:r>
                </w:p>
                <w:p w14:paraId="015906FA" w14:textId="77777777" w:rsidR="009B20FF" w:rsidRPr="00501FA4" w:rsidRDefault="009B20FF" w:rsidP="009B20FF">
                  <w:pPr>
                    <w:suppressLineNumbers/>
                    <w:spacing w:after="0" w:line="240" w:lineRule="auto"/>
                    <w:rPr>
                      <w:rFonts w:ascii="Times New Roman" w:eastAsia="Times New Roman" w:hAnsi="Times New Roman"/>
                      <w:b/>
                      <w:color w:val="000000" w:themeColor="text1"/>
                      <w:sz w:val="24"/>
                      <w:szCs w:val="24"/>
                    </w:rPr>
                  </w:pPr>
                  <w:r w:rsidRPr="00501FA4">
                    <w:rPr>
                      <w:rFonts w:ascii="Times New Roman" w:eastAsia="Times New Roman" w:hAnsi="Times New Roman"/>
                      <w:color w:val="000000" w:themeColor="text1"/>
                      <w:sz w:val="24"/>
                      <w:szCs w:val="24"/>
                    </w:rPr>
                    <w:t xml:space="preserve">BERNARDI, A.C.C., MONTE, M.B.M., PAIVA, P.R.P. et al. </w:t>
                  </w:r>
                  <w:r w:rsidRPr="00501FA4">
                    <w:rPr>
                      <w:rFonts w:ascii="Times New Roman" w:eastAsia="Times New Roman" w:hAnsi="Times New Roman"/>
                      <w:b/>
                      <w:color w:val="000000" w:themeColor="text1"/>
                      <w:sz w:val="24"/>
                      <w:szCs w:val="24"/>
                    </w:rPr>
                    <w:t>Potencial do uso de</w:t>
                  </w:r>
                </w:p>
                <w:p w14:paraId="4F6D4D48" w14:textId="77777777" w:rsidR="009B20FF" w:rsidRPr="00501FA4" w:rsidRDefault="009B20FF" w:rsidP="009B20FF">
                  <w:pPr>
                    <w:suppressLineNumbers/>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b/>
                      <w:color w:val="000000" w:themeColor="text1"/>
                      <w:sz w:val="24"/>
                      <w:szCs w:val="24"/>
                    </w:rPr>
                    <w:t>zeólitas na agropecuária.</w:t>
                  </w:r>
                  <w:r w:rsidRPr="00501FA4">
                    <w:rPr>
                      <w:rFonts w:ascii="Times New Roman" w:eastAsia="Times New Roman" w:hAnsi="Times New Roman"/>
                      <w:color w:val="000000" w:themeColor="text1"/>
                      <w:sz w:val="24"/>
                      <w:szCs w:val="24"/>
                    </w:rPr>
                    <w:t xml:space="preserve"> São Carlos: EMBRAPA PECUÁRIA SUDESTE, 2008. Documentos 85. 47 p.94</w:t>
                  </w:r>
                </w:p>
                <w:p w14:paraId="2F3AA04B" w14:textId="77777777" w:rsidR="009B20FF" w:rsidRPr="00501FA4" w:rsidRDefault="009B20FF" w:rsidP="009B20FF">
                  <w:pPr>
                    <w:suppressLineNumbers/>
                    <w:spacing w:after="0" w:line="240" w:lineRule="auto"/>
                    <w:rPr>
                      <w:rFonts w:ascii="Times New Roman" w:eastAsia="Times New Roman" w:hAnsi="Times New Roman"/>
                      <w:color w:val="000000" w:themeColor="text1"/>
                      <w:sz w:val="24"/>
                      <w:szCs w:val="24"/>
                    </w:rPr>
                  </w:pPr>
                </w:p>
                <w:p w14:paraId="77243A14" w14:textId="77777777" w:rsidR="009B20FF" w:rsidRPr="00501FA4" w:rsidRDefault="009B20FF" w:rsidP="009B20FF">
                  <w:pPr>
                    <w:suppressLineNumbers/>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color w:val="000000" w:themeColor="text1"/>
                      <w:sz w:val="24"/>
                      <w:szCs w:val="24"/>
                    </w:rPr>
                    <w:t xml:space="preserve">BLASCHKE, T.; KUX, H. </w:t>
                  </w:r>
                  <w:r w:rsidRPr="00501FA4">
                    <w:rPr>
                      <w:rFonts w:ascii="Times New Roman" w:eastAsia="Times New Roman" w:hAnsi="Times New Roman"/>
                      <w:b/>
                      <w:color w:val="000000" w:themeColor="text1"/>
                      <w:sz w:val="24"/>
                      <w:szCs w:val="24"/>
                    </w:rPr>
                    <w:t>Sensoriamento remoto e SIG avançados</w:t>
                  </w:r>
                  <w:r w:rsidRPr="00501FA4">
                    <w:rPr>
                      <w:rFonts w:ascii="Times New Roman" w:eastAsia="Times New Roman" w:hAnsi="Times New Roman"/>
                      <w:color w:val="000000" w:themeColor="text1"/>
                      <w:sz w:val="24"/>
                      <w:szCs w:val="24"/>
                    </w:rPr>
                    <w:t>. 2 ed. São Paulo: Oficina de Textos, 2009. 303p.</w:t>
                  </w:r>
                  <w:r w:rsidRPr="00501FA4">
                    <w:rPr>
                      <w:rFonts w:ascii="Times New Roman" w:eastAsia="Times New Roman" w:hAnsi="Times New Roman"/>
                      <w:color w:val="000000" w:themeColor="text1"/>
                      <w:sz w:val="24"/>
                      <w:szCs w:val="24"/>
                    </w:rPr>
                    <w:cr/>
                  </w:r>
                </w:p>
                <w:p w14:paraId="43D5137E" w14:textId="77777777" w:rsidR="009B20FF" w:rsidRPr="00501FA4" w:rsidRDefault="009B20FF" w:rsidP="009B20FF">
                  <w:pPr>
                    <w:spacing w:after="0" w:line="240" w:lineRule="auto"/>
                    <w:rPr>
                      <w:rFonts w:ascii="Times New Roman" w:hAnsi="Times New Roman"/>
                      <w:sz w:val="24"/>
                      <w:szCs w:val="24"/>
                    </w:rPr>
                  </w:pPr>
                  <w:r w:rsidRPr="00501FA4">
                    <w:rPr>
                      <w:rFonts w:ascii="Times New Roman" w:hAnsi="Times New Roman"/>
                      <w:sz w:val="24"/>
                      <w:szCs w:val="24"/>
                    </w:rPr>
                    <w:t xml:space="preserve">KARVINEN, K.; KARVINEN, T. </w:t>
                  </w:r>
                  <w:r w:rsidRPr="00501FA4">
                    <w:rPr>
                      <w:rFonts w:ascii="Times New Roman" w:hAnsi="Times New Roman"/>
                      <w:b/>
                      <w:sz w:val="24"/>
                      <w:szCs w:val="24"/>
                    </w:rPr>
                    <w:t>Primeiros Passos com Sensores</w:t>
                  </w:r>
                  <w:r w:rsidRPr="00501FA4">
                    <w:rPr>
                      <w:rFonts w:ascii="Times New Roman" w:hAnsi="Times New Roman"/>
                      <w:sz w:val="24"/>
                      <w:szCs w:val="24"/>
                    </w:rPr>
                    <w:t>. São Paulo: Novatec, 2014. 160p.</w:t>
                  </w:r>
                </w:p>
                <w:p w14:paraId="605996EC" w14:textId="77777777" w:rsidR="009B20FF" w:rsidRPr="00501FA4" w:rsidRDefault="009B20FF" w:rsidP="009B20FF">
                  <w:pPr>
                    <w:spacing w:after="0" w:line="240" w:lineRule="auto"/>
                    <w:rPr>
                      <w:rFonts w:ascii="Times New Roman" w:hAnsi="Times New Roman"/>
                      <w:sz w:val="24"/>
                      <w:szCs w:val="24"/>
                    </w:rPr>
                  </w:pPr>
                </w:p>
                <w:p w14:paraId="67FFC6E1" w14:textId="77777777" w:rsidR="009B20FF" w:rsidRPr="00501FA4" w:rsidRDefault="009B20FF" w:rsidP="009B20FF">
                  <w:pPr>
                    <w:spacing w:after="0" w:line="240" w:lineRule="auto"/>
                    <w:rPr>
                      <w:rFonts w:ascii="Times New Roman" w:eastAsia="Times New Roman" w:hAnsi="Times New Roman"/>
                      <w:b/>
                      <w:color w:val="auto"/>
                      <w:sz w:val="24"/>
                      <w:szCs w:val="24"/>
                      <w:lang w:val="en-US" w:eastAsia="en-US"/>
                    </w:rPr>
                  </w:pPr>
                  <w:r w:rsidRPr="00501FA4">
                    <w:rPr>
                      <w:rFonts w:ascii="Times New Roman" w:hAnsi="Times New Roman"/>
                      <w:color w:val="auto"/>
                      <w:sz w:val="24"/>
                      <w:szCs w:val="24"/>
                    </w:rPr>
                    <w:t xml:space="preserve">MOLIN, J.P.; AMARAL, L.R.; COLAÇO, A.F. </w:t>
                  </w:r>
                  <w:r w:rsidRPr="00501FA4">
                    <w:rPr>
                      <w:rFonts w:ascii="Times New Roman" w:hAnsi="Times New Roman"/>
                      <w:b/>
                      <w:color w:val="auto"/>
                      <w:sz w:val="24"/>
                      <w:szCs w:val="24"/>
                    </w:rPr>
                    <w:t>Agricultura de Precisão</w:t>
                  </w:r>
                  <w:r w:rsidRPr="00501FA4">
                    <w:rPr>
                      <w:rFonts w:ascii="Times New Roman" w:hAnsi="Times New Roman"/>
                      <w:color w:val="auto"/>
                      <w:sz w:val="24"/>
                      <w:szCs w:val="24"/>
                    </w:rPr>
                    <w:t xml:space="preserve">. São Paulo: </w:t>
                  </w:r>
                  <w:r w:rsidRPr="00501FA4">
                    <w:rPr>
                      <w:rFonts w:ascii="Times New Roman" w:hAnsi="Times New Roman"/>
                      <w:color w:val="auto"/>
                      <w:sz w:val="24"/>
                      <w:szCs w:val="24"/>
                      <w:shd w:val="clear" w:color="auto" w:fill="FFFFFF"/>
                    </w:rPr>
                    <w:t>Oficina de Textos, 2015. 224p.</w:t>
                  </w:r>
                </w:p>
              </w:tc>
            </w:tr>
            <w:tr w:rsidR="009B20FF" w:rsidRPr="00501FA4" w14:paraId="39EA40D5"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FDE310A" w14:textId="77777777" w:rsidR="009B20FF" w:rsidRPr="0088092F" w:rsidRDefault="009B20FF" w:rsidP="009B20FF">
                  <w:pPr>
                    <w:suppressLineNumbers/>
                    <w:spacing w:after="0" w:line="240" w:lineRule="auto"/>
                    <w:rPr>
                      <w:rFonts w:ascii="Times New Roman" w:eastAsia="Times New Roman" w:hAnsi="Times New Roman"/>
                      <w:color w:val="auto"/>
                      <w:sz w:val="24"/>
                      <w:szCs w:val="24"/>
                    </w:rPr>
                  </w:pPr>
                  <w:r w:rsidRPr="0088092F">
                    <w:rPr>
                      <w:rFonts w:ascii="Times New Roman" w:eastAsia="Times New Roman" w:hAnsi="Times New Roman"/>
                      <w:b/>
                      <w:color w:val="auto"/>
                      <w:sz w:val="24"/>
                      <w:szCs w:val="24"/>
                    </w:rPr>
                    <w:t>Bibliografia Complementar</w:t>
                  </w:r>
                  <w:r w:rsidRPr="0088092F">
                    <w:rPr>
                      <w:rFonts w:ascii="Times New Roman" w:eastAsia="Times New Roman" w:hAnsi="Times New Roman"/>
                      <w:color w:val="auto"/>
                      <w:sz w:val="24"/>
                      <w:szCs w:val="24"/>
                    </w:rPr>
                    <w:t xml:space="preserve">: </w:t>
                  </w:r>
                </w:p>
                <w:p w14:paraId="2A0BFE50" w14:textId="77777777" w:rsidR="009B20FF" w:rsidRPr="00C0234E" w:rsidRDefault="009B20FF" w:rsidP="009B20FF">
                  <w:pPr>
                    <w:suppressLineNumbers/>
                    <w:spacing w:after="0" w:line="240" w:lineRule="auto"/>
                    <w:rPr>
                      <w:rFonts w:ascii="Times New Roman" w:eastAsia="Calibri" w:hAnsi="Times New Roman"/>
                      <w:color w:val="auto"/>
                      <w:sz w:val="24"/>
                      <w:szCs w:val="24"/>
                      <w:lang w:val="en-US"/>
                    </w:rPr>
                  </w:pPr>
                  <w:r w:rsidRPr="0088092F">
                    <w:rPr>
                      <w:rFonts w:ascii="Times New Roman" w:eastAsia="Calibri" w:hAnsi="Times New Roman"/>
                      <w:color w:val="auto"/>
                      <w:sz w:val="24"/>
                      <w:szCs w:val="24"/>
                    </w:rPr>
                    <w:t xml:space="preserve">GAO, Y. et al. </w:t>
                  </w:r>
                  <w:r w:rsidRPr="00C0234E">
                    <w:rPr>
                      <w:rFonts w:ascii="Times New Roman" w:eastAsia="Calibri" w:hAnsi="Times New Roman"/>
                      <w:color w:val="auto"/>
                      <w:sz w:val="24"/>
                      <w:szCs w:val="24"/>
                      <w:lang w:val="en-US"/>
                    </w:rPr>
                    <w:t>Optimal periphery deployment of wireless base stations in swine facilities for 1-coverage. Computers and Electronics in Agriculture, v.125, 2016. p:173-183</w:t>
                  </w:r>
                </w:p>
                <w:p w14:paraId="292806F3" w14:textId="77777777" w:rsidR="009B20FF" w:rsidRPr="00C0234E" w:rsidRDefault="009B20FF" w:rsidP="009B20FF">
                  <w:pPr>
                    <w:suppressLineNumbers/>
                    <w:spacing w:after="0" w:line="240" w:lineRule="auto"/>
                    <w:rPr>
                      <w:rFonts w:ascii="Times New Roman" w:eastAsia="Calibri" w:hAnsi="Times New Roman"/>
                      <w:color w:val="auto"/>
                      <w:sz w:val="24"/>
                      <w:szCs w:val="24"/>
                      <w:lang w:val="en-US"/>
                    </w:rPr>
                  </w:pPr>
                </w:p>
                <w:p w14:paraId="7F9F617B" w14:textId="77777777" w:rsidR="009B20FF" w:rsidRPr="00501FA4" w:rsidRDefault="009B20FF" w:rsidP="009B20FF">
                  <w:pPr>
                    <w:suppressLineNumbers/>
                    <w:spacing w:after="0" w:line="240" w:lineRule="auto"/>
                    <w:rPr>
                      <w:rFonts w:ascii="Times New Roman" w:eastAsia="Calibri" w:hAnsi="Times New Roman"/>
                      <w:color w:val="auto"/>
                      <w:sz w:val="24"/>
                      <w:szCs w:val="24"/>
                    </w:rPr>
                  </w:pPr>
                  <w:r w:rsidRPr="00C0234E">
                    <w:rPr>
                      <w:rFonts w:ascii="Times New Roman" w:eastAsia="Calibri" w:hAnsi="Times New Roman"/>
                      <w:color w:val="auto"/>
                      <w:sz w:val="24"/>
                      <w:szCs w:val="24"/>
                      <w:lang w:val="en-US"/>
                    </w:rPr>
                    <w:t xml:space="preserve">MORTENSEN, A.K.; LISOUSKI, P.;  AHRENDT, P.  Weight prediction of broiler chickens using 3D computer vision. </w:t>
                  </w:r>
                  <w:r w:rsidRPr="00501FA4">
                    <w:rPr>
                      <w:rFonts w:ascii="Times New Roman" w:eastAsia="Calibri" w:hAnsi="Times New Roman"/>
                      <w:color w:val="auto"/>
                      <w:sz w:val="24"/>
                      <w:szCs w:val="24"/>
                    </w:rPr>
                    <w:t>ComputersandElectronics in Agriculture, v.123, 2016. p.319-326.</w:t>
                  </w:r>
                </w:p>
                <w:p w14:paraId="206B9748" w14:textId="77777777" w:rsidR="009B20FF" w:rsidRPr="00501FA4" w:rsidRDefault="009B20FF" w:rsidP="009B20FF">
                  <w:pPr>
                    <w:suppressLineNumbers/>
                    <w:spacing w:after="0" w:line="240" w:lineRule="auto"/>
                    <w:rPr>
                      <w:rFonts w:ascii="Times New Roman" w:eastAsia="Calibri" w:hAnsi="Times New Roman"/>
                      <w:color w:val="auto"/>
                      <w:sz w:val="24"/>
                      <w:szCs w:val="24"/>
                    </w:rPr>
                  </w:pPr>
                </w:p>
                <w:p w14:paraId="5A9778B3" w14:textId="77777777" w:rsidR="009B20FF" w:rsidRPr="00501FA4" w:rsidRDefault="009B20FF" w:rsidP="009B20FF">
                  <w:pPr>
                    <w:suppressLineNumbers/>
                    <w:spacing w:after="0" w:line="240" w:lineRule="auto"/>
                    <w:rPr>
                      <w:rFonts w:ascii="Times New Roman" w:eastAsia="Calibri" w:hAnsi="Times New Roman"/>
                      <w:color w:val="auto"/>
                      <w:sz w:val="24"/>
                      <w:szCs w:val="24"/>
                    </w:rPr>
                  </w:pPr>
                  <w:r w:rsidRPr="00501FA4">
                    <w:rPr>
                      <w:rFonts w:ascii="Times New Roman" w:eastAsia="Calibri" w:hAnsi="Times New Roman"/>
                      <w:color w:val="auto"/>
                      <w:sz w:val="24"/>
                      <w:szCs w:val="24"/>
                    </w:rPr>
                    <w:t>MONK, S. 30 Projetos Arduíno. Porto Alegre: Ed. Bookman, 2014. 228p.</w:t>
                  </w:r>
                </w:p>
                <w:p w14:paraId="7FFE592B" w14:textId="77777777" w:rsidR="009B20FF" w:rsidRPr="00501FA4" w:rsidRDefault="009B20FF" w:rsidP="009B20FF">
                  <w:pPr>
                    <w:suppressLineNumbers/>
                    <w:spacing w:after="0" w:line="240" w:lineRule="auto"/>
                    <w:rPr>
                      <w:rFonts w:ascii="Times New Roman" w:eastAsia="Calibri" w:hAnsi="Times New Roman"/>
                      <w:color w:val="auto"/>
                      <w:sz w:val="24"/>
                      <w:szCs w:val="24"/>
                    </w:rPr>
                  </w:pPr>
                </w:p>
                <w:p w14:paraId="5BAFC746" w14:textId="77777777" w:rsidR="009B20FF" w:rsidRPr="00501FA4" w:rsidRDefault="009B20FF" w:rsidP="009B20FF">
                  <w:pPr>
                    <w:suppressLineNumbers/>
                    <w:spacing w:after="0" w:line="240" w:lineRule="auto"/>
                    <w:rPr>
                      <w:rFonts w:ascii="Times New Roman" w:eastAsia="Calibri" w:hAnsi="Times New Roman"/>
                      <w:color w:val="auto"/>
                      <w:sz w:val="24"/>
                      <w:szCs w:val="24"/>
                    </w:rPr>
                  </w:pPr>
                  <w:r w:rsidRPr="00501FA4">
                    <w:rPr>
                      <w:rFonts w:ascii="Times New Roman" w:eastAsia="Calibri" w:hAnsi="Times New Roman"/>
                      <w:color w:val="auto"/>
                      <w:sz w:val="24"/>
                      <w:szCs w:val="24"/>
                    </w:rPr>
                    <w:t>RAMOS, J.S.B. Instrumentação Eletrônica Sem Fio. São Paulo: Ed. Erica, 2012, 238p.</w:t>
                  </w:r>
                </w:p>
                <w:p w14:paraId="017C9DA1" w14:textId="77777777" w:rsidR="009B20FF" w:rsidRPr="00501FA4" w:rsidRDefault="009B20FF" w:rsidP="009B20FF">
                  <w:pPr>
                    <w:suppressLineNumbers/>
                    <w:spacing w:after="0" w:line="240" w:lineRule="auto"/>
                    <w:rPr>
                      <w:rFonts w:ascii="Times New Roman" w:eastAsia="Calibri" w:hAnsi="Times New Roman"/>
                      <w:color w:val="auto"/>
                      <w:sz w:val="24"/>
                      <w:szCs w:val="24"/>
                    </w:rPr>
                  </w:pPr>
                </w:p>
                <w:p w14:paraId="24B7CAC2" w14:textId="77777777" w:rsidR="009B20FF" w:rsidRPr="00501FA4" w:rsidRDefault="009B20FF" w:rsidP="009B20FF">
                  <w:pPr>
                    <w:suppressLineNumbers/>
                    <w:spacing w:after="0" w:line="240" w:lineRule="auto"/>
                    <w:rPr>
                      <w:rFonts w:ascii="Times New Roman" w:eastAsia="Calibri" w:hAnsi="Times New Roman"/>
                      <w:color w:val="auto"/>
                      <w:sz w:val="24"/>
                      <w:szCs w:val="24"/>
                    </w:rPr>
                  </w:pPr>
                  <w:r w:rsidRPr="00C0234E">
                    <w:rPr>
                      <w:rFonts w:ascii="Times New Roman" w:eastAsia="Calibri" w:hAnsi="Times New Roman"/>
                      <w:color w:val="auto"/>
                      <w:sz w:val="24"/>
                      <w:szCs w:val="24"/>
                      <w:lang w:val="en-US"/>
                    </w:rPr>
                    <w:t xml:space="preserve">VAILLANT, J.; BALDINGER, L. An open-source JavaScript library to simulate dairy cows and young stock, their growth, requirements and diets. </w:t>
                  </w:r>
                  <w:r w:rsidRPr="00501FA4">
                    <w:rPr>
                      <w:rFonts w:ascii="Times New Roman" w:eastAsia="Calibri" w:hAnsi="Times New Roman"/>
                      <w:color w:val="auto"/>
                      <w:sz w:val="24"/>
                      <w:szCs w:val="24"/>
                    </w:rPr>
                    <w:t>Computers and Electronics in Agriculture, v.120. 2016, p.7-9.</w:t>
                  </w:r>
                </w:p>
              </w:tc>
            </w:tr>
            <w:tr w:rsidR="009B20FF" w:rsidRPr="00501FA4" w14:paraId="46439F4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AC5EDE0" w14:textId="77777777" w:rsidR="009B20FF" w:rsidRPr="00501FA4" w:rsidRDefault="009B20FF" w:rsidP="009B20FF">
                  <w:pPr>
                    <w:suppressLineNumbers/>
                    <w:spacing w:after="0" w:line="240" w:lineRule="auto"/>
                    <w:rPr>
                      <w:rFonts w:ascii="Times New Roman" w:eastAsia="Calibri" w:hAnsi="Times New Roman"/>
                      <w:color w:val="C00000"/>
                      <w:sz w:val="24"/>
                      <w:szCs w:val="24"/>
                    </w:rPr>
                  </w:pPr>
                </w:p>
              </w:tc>
            </w:tr>
            <w:tr w:rsidR="009B20FF" w:rsidRPr="00501FA4" w14:paraId="12C84997"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B41B4F8"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xml:space="preserve"> Logística agrícola e agroindustrial</w:t>
                  </w:r>
                </w:p>
              </w:tc>
            </w:tr>
            <w:tr w:rsidR="009B20FF" w:rsidRPr="00501FA4" w14:paraId="4AD514CF"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8BBE1E0" w14:textId="3FD2CE02"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C27596">
                    <w:rPr>
                      <w:rFonts w:ascii="Times New Roman" w:eastAsia="Times New Roman" w:hAnsi="Times New Roman"/>
                      <w:color w:val="auto"/>
                      <w:sz w:val="24"/>
                      <w:szCs w:val="24"/>
                    </w:rPr>
                    <w:t xml:space="preserve">: </w:t>
                  </w:r>
                  <w:r w:rsidR="00C27596" w:rsidRPr="00C27596">
                    <w:rPr>
                      <w:rFonts w:ascii="Times New Roman" w:eastAsia="Times New Roman" w:hAnsi="Times New Roman"/>
                      <w:strike/>
                      <w:color w:val="auto"/>
                      <w:sz w:val="24"/>
                      <w:szCs w:val="24"/>
                    </w:rPr>
                    <w:t xml:space="preserve"> - - - -</w:t>
                  </w:r>
                </w:p>
              </w:tc>
            </w:tr>
            <w:tr w:rsidR="009B20FF" w:rsidRPr="00501FA4" w14:paraId="78AD995F"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B8C1925"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60h</w:t>
                  </w:r>
                </w:p>
              </w:tc>
            </w:tr>
            <w:tr w:rsidR="009B20FF" w:rsidRPr="00501FA4" w14:paraId="11341FD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6E1D84F" w14:textId="35DAB48E" w:rsidR="009B20FF" w:rsidRPr="00501FA4" w:rsidRDefault="009B20FF" w:rsidP="002B77A8">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00773704">
                    <w:rPr>
                      <w:rFonts w:ascii="Times New Roman" w:eastAsia="Times New Roman" w:hAnsi="Times New Roman"/>
                      <w:color w:val="auto"/>
                      <w:sz w:val="24"/>
                      <w:szCs w:val="24"/>
                    </w:rPr>
                    <w:t xml:space="preserve">: </w:t>
                  </w:r>
                  <w:r w:rsidR="00773704" w:rsidRPr="002B77A8">
                    <w:rPr>
                      <w:rFonts w:ascii="Times New Roman" w:hAnsi="Times New Roman"/>
                      <w:sz w:val="24"/>
                    </w:rPr>
                    <w:t>Introdução à Logística Agrícola e Agroindustrial e conceitos relacionados. Tipos de Logística. Cadeia de Suprimentos, Cadeia de Valor e Sistema Logístico. Caracterização dos Sistemas de Transporte. Armazenagem, manuseio e acondicionamento de produtos. Localização de depósitos e de instalações de armazenagem. Estoques. Gestão Logística. Indicadores de Desempenho Logístico. Custos e Investimentos Logísticos.</w:t>
                  </w:r>
                </w:p>
              </w:tc>
            </w:tr>
            <w:tr w:rsidR="009B20FF" w:rsidRPr="00501FA4" w14:paraId="4F077EC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7B696CF" w14:textId="00C390E0"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Básica</w:t>
                  </w:r>
                  <w:r w:rsidRPr="00501FA4">
                    <w:rPr>
                      <w:rFonts w:ascii="Times New Roman" w:eastAsia="Times New Roman" w:hAnsi="Times New Roman"/>
                      <w:color w:val="auto"/>
                      <w:sz w:val="24"/>
                      <w:szCs w:val="24"/>
                    </w:rPr>
                    <w:t>:</w:t>
                  </w:r>
                </w:p>
                <w:p w14:paraId="76E9156C" w14:textId="77777777" w:rsidR="009B20FF" w:rsidRDefault="00773704" w:rsidP="002B77A8">
                  <w:pPr>
                    <w:spacing w:after="0" w:line="240" w:lineRule="auto"/>
                    <w:jc w:val="both"/>
                    <w:rPr>
                      <w:rFonts w:ascii="Times New Roman" w:hAnsi="Times New Roman"/>
                      <w:sz w:val="24"/>
                    </w:rPr>
                  </w:pPr>
                  <w:r w:rsidRPr="002B77A8">
                    <w:rPr>
                      <w:rFonts w:ascii="Times New Roman" w:hAnsi="Times New Roman"/>
                      <w:sz w:val="24"/>
                    </w:rPr>
                    <w:t>BATALHA, M. O. (Organizador) Gestão Agroindustrial, Atlas, 2001 (Vol I e II)</w:t>
                  </w:r>
                  <w:r w:rsidR="002B77A8">
                    <w:rPr>
                      <w:rFonts w:ascii="Times New Roman" w:hAnsi="Times New Roman"/>
                      <w:sz w:val="24"/>
                    </w:rPr>
                    <w:t>.</w:t>
                  </w:r>
                </w:p>
                <w:p w14:paraId="5CFA134E" w14:textId="77777777" w:rsidR="002B77A8" w:rsidRPr="002B77A8" w:rsidRDefault="002B77A8" w:rsidP="002B77A8">
                  <w:pPr>
                    <w:spacing w:after="0" w:line="240" w:lineRule="auto"/>
                    <w:jc w:val="both"/>
                    <w:rPr>
                      <w:rFonts w:ascii="Times New Roman" w:hAnsi="Times New Roman"/>
                      <w:sz w:val="24"/>
                    </w:rPr>
                  </w:pPr>
                </w:p>
                <w:p w14:paraId="1B7A4D2B" w14:textId="77777777" w:rsidR="002B77A8" w:rsidRDefault="00773704" w:rsidP="002B77A8">
                  <w:pPr>
                    <w:spacing w:after="0" w:line="240" w:lineRule="auto"/>
                    <w:jc w:val="both"/>
                    <w:rPr>
                      <w:rFonts w:ascii="Times New Roman" w:hAnsi="Times New Roman"/>
                      <w:sz w:val="24"/>
                    </w:rPr>
                  </w:pPr>
                  <w:r w:rsidRPr="002B77A8">
                    <w:rPr>
                      <w:rFonts w:ascii="Times New Roman" w:hAnsi="Times New Roman"/>
                      <w:sz w:val="24"/>
                    </w:rPr>
                    <w:t xml:space="preserve">CAIXETA-FILHO, J. V. e MARTINS, R. S. (Org.) Gestão Logística do transporte de cargas. Ed. Atlas. São Paulo, 2001. </w:t>
                  </w:r>
                </w:p>
                <w:p w14:paraId="0C636A84" w14:textId="77777777" w:rsidR="002B77A8" w:rsidRPr="002B77A8" w:rsidRDefault="002B77A8" w:rsidP="002B77A8">
                  <w:pPr>
                    <w:spacing w:after="0" w:line="240" w:lineRule="auto"/>
                    <w:jc w:val="both"/>
                    <w:rPr>
                      <w:rFonts w:ascii="Times New Roman" w:hAnsi="Times New Roman"/>
                      <w:sz w:val="24"/>
                    </w:rPr>
                  </w:pPr>
                </w:p>
                <w:p w14:paraId="52C447E8" w14:textId="3DEF2105" w:rsidR="00773704" w:rsidRPr="00501FA4" w:rsidRDefault="00773704" w:rsidP="002B77A8">
                  <w:pPr>
                    <w:spacing w:after="0" w:line="240" w:lineRule="auto"/>
                    <w:jc w:val="both"/>
                    <w:rPr>
                      <w:rFonts w:ascii="Times New Roman" w:eastAsia="Times New Roman" w:hAnsi="Times New Roman"/>
                      <w:color w:val="auto"/>
                      <w:sz w:val="24"/>
                      <w:szCs w:val="24"/>
                    </w:rPr>
                  </w:pPr>
                  <w:r w:rsidRPr="002B77A8">
                    <w:rPr>
                      <w:rFonts w:ascii="Times New Roman" w:hAnsi="Times New Roman"/>
                      <w:sz w:val="24"/>
                    </w:rPr>
                    <w:t>CAIXETA-FILHO, J. V. e GAMEIRO, A.H. (Org.) Sistemas de Gerenciamento de Transporte: Modelagem Matemática. São Paulo, Atlas, 2001, 125p.</w:t>
                  </w:r>
                </w:p>
              </w:tc>
            </w:tr>
            <w:tr w:rsidR="009B20FF" w:rsidRPr="00501FA4" w14:paraId="7D260BF4"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D97568E" w14:textId="4FA7DF49"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Complementar</w:t>
                  </w:r>
                  <w:r w:rsidRPr="00501FA4">
                    <w:rPr>
                      <w:rFonts w:ascii="Times New Roman" w:eastAsia="Times New Roman" w:hAnsi="Times New Roman"/>
                      <w:color w:val="auto"/>
                      <w:sz w:val="24"/>
                      <w:szCs w:val="24"/>
                    </w:rPr>
                    <w:t>:</w:t>
                  </w:r>
                </w:p>
                <w:p w14:paraId="56A9CC43" w14:textId="77777777" w:rsidR="009B20FF" w:rsidRDefault="002B77A8" w:rsidP="002B77A8">
                  <w:pPr>
                    <w:suppressLineNumbers/>
                    <w:spacing w:after="0" w:line="240" w:lineRule="auto"/>
                    <w:jc w:val="both"/>
                    <w:rPr>
                      <w:rFonts w:ascii="Times New Roman" w:hAnsi="Times New Roman"/>
                      <w:sz w:val="24"/>
                    </w:rPr>
                  </w:pPr>
                  <w:r w:rsidRPr="002B77A8">
                    <w:rPr>
                      <w:rFonts w:ascii="Times New Roman" w:hAnsi="Times New Roman"/>
                      <w:sz w:val="24"/>
                    </w:rPr>
                    <w:t>BALLOU, R. Gerenciamento da cadeia de suprimentos: logística empresarial. Ed.Bookman. Porto Alegre, 2006.</w:t>
                  </w:r>
                </w:p>
                <w:p w14:paraId="329B56F3" w14:textId="77777777" w:rsidR="002B77A8" w:rsidRPr="002B77A8" w:rsidRDefault="002B77A8" w:rsidP="002B77A8">
                  <w:pPr>
                    <w:suppressLineNumbers/>
                    <w:spacing w:after="0" w:line="240" w:lineRule="auto"/>
                    <w:jc w:val="both"/>
                    <w:rPr>
                      <w:rFonts w:ascii="Times New Roman" w:hAnsi="Times New Roman"/>
                      <w:sz w:val="24"/>
                    </w:rPr>
                  </w:pPr>
                </w:p>
                <w:p w14:paraId="7174A88D" w14:textId="77777777" w:rsidR="002B77A8" w:rsidRDefault="002B77A8" w:rsidP="002B77A8">
                  <w:pPr>
                    <w:suppressLineNumbers/>
                    <w:spacing w:after="0" w:line="240" w:lineRule="auto"/>
                    <w:jc w:val="both"/>
                    <w:rPr>
                      <w:rFonts w:ascii="Times New Roman" w:hAnsi="Times New Roman"/>
                      <w:sz w:val="24"/>
                    </w:rPr>
                  </w:pPr>
                  <w:r w:rsidRPr="002B77A8">
                    <w:rPr>
                      <w:rFonts w:ascii="Times New Roman" w:hAnsi="Times New Roman"/>
                      <w:sz w:val="24"/>
                    </w:rPr>
                    <w:t>CAIXETA-FILHO, J. V. e GAMEIRO, A.H. (Org.) Transporte e Logística em Sistemas Agroindustriais. São Paulo, Atlas, 2001, 218 p.</w:t>
                  </w:r>
                </w:p>
                <w:p w14:paraId="4E828F89" w14:textId="77777777" w:rsidR="00A92E05" w:rsidRDefault="00A92E05" w:rsidP="002B77A8">
                  <w:pPr>
                    <w:suppressLineNumbers/>
                    <w:spacing w:after="0" w:line="240" w:lineRule="auto"/>
                    <w:jc w:val="both"/>
                  </w:pPr>
                </w:p>
                <w:p w14:paraId="57F23FA9" w14:textId="33AEA87D" w:rsidR="00A92E05" w:rsidRPr="00A92E05" w:rsidRDefault="00A92E05" w:rsidP="002B77A8">
                  <w:pPr>
                    <w:suppressLineNumbers/>
                    <w:spacing w:after="0" w:line="240" w:lineRule="auto"/>
                    <w:jc w:val="both"/>
                    <w:rPr>
                      <w:rFonts w:ascii="Times New Roman" w:hAnsi="Times New Roman"/>
                      <w:sz w:val="28"/>
                    </w:rPr>
                  </w:pPr>
                  <w:r w:rsidRPr="00A92E05">
                    <w:rPr>
                      <w:rFonts w:ascii="Times New Roman" w:hAnsi="Times New Roman"/>
                      <w:sz w:val="24"/>
                    </w:rPr>
                    <w:t>CHING, H. Y. Gestão de estoques na cadeia de logística integrada. São Paulo: Atlas, 2001.</w:t>
                  </w:r>
                </w:p>
                <w:p w14:paraId="147191A9" w14:textId="77777777" w:rsidR="00A92E05" w:rsidRPr="00A92E05" w:rsidRDefault="00A92E05" w:rsidP="002B77A8">
                  <w:pPr>
                    <w:suppressLineNumbers/>
                    <w:spacing w:after="0" w:line="240" w:lineRule="auto"/>
                    <w:jc w:val="both"/>
                    <w:rPr>
                      <w:rFonts w:ascii="Times New Roman" w:hAnsi="Times New Roman"/>
                      <w:sz w:val="28"/>
                    </w:rPr>
                  </w:pPr>
                </w:p>
                <w:p w14:paraId="63EDCB2C" w14:textId="78AF36CB" w:rsidR="00A92E05" w:rsidRPr="00A92E05" w:rsidRDefault="00A92E05" w:rsidP="002B77A8">
                  <w:pPr>
                    <w:suppressLineNumbers/>
                    <w:spacing w:after="0" w:line="240" w:lineRule="auto"/>
                    <w:jc w:val="both"/>
                    <w:rPr>
                      <w:rFonts w:ascii="Times New Roman" w:hAnsi="Times New Roman"/>
                      <w:sz w:val="24"/>
                    </w:rPr>
                  </w:pPr>
                  <w:r w:rsidRPr="00A92E05">
                    <w:rPr>
                      <w:rFonts w:ascii="Times New Roman" w:hAnsi="Times New Roman"/>
                      <w:sz w:val="24"/>
                    </w:rPr>
                    <w:t>OLIVEIRA, A. L. R. A logística agroindustrial frente aos mercados diferenciados: principais implicações para a cadeia da soja. Informações Econômicas, São Paulo, v. 41, n.6, p. 17-34, 2011.</w:t>
                  </w:r>
                </w:p>
                <w:p w14:paraId="3DA75988" w14:textId="77777777" w:rsidR="00A92E05" w:rsidRPr="00A92E05" w:rsidRDefault="00A92E05" w:rsidP="002B77A8">
                  <w:pPr>
                    <w:suppressLineNumbers/>
                    <w:spacing w:after="0" w:line="240" w:lineRule="auto"/>
                    <w:jc w:val="both"/>
                    <w:rPr>
                      <w:rFonts w:ascii="Times New Roman" w:hAnsi="Times New Roman"/>
                      <w:sz w:val="24"/>
                    </w:rPr>
                  </w:pPr>
                </w:p>
                <w:p w14:paraId="61E0839D" w14:textId="20B01603" w:rsidR="007A1D65" w:rsidRPr="00A92E05" w:rsidRDefault="00A92E05" w:rsidP="00A92E05">
                  <w:pPr>
                    <w:suppressLineNumbers/>
                    <w:spacing w:after="0" w:line="240" w:lineRule="auto"/>
                    <w:jc w:val="both"/>
                    <w:rPr>
                      <w:rFonts w:ascii="Times New Roman" w:hAnsi="Times New Roman"/>
                      <w:sz w:val="24"/>
                    </w:rPr>
                  </w:pPr>
                  <w:r w:rsidRPr="00A92E05">
                    <w:rPr>
                      <w:rFonts w:ascii="Times New Roman" w:hAnsi="Times New Roman"/>
                      <w:sz w:val="24"/>
                    </w:rPr>
                    <w:t>SLACK et al. Administração da produção. Ed. compacta. São Paulo: Atlas, 2009.</w:t>
                  </w:r>
                </w:p>
              </w:tc>
            </w:tr>
            <w:tr w:rsidR="009B20FF" w:rsidRPr="00501FA4" w14:paraId="627B6698"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7A57B63"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p>
              </w:tc>
            </w:tr>
            <w:tr w:rsidR="009B20FF" w:rsidRPr="00501FA4" w14:paraId="4BFD173F"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31BC90F"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xml:space="preserve"> Química ambiental</w:t>
                  </w:r>
                </w:p>
              </w:tc>
            </w:tr>
            <w:tr w:rsidR="009B20FF" w:rsidRPr="00501FA4" w14:paraId="6C491540"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7719AB6" w14:textId="7E57A0BC"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w:t>
                  </w:r>
                  <w:r w:rsidRPr="00C27596">
                    <w:rPr>
                      <w:rFonts w:ascii="Times New Roman" w:eastAsia="Times New Roman" w:hAnsi="Times New Roman"/>
                      <w:color w:val="auto"/>
                      <w:sz w:val="24"/>
                      <w:szCs w:val="24"/>
                    </w:rPr>
                    <w:t xml:space="preserve">- </w:t>
                  </w:r>
                  <w:r w:rsidR="00C27596" w:rsidRPr="00C27596">
                    <w:rPr>
                      <w:rFonts w:ascii="Times New Roman" w:eastAsia="Times New Roman" w:hAnsi="Times New Roman"/>
                      <w:strike/>
                      <w:color w:val="auto"/>
                      <w:sz w:val="24"/>
                      <w:szCs w:val="24"/>
                    </w:rPr>
                    <w:t>- -</w:t>
                  </w:r>
                </w:p>
              </w:tc>
            </w:tr>
            <w:tr w:rsidR="009B20FF" w:rsidRPr="00501FA4" w14:paraId="705ABA9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AC12FFC"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30h</w:t>
                  </w:r>
                </w:p>
              </w:tc>
            </w:tr>
            <w:tr w:rsidR="009B20FF" w:rsidRPr="00501FA4" w14:paraId="1F8762E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3B4860C" w14:textId="77777777" w:rsidR="009B20FF" w:rsidRPr="00501FA4" w:rsidRDefault="009B20FF" w:rsidP="009B20FF">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Conteúdos básicos de química e energia para o entendimento dos fundamentos dos ciclos biogeoquímicos e das transformações nos meios aquático, terrestre e atmosférico adequado para a compreensão dos ecossistemas. Reações de acidificação e alcalinização nos sistemas naturais, ciclos biogeoquímicos, químicas das águas naturais e processos geoquímicos, química dos solos e transportes de substâncias, transformações químicas na atmosférica e reações fotoquímicas, fontes energéticas e impactos ambientais</w:t>
                  </w:r>
                </w:p>
              </w:tc>
            </w:tr>
            <w:tr w:rsidR="009B20FF" w:rsidRPr="00501FA4" w14:paraId="0B6F95F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7E960DA"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Básica</w:t>
                  </w:r>
                  <w:r w:rsidRPr="00501FA4">
                    <w:rPr>
                      <w:rFonts w:ascii="Times New Roman" w:eastAsia="Times New Roman" w:hAnsi="Times New Roman"/>
                      <w:color w:val="auto"/>
                      <w:sz w:val="24"/>
                      <w:szCs w:val="24"/>
                    </w:rPr>
                    <w:t xml:space="preserve">: </w:t>
                  </w:r>
                </w:p>
                <w:p w14:paraId="3F35627D" w14:textId="77777777" w:rsidR="009B20FF" w:rsidRPr="00683182" w:rsidRDefault="009B20FF" w:rsidP="009B20FF">
                  <w:pPr>
                    <w:spacing w:line="240" w:lineRule="auto"/>
                    <w:rPr>
                      <w:rFonts w:ascii="Times New Roman" w:hAnsi="Times New Roman"/>
                      <w:color w:val="000000" w:themeColor="text1"/>
                      <w:sz w:val="24"/>
                      <w:szCs w:val="24"/>
                    </w:rPr>
                  </w:pPr>
                  <w:r w:rsidRPr="00501FA4">
                    <w:rPr>
                      <w:rFonts w:ascii="Times New Roman" w:hAnsi="Times New Roman"/>
                      <w:color w:val="000000" w:themeColor="text1"/>
                      <w:sz w:val="24"/>
                      <w:szCs w:val="24"/>
                    </w:rPr>
                    <w:t xml:space="preserve">BAIRD, C.; CANN, M. Química Ambiental. </w:t>
                  </w:r>
                  <w:r w:rsidRPr="00683182">
                    <w:rPr>
                      <w:rFonts w:ascii="Times New Roman" w:hAnsi="Times New Roman"/>
                      <w:color w:val="000000" w:themeColor="text1"/>
                      <w:sz w:val="24"/>
                      <w:szCs w:val="24"/>
                    </w:rPr>
                    <w:t>4 ed. Porto Alegre: Bookman, 2011.</w:t>
                  </w:r>
                </w:p>
                <w:p w14:paraId="7E102056" w14:textId="77777777" w:rsidR="009B20FF" w:rsidRPr="00501FA4" w:rsidRDefault="009B20FF" w:rsidP="009B20FF">
                  <w:pPr>
                    <w:spacing w:line="240" w:lineRule="auto"/>
                    <w:rPr>
                      <w:rFonts w:ascii="Times New Roman" w:hAnsi="Times New Roman"/>
                      <w:color w:val="000000" w:themeColor="text1"/>
                      <w:sz w:val="24"/>
                      <w:szCs w:val="24"/>
                    </w:rPr>
                  </w:pPr>
                  <w:r w:rsidRPr="00683182">
                    <w:rPr>
                      <w:rFonts w:ascii="Times New Roman" w:hAnsi="Times New Roman"/>
                      <w:color w:val="000000" w:themeColor="text1"/>
                      <w:sz w:val="24"/>
                      <w:szCs w:val="24"/>
                    </w:rPr>
                    <w:t>ATKINS, Peter W.; JONES, Loretta. </w:t>
                  </w:r>
                  <w:r w:rsidRPr="00501FA4">
                    <w:rPr>
                      <w:rFonts w:ascii="Times New Roman" w:hAnsi="Times New Roman"/>
                      <w:color w:val="000000" w:themeColor="text1"/>
                      <w:sz w:val="24"/>
                      <w:szCs w:val="24"/>
                    </w:rPr>
                    <w:t>Princípios de Química-: Questionando a Vida Moderna e o Meio Ambiente. Bookman Editora, 2009.</w:t>
                  </w:r>
                </w:p>
                <w:p w14:paraId="4BB575A8" w14:textId="77777777" w:rsidR="009B20FF" w:rsidRPr="00501FA4" w:rsidRDefault="009B20FF" w:rsidP="009B20FF">
                  <w:pPr>
                    <w:spacing w:line="240" w:lineRule="auto"/>
                    <w:rPr>
                      <w:rFonts w:ascii="Times New Roman" w:eastAsia="Times New Roman" w:hAnsi="Times New Roman"/>
                      <w:color w:val="auto"/>
                      <w:sz w:val="24"/>
                      <w:szCs w:val="24"/>
                    </w:rPr>
                  </w:pPr>
                  <w:r w:rsidRPr="00501FA4">
                    <w:rPr>
                      <w:rFonts w:ascii="Times New Roman" w:hAnsi="Times New Roman"/>
                      <w:color w:val="000000" w:themeColor="text1"/>
                      <w:sz w:val="24"/>
                      <w:szCs w:val="24"/>
                    </w:rPr>
                    <w:t>GIRARD, J. E. Princípios de Química Ambiental. 2ª Ed. Rio de Janeiro: LTC, 2013.</w:t>
                  </w:r>
                </w:p>
              </w:tc>
            </w:tr>
            <w:tr w:rsidR="009B20FF" w:rsidRPr="00501FA4" w14:paraId="7B072150"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2D8AF5F"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Complementar</w:t>
                  </w:r>
                  <w:r w:rsidRPr="00501FA4">
                    <w:rPr>
                      <w:rFonts w:ascii="Times New Roman" w:eastAsia="Times New Roman" w:hAnsi="Times New Roman"/>
                      <w:color w:val="auto"/>
                      <w:sz w:val="24"/>
                      <w:szCs w:val="24"/>
                    </w:rPr>
                    <w:t xml:space="preserve">: </w:t>
                  </w:r>
                </w:p>
                <w:p w14:paraId="5DCCA168" w14:textId="77777777" w:rsidR="009B20FF" w:rsidRPr="00501FA4" w:rsidRDefault="009B20FF" w:rsidP="009B20FF">
                  <w:pPr>
                    <w:spacing w:line="240" w:lineRule="auto"/>
                    <w:rPr>
                      <w:rFonts w:ascii="Times New Roman" w:hAnsi="Times New Roman"/>
                      <w:color w:val="000000" w:themeColor="text1"/>
                      <w:sz w:val="24"/>
                      <w:szCs w:val="24"/>
                      <w:shd w:val="clear" w:color="auto" w:fill="FFFFFF"/>
                    </w:rPr>
                  </w:pPr>
                  <w:r w:rsidRPr="00501FA4">
                    <w:rPr>
                      <w:rFonts w:ascii="Times New Roman" w:hAnsi="Times New Roman"/>
                      <w:color w:val="000000" w:themeColor="text1"/>
                      <w:sz w:val="24"/>
                      <w:szCs w:val="24"/>
                      <w:shd w:val="clear" w:color="auto" w:fill="FFFFFF"/>
                    </w:rPr>
                    <w:t>BRAGA, B. Introdução a Engenharia Ambiental. 2 ed. São Paulo, SP: Prentice Hall, 2005. 336p</w:t>
                  </w:r>
                </w:p>
                <w:p w14:paraId="0E590114" w14:textId="77777777" w:rsidR="009B20FF" w:rsidRPr="00501FA4" w:rsidRDefault="009B20FF" w:rsidP="009B20FF">
                  <w:pPr>
                    <w:spacing w:line="240" w:lineRule="auto"/>
                    <w:rPr>
                      <w:rFonts w:ascii="Times New Roman" w:hAnsi="Times New Roman"/>
                      <w:color w:val="000000" w:themeColor="text1"/>
                      <w:sz w:val="24"/>
                      <w:szCs w:val="24"/>
                      <w:shd w:val="clear" w:color="auto" w:fill="FFFFFF"/>
                    </w:rPr>
                  </w:pPr>
                  <w:r w:rsidRPr="00501FA4">
                    <w:rPr>
                      <w:rFonts w:ascii="Times New Roman" w:hAnsi="Times New Roman"/>
                      <w:color w:val="000000" w:themeColor="text1"/>
                      <w:sz w:val="24"/>
                      <w:szCs w:val="24"/>
                      <w:shd w:val="clear" w:color="auto" w:fill="FFFFFF"/>
                    </w:rPr>
                    <w:t>FELLENBERG, G. Introdução aos Problemas da Poluição Ambiental. São Paulo: Editora EPU, 2006.</w:t>
                  </w:r>
                </w:p>
                <w:p w14:paraId="078B1E22" w14:textId="77777777" w:rsidR="009B20FF" w:rsidRPr="00501FA4" w:rsidRDefault="009B20FF" w:rsidP="009B20FF">
                  <w:pPr>
                    <w:spacing w:line="240" w:lineRule="auto"/>
                    <w:rPr>
                      <w:rFonts w:ascii="Times New Roman" w:hAnsi="Times New Roman"/>
                      <w:color w:val="000000" w:themeColor="text1"/>
                      <w:sz w:val="24"/>
                      <w:szCs w:val="24"/>
                      <w:shd w:val="clear" w:color="auto" w:fill="FFFFFF"/>
                    </w:rPr>
                  </w:pPr>
                  <w:r w:rsidRPr="00501FA4">
                    <w:rPr>
                      <w:rFonts w:ascii="Times New Roman" w:hAnsi="Times New Roman"/>
                      <w:color w:val="000000" w:themeColor="text1"/>
                      <w:sz w:val="24"/>
                      <w:szCs w:val="24"/>
                      <w:shd w:val="clear" w:color="auto" w:fill="FFFFFF"/>
                    </w:rPr>
                    <w:t>HYPOLITO, R., ANDRADE, S., EZAKI, S. Geoquímica da interação: água, rocha e solo. São Paulo, All Print Editora, 2011, 450p</w:t>
                  </w:r>
                </w:p>
                <w:p w14:paraId="7F0FA4DC" w14:textId="77777777" w:rsidR="009B20FF" w:rsidRPr="00501FA4" w:rsidRDefault="009B20FF" w:rsidP="009B20FF">
                  <w:pPr>
                    <w:spacing w:line="240" w:lineRule="auto"/>
                    <w:rPr>
                      <w:rFonts w:ascii="Times New Roman" w:hAnsi="Times New Roman"/>
                      <w:color w:val="000000" w:themeColor="text1"/>
                      <w:sz w:val="24"/>
                      <w:szCs w:val="24"/>
                      <w:shd w:val="clear" w:color="auto" w:fill="FFFFFF"/>
                    </w:rPr>
                  </w:pPr>
                  <w:r w:rsidRPr="00501FA4">
                    <w:rPr>
                      <w:rFonts w:ascii="Times New Roman" w:hAnsi="Times New Roman"/>
                      <w:color w:val="000000" w:themeColor="text1"/>
                      <w:sz w:val="24"/>
                      <w:szCs w:val="24"/>
                      <w:shd w:val="clear" w:color="auto" w:fill="FFFFFF"/>
                    </w:rPr>
                    <w:t>BOTKIN, D. B.; KELLER, E. A. Ciência Ambiental: Terra, Um Planeta Vivo. LTC, 2012. 716p</w:t>
                  </w:r>
                </w:p>
                <w:p w14:paraId="16349A10"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hAnsi="Times New Roman"/>
                      <w:color w:val="000000" w:themeColor="text1"/>
                      <w:sz w:val="24"/>
                      <w:szCs w:val="24"/>
                      <w:shd w:val="clear" w:color="auto" w:fill="FFFFFF"/>
                    </w:rPr>
                    <w:t>BROWN T. L., LeMAY Jr H. E. e BURSTEN B. E. Química a Ciência Central. São Paulo. Prentice Hall. 2005</w:t>
                  </w:r>
                </w:p>
              </w:tc>
            </w:tr>
            <w:tr w:rsidR="009B20FF" w:rsidRPr="00501FA4" w14:paraId="24C5A7D5"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B960188" w14:textId="77777777" w:rsidR="009B20FF" w:rsidRPr="00501FA4" w:rsidRDefault="009B20FF" w:rsidP="009B20FF">
                  <w:pPr>
                    <w:suppressLineNumbers/>
                    <w:spacing w:after="0" w:line="240" w:lineRule="auto"/>
                    <w:rPr>
                      <w:rFonts w:ascii="Times New Roman" w:eastAsia="Times New Roman" w:hAnsi="Times New Roman"/>
                      <w:b/>
                      <w:color w:val="C00000"/>
                      <w:sz w:val="24"/>
                      <w:szCs w:val="24"/>
                    </w:rPr>
                  </w:pPr>
                </w:p>
              </w:tc>
            </w:tr>
            <w:tr w:rsidR="009B20FF" w:rsidRPr="00501FA4" w14:paraId="0196A29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DC45FA9"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xml:space="preserve"> Planejamento e gestão de propriedades rurais</w:t>
                  </w:r>
                </w:p>
              </w:tc>
            </w:tr>
            <w:tr w:rsidR="009B20FF" w:rsidRPr="00501FA4" w14:paraId="17F5EFE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AE89702"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 Livre Escolha</w:t>
                  </w:r>
                </w:p>
              </w:tc>
            </w:tr>
            <w:tr w:rsidR="009B20FF" w:rsidRPr="00501FA4" w14:paraId="1E2272A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100935F"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45h</w:t>
                  </w:r>
                </w:p>
              </w:tc>
            </w:tr>
            <w:tr w:rsidR="009B20FF" w:rsidRPr="00501FA4" w14:paraId="091E8E6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B69E90D" w14:textId="475F4564" w:rsidR="009B20FF" w:rsidRPr="00501FA4" w:rsidRDefault="009B20FF" w:rsidP="002B77A8">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w:t>
                  </w:r>
                  <w:r w:rsidR="002B77A8">
                    <w:rPr>
                      <w:rFonts w:ascii="Times New Roman" w:eastAsia="Times New Roman" w:hAnsi="Times New Roman"/>
                      <w:color w:val="auto"/>
                      <w:sz w:val="24"/>
                      <w:szCs w:val="24"/>
                    </w:rPr>
                    <w:t xml:space="preserve"> </w:t>
                  </w:r>
                  <w:r w:rsidR="002B77A8" w:rsidRPr="0035079B">
                    <w:rPr>
                      <w:rFonts w:ascii="Times New Roman" w:eastAsia="Times New Roman" w:hAnsi="Times New Roman"/>
                      <w:color w:val="auto"/>
                      <w:sz w:val="24"/>
                      <w:shd w:val="clear" w:color="auto" w:fill="FFFFFF"/>
                    </w:rPr>
                    <w:t>Custo de produção. Fatores que afetam os resultados econômicos. Teoria da administração.</w:t>
                  </w:r>
                  <w:r w:rsidR="002B77A8">
                    <w:rPr>
                      <w:rFonts w:ascii="Times New Roman" w:eastAsia="Times New Roman" w:hAnsi="Times New Roman"/>
                      <w:color w:val="auto"/>
                      <w:sz w:val="24"/>
                      <w:shd w:val="clear" w:color="auto" w:fill="FFFFFF"/>
                    </w:rPr>
                    <w:t xml:space="preserve"> </w:t>
                  </w:r>
                  <w:r w:rsidR="002B77A8" w:rsidRPr="0035079B">
                    <w:rPr>
                      <w:rFonts w:ascii="Times New Roman" w:eastAsia="Times New Roman" w:hAnsi="Times New Roman"/>
                      <w:color w:val="auto"/>
                      <w:sz w:val="24"/>
                      <w:shd w:val="clear" w:color="auto" w:fill="FFFFFF"/>
                    </w:rPr>
                    <w:t>diagnostico gerencial. Contabilidade agrícola. Planejamento agrícola. Projetos agropecuários.</w:t>
                  </w:r>
                </w:p>
              </w:tc>
            </w:tr>
            <w:tr w:rsidR="009B20FF" w:rsidRPr="00501FA4" w14:paraId="1BF291A1"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44A2131"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Básica</w:t>
                  </w:r>
                  <w:r w:rsidRPr="00501FA4">
                    <w:rPr>
                      <w:rFonts w:ascii="Times New Roman" w:eastAsia="Times New Roman" w:hAnsi="Times New Roman"/>
                      <w:color w:val="auto"/>
                      <w:sz w:val="24"/>
                      <w:szCs w:val="24"/>
                    </w:rPr>
                    <w:t xml:space="preserve">: </w:t>
                  </w:r>
                </w:p>
                <w:p w14:paraId="06F266B5" w14:textId="77777777" w:rsidR="002B77A8" w:rsidRPr="00A25B0E" w:rsidRDefault="002B77A8" w:rsidP="002B77A8">
                  <w:pPr>
                    <w:spacing w:after="0" w:line="240" w:lineRule="auto"/>
                    <w:rPr>
                      <w:rFonts w:ascii="Times New Roman" w:hAnsi="Times New Roman"/>
                      <w:bCs/>
                      <w:color w:val="auto"/>
                      <w:sz w:val="24"/>
                      <w:szCs w:val="24"/>
                      <w:shd w:val="clear" w:color="auto" w:fill="FFFFFF"/>
                    </w:rPr>
                  </w:pPr>
                  <w:r w:rsidRPr="00A25B0E">
                    <w:rPr>
                      <w:rFonts w:ascii="Times New Roman" w:hAnsi="Times New Roman"/>
                      <w:bCs/>
                      <w:color w:val="auto"/>
                      <w:sz w:val="24"/>
                      <w:szCs w:val="24"/>
                      <w:shd w:val="clear" w:color="auto" w:fill="FFFFFF"/>
                    </w:rPr>
                    <w:t xml:space="preserve">ANTUNES, L.M.; RIES, L.R. </w:t>
                  </w:r>
                  <w:r w:rsidRPr="00A25B0E">
                    <w:rPr>
                      <w:rFonts w:ascii="Times New Roman" w:hAnsi="Times New Roman"/>
                      <w:b/>
                      <w:bCs/>
                      <w:color w:val="auto"/>
                      <w:sz w:val="24"/>
                      <w:szCs w:val="24"/>
                      <w:shd w:val="clear" w:color="auto" w:fill="FFFFFF"/>
                    </w:rPr>
                    <w:t>Gerência agropecuária: análise de resultados.</w:t>
                  </w:r>
                  <w:r w:rsidRPr="00A25B0E">
                    <w:rPr>
                      <w:rFonts w:ascii="Times New Roman" w:hAnsi="Times New Roman"/>
                      <w:bCs/>
                      <w:color w:val="auto"/>
                      <w:sz w:val="24"/>
                      <w:szCs w:val="24"/>
                      <w:shd w:val="clear" w:color="auto" w:fill="FFFFFF"/>
                    </w:rPr>
                    <w:t xml:space="preserve"> Guaíba: Agropecuária. 2001.</w:t>
                  </w:r>
                </w:p>
                <w:p w14:paraId="1C5AEAAC" w14:textId="77777777" w:rsidR="002B77A8" w:rsidRPr="00A25B0E" w:rsidRDefault="002B77A8" w:rsidP="002B77A8">
                  <w:pPr>
                    <w:spacing w:after="0" w:line="240" w:lineRule="auto"/>
                    <w:rPr>
                      <w:rFonts w:ascii="Times New Roman" w:hAnsi="Times New Roman"/>
                      <w:bCs/>
                      <w:color w:val="auto"/>
                      <w:sz w:val="24"/>
                      <w:szCs w:val="24"/>
                      <w:shd w:val="clear" w:color="auto" w:fill="FFFFFF"/>
                    </w:rPr>
                  </w:pPr>
                </w:p>
                <w:p w14:paraId="66E995CF" w14:textId="77777777" w:rsidR="002B77A8" w:rsidRPr="00A25B0E" w:rsidRDefault="002B77A8" w:rsidP="002B77A8">
                  <w:pPr>
                    <w:spacing w:after="0" w:line="240" w:lineRule="auto"/>
                    <w:rPr>
                      <w:rFonts w:ascii="Times New Roman" w:hAnsi="Times New Roman"/>
                      <w:bCs/>
                      <w:color w:val="auto"/>
                      <w:sz w:val="24"/>
                      <w:szCs w:val="24"/>
                      <w:shd w:val="clear" w:color="auto" w:fill="FFFFFF"/>
                    </w:rPr>
                  </w:pPr>
                  <w:r w:rsidRPr="00A25B0E">
                    <w:rPr>
                      <w:rFonts w:ascii="Times New Roman" w:hAnsi="Times New Roman"/>
                      <w:bCs/>
                      <w:color w:val="auto"/>
                      <w:sz w:val="24"/>
                      <w:szCs w:val="24"/>
                      <w:shd w:val="clear" w:color="auto" w:fill="FFFFFF"/>
                    </w:rPr>
                    <w:t xml:space="preserve">NETO, Alberto Bracagioli; GEHLEN, Ivaldo; DE OLIVEIRA, Valter Lúcio. </w:t>
                  </w:r>
                  <w:r w:rsidRPr="00A25B0E">
                    <w:rPr>
                      <w:rFonts w:ascii="Times New Roman" w:hAnsi="Times New Roman"/>
                      <w:b/>
                      <w:bCs/>
                      <w:color w:val="auto"/>
                      <w:sz w:val="24"/>
                      <w:szCs w:val="24"/>
                      <w:shd w:val="clear" w:color="auto" w:fill="FFFFFF"/>
                    </w:rPr>
                    <w:t>Planejamento e gestão de projetos para o desenvolvimento rural.</w:t>
                  </w:r>
                  <w:r w:rsidRPr="00A25B0E">
                    <w:rPr>
                      <w:rFonts w:ascii="Times New Roman" w:hAnsi="Times New Roman"/>
                      <w:bCs/>
                      <w:color w:val="auto"/>
                      <w:sz w:val="24"/>
                      <w:szCs w:val="24"/>
                      <w:shd w:val="clear" w:color="auto" w:fill="FFFFFF"/>
                    </w:rPr>
                    <w:t xml:space="preserve"> PLAGEDER, 2010.</w:t>
                  </w:r>
                </w:p>
                <w:p w14:paraId="2A25116C" w14:textId="77777777" w:rsidR="002B77A8" w:rsidRPr="00A25B0E" w:rsidRDefault="002B77A8" w:rsidP="002B77A8">
                  <w:pPr>
                    <w:spacing w:after="0" w:line="240" w:lineRule="auto"/>
                    <w:rPr>
                      <w:rFonts w:ascii="Times New Roman" w:hAnsi="Times New Roman"/>
                      <w:bCs/>
                      <w:color w:val="auto"/>
                      <w:sz w:val="24"/>
                      <w:szCs w:val="24"/>
                      <w:shd w:val="clear" w:color="auto" w:fill="FFFFFF"/>
                    </w:rPr>
                  </w:pPr>
                </w:p>
                <w:p w14:paraId="5AE846D7" w14:textId="6B1A334C" w:rsidR="009B20FF" w:rsidRPr="00501FA4" w:rsidRDefault="002B77A8" w:rsidP="002B77A8">
                  <w:pPr>
                    <w:spacing w:after="0" w:line="240" w:lineRule="auto"/>
                    <w:rPr>
                      <w:rFonts w:ascii="Times New Roman" w:eastAsia="Times New Roman" w:hAnsi="Times New Roman"/>
                      <w:color w:val="auto"/>
                      <w:sz w:val="24"/>
                      <w:szCs w:val="24"/>
                    </w:rPr>
                  </w:pPr>
                  <w:r w:rsidRPr="00A25B0E">
                    <w:rPr>
                      <w:rFonts w:ascii="Times New Roman" w:hAnsi="Times New Roman"/>
                      <w:bCs/>
                      <w:color w:val="auto"/>
                      <w:sz w:val="24"/>
                      <w:szCs w:val="24"/>
                      <w:shd w:val="clear" w:color="auto" w:fill="FFFFFF"/>
                    </w:rPr>
                    <w:t xml:space="preserve">SANTOS, G. J. </w:t>
                  </w:r>
                  <w:r w:rsidRPr="00A25B0E">
                    <w:rPr>
                      <w:rFonts w:ascii="Times New Roman" w:hAnsi="Times New Roman"/>
                      <w:b/>
                      <w:bCs/>
                      <w:color w:val="auto"/>
                      <w:sz w:val="24"/>
                      <w:szCs w:val="24"/>
                      <w:shd w:val="clear" w:color="auto" w:fill="FFFFFF"/>
                    </w:rPr>
                    <w:t>Administração de Custos na Agropécuária.</w:t>
                  </w:r>
                  <w:r w:rsidRPr="00A25B0E">
                    <w:rPr>
                      <w:rFonts w:ascii="Times New Roman" w:hAnsi="Times New Roman"/>
                      <w:bCs/>
                      <w:color w:val="auto"/>
                      <w:sz w:val="24"/>
                      <w:szCs w:val="24"/>
                      <w:shd w:val="clear" w:color="auto" w:fill="FFFFFF"/>
                    </w:rPr>
                    <w:t xml:space="preserve"> São Paulo, Atlas, 2002</w:t>
                  </w:r>
                  <w:r>
                    <w:rPr>
                      <w:rFonts w:ascii="Times New Roman" w:hAnsi="Times New Roman"/>
                      <w:bCs/>
                      <w:color w:val="auto"/>
                      <w:sz w:val="24"/>
                      <w:szCs w:val="24"/>
                      <w:shd w:val="clear" w:color="auto" w:fill="FFFFFF"/>
                    </w:rPr>
                    <w:t>.</w:t>
                  </w:r>
                </w:p>
              </w:tc>
            </w:tr>
            <w:tr w:rsidR="009B20FF" w:rsidRPr="00501FA4" w14:paraId="2CAEBB2E"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3C99A11"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Complementar</w:t>
                  </w:r>
                  <w:r w:rsidRPr="00501FA4">
                    <w:rPr>
                      <w:rFonts w:ascii="Times New Roman" w:eastAsia="Times New Roman" w:hAnsi="Times New Roman"/>
                      <w:color w:val="auto"/>
                      <w:sz w:val="24"/>
                      <w:szCs w:val="24"/>
                    </w:rPr>
                    <w:t xml:space="preserve">:  </w:t>
                  </w:r>
                </w:p>
                <w:p w14:paraId="2BF86893" w14:textId="77777777" w:rsidR="002B77A8" w:rsidRPr="00A25B0E" w:rsidRDefault="002B77A8" w:rsidP="002B77A8">
                  <w:pPr>
                    <w:spacing w:after="0" w:line="240" w:lineRule="auto"/>
                    <w:rPr>
                      <w:rFonts w:ascii="Times New Roman" w:hAnsi="Times New Roman"/>
                      <w:color w:val="auto"/>
                      <w:sz w:val="24"/>
                      <w:szCs w:val="24"/>
                    </w:rPr>
                  </w:pPr>
                  <w:r w:rsidRPr="00A25B0E">
                    <w:rPr>
                      <w:rFonts w:ascii="Times New Roman" w:hAnsi="Times New Roman"/>
                      <w:color w:val="auto"/>
                      <w:sz w:val="24"/>
                      <w:szCs w:val="24"/>
                    </w:rPr>
                    <w:t xml:space="preserve">BATALHA, M. O. (coord.). </w:t>
                  </w:r>
                  <w:r w:rsidRPr="00A25B0E">
                    <w:rPr>
                      <w:rFonts w:ascii="Times New Roman" w:hAnsi="Times New Roman"/>
                      <w:b/>
                      <w:color w:val="auto"/>
                      <w:sz w:val="24"/>
                      <w:szCs w:val="24"/>
                    </w:rPr>
                    <w:t>Gestão Agroindustrial.</w:t>
                  </w:r>
                  <w:r w:rsidRPr="00A25B0E">
                    <w:rPr>
                      <w:rFonts w:ascii="Times New Roman" w:hAnsi="Times New Roman"/>
                      <w:color w:val="auto"/>
                      <w:sz w:val="24"/>
                      <w:szCs w:val="24"/>
                    </w:rPr>
                    <w:t xml:space="preserve"> São Paulo: Atlas, 1997. v. 1.</w:t>
                  </w:r>
                </w:p>
                <w:p w14:paraId="73D0ACFC" w14:textId="77777777" w:rsidR="002B77A8" w:rsidRPr="00A25B0E" w:rsidRDefault="002B77A8" w:rsidP="002B77A8">
                  <w:pPr>
                    <w:spacing w:after="0" w:line="240" w:lineRule="auto"/>
                    <w:rPr>
                      <w:rFonts w:ascii="Times New Roman" w:hAnsi="Times New Roman"/>
                      <w:color w:val="auto"/>
                      <w:sz w:val="24"/>
                      <w:szCs w:val="24"/>
                    </w:rPr>
                  </w:pPr>
                </w:p>
                <w:p w14:paraId="27893ABB" w14:textId="77777777" w:rsidR="002B77A8" w:rsidRPr="00A25B0E" w:rsidRDefault="002B77A8" w:rsidP="002B77A8">
                  <w:pPr>
                    <w:spacing w:after="0" w:line="240" w:lineRule="auto"/>
                    <w:rPr>
                      <w:rFonts w:ascii="Times New Roman" w:hAnsi="Times New Roman"/>
                      <w:color w:val="auto"/>
                      <w:sz w:val="24"/>
                      <w:szCs w:val="24"/>
                    </w:rPr>
                  </w:pPr>
                  <w:r w:rsidRPr="00A25B0E">
                    <w:rPr>
                      <w:rFonts w:ascii="Times New Roman" w:hAnsi="Times New Roman"/>
                      <w:color w:val="auto"/>
                      <w:sz w:val="24"/>
                      <w:szCs w:val="24"/>
                    </w:rPr>
                    <w:t xml:space="preserve">DONNAIRE, D. </w:t>
                  </w:r>
                  <w:r w:rsidRPr="00A25B0E">
                    <w:rPr>
                      <w:rFonts w:ascii="Times New Roman" w:hAnsi="Times New Roman"/>
                      <w:b/>
                      <w:color w:val="auto"/>
                      <w:sz w:val="24"/>
                      <w:szCs w:val="24"/>
                    </w:rPr>
                    <w:t>Gestão Ambiental na empresa</w:t>
                  </w:r>
                  <w:r w:rsidRPr="00A25B0E">
                    <w:rPr>
                      <w:rFonts w:ascii="Times New Roman" w:hAnsi="Times New Roman"/>
                      <w:color w:val="auto"/>
                      <w:sz w:val="24"/>
                      <w:szCs w:val="24"/>
                    </w:rPr>
                    <w:t>. São Paulo: Atlas: 1995.</w:t>
                  </w:r>
                </w:p>
                <w:p w14:paraId="569EE316" w14:textId="77777777" w:rsidR="002B77A8" w:rsidRPr="00A25B0E" w:rsidRDefault="002B77A8" w:rsidP="002B77A8">
                  <w:pPr>
                    <w:spacing w:after="0" w:line="240" w:lineRule="auto"/>
                    <w:rPr>
                      <w:rFonts w:ascii="Times New Roman" w:hAnsi="Times New Roman"/>
                      <w:color w:val="auto"/>
                      <w:sz w:val="24"/>
                      <w:szCs w:val="24"/>
                    </w:rPr>
                  </w:pPr>
                </w:p>
                <w:p w14:paraId="287AA3F3" w14:textId="77777777" w:rsidR="002B77A8" w:rsidRPr="00A25B0E" w:rsidRDefault="002B77A8" w:rsidP="002B77A8">
                  <w:pPr>
                    <w:spacing w:after="0" w:line="240" w:lineRule="auto"/>
                    <w:rPr>
                      <w:rFonts w:ascii="Times New Roman" w:hAnsi="Times New Roman"/>
                      <w:color w:val="auto"/>
                      <w:sz w:val="24"/>
                      <w:szCs w:val="24"/>
                    </w:rPr>
                  </w:pPr>
                  <w:r>
                    <w:rPr>
                      <w:rFonts w:ascii="Times New Roman" w:hAnsi="Times New Roman"/>
                      <w:color w:val="auto"/>
                      <w:sz w:val="24"/>
                      <w:szCs w:val="24"/>
                    </w:rPr>
                    <w:t>TEIXEIRA, E.C. e GOMES S.T. E</w:t>
                  </w:r>
                  <w:r w:rsidRPr="00A25B0E">
                    <w:rPr>
                      <w:rFonts w:ascii="Times New Roman" w:hAnsi="Times New Roman"/>
                      <w:color w:val="auto"/>
                      <w:sz w:val="24"/>
                      <w:szCs w:val="24"/>
                    </w:rPr>
                    <w:t xml:space="preserve">laboração e analise de Projetos agropecuários. Viçosa.FGV.  </w:t>
                  </w:r>
                </w:p>
                <w:p w14:paraId="03F07CC5" w14:textId="77777777" w:rsidR="002B77A8" w:rsidRDefault="002B77A8" w:rsidP="002B77A8">
                  <w:pPr>
                    <w:spacing w:after="0" w:line="240" w:lineRule="auto"/>
                    <w:rPr>
                      <w:rFonts w:ascii="Times New Roman" w:hAnsi="Times New Roman"/>
                      <w:color w:val="auto"/>
                      <w:sz w:val="24"/>
                      <w:szCs w:val="24"/>
                    </w:rPr>
                  </w:pPr>
                </w:p>
                <w:p w14:paraId="3BEF3CBA" w14:textId="02026C5D" w:rsidR="002B77A8" w:rsidRPr="00A25B0E" w:rsidRDefault="002B77A8" w:rsidP="002B77A8">
                  <w:pPr>
                    <w:spacing w:after="0" w:line="240" w:lineRule="auto"/>
                    <w:rPr>
                      <w:rFonts w:ascii="Times New Roman" w:hAnsi="Times New Roman"/>
                      <w:color w:val="auto"/>
                      <w:sz w:val="24"/>
                      <w:szCs w:val="24"/>
                    </w:rPr>
                  </w:pPr>
                  <w:r w:rsidRPr="00A25B0E">
                    <w:rPr>
                      <w:rFonts w:ascii="Times New Roman" w:hAnsi="Times New Roman"/>
                      <w:color w:val="auto"/>
                      <w:sz w:val="24"/>
                      <w:szCs w:val="24"/>
                    </w:rPr>
                    <w:t xml:space="preserve">VERZUH, E. </w:t>
                  </w:r>
                  <w:r w:rsidRPr="00A25B0E">
                    <w:rPr>
                      <w:rFonts w:ascii="Times New Roman" w:hAnsi="Times New Roman"/>
                      <w:b/>
                      <w:color w:val="auto"/>
                      <w:sz w:val="24"/>
                      <w:szCs w:val="24"/>
                    </w:rPr>
                    <w:t>Gestão de Projetos.</w:t>
                  </w:r>
                  <w:r w:rsidRPr="00A25B0E">
                    <w:rPr>
                      <w:rFonts w:ascii="Times New Roman" w:hAnsi="Times New Roman"/>
                      <w:color w:val="auto"/>
                      <w:sz w:val="24"/>
                      <w:szCs w:val="24"/>
                    </w:rPr>
                    <w:t xml:space="preserve"> Rio de Janeiro: </w:t>
                  </w:r>
                  <w:r w:rsidR="00111B39">
                    <w:rPr>
                      <w:rFonts w:ascii="Times New Roman" w:eastAsia="Times New Roman" w:hAnsi="Times New Roman"/>
                      <w:i/>
                      <w:sz w:val="24"/>
                    </w:rPr>
                    <w:t>C</w:t>
                  </w:r>
                  <w:r w:rsidR="00111B39" w:rsidRPr="00111B39">
                    <w:rPr>
                      <w:rFonts w:ascii="Times New Roman" w:eastAsia="Times New Roman" w:hAnsi="Times New Roman"/>
                      <w:i/>
                      <w:sz w:val="24"/>
                    </w:rPr>
                    <w:t>ampus</w:t>
                  </w:r>
                  <w:r w:rsidRPr="00A25B0E">
                    <w:rPr>
                      <w:rFonts w:ascii="Times New Roman" w:hAnsi="Times New Roman"/>
                      <w:color w:val="auto"/>
                      <w:sz w:val="24"/>
                      <w:szCs w:val="24"/>
                    </w:rPr>
                    <w:t>, 2000.</w:t>
                  </w:r>
                </w:p>
                <w:p w14:paraId="63F97705" w14:textId="77777777" w:rsidR="002B77A8" w:rsidRPr="00A25B0E" w:rsidRDefault="002B77A8" w:rsidP="002B77A8">
                  <w:pPr>
                    <w:spacing w:after="0" w:line="240" w:lineRule="auto"/>
                    <w:rPr>
                      <w:rFonts w:ascii="Times New Roman" w:hAnsi="Times New Roman"/>
                      <w:color w:val="auto"/>
                      <w:sz w:val="24"/>
                      <w:szCs w:val="24"/>
                    </w:rPr>
                  </w:pPr>
                </w:p>
                <w:p w14:paraId="28284A14" w14:textId="7457F7A5" w:rsidR="009B20FF" w:rsidRPr="00501FA4" w:rsidRDefault="002B77A8" w:rsidP="002B77A8">
                  <w:pPr>
                    <w:suppressLineNumbers/>
                    <w:spacing w:after="0" w:line="240" w:lineRule="auto"/>
                    <w:rPr>
                      <w:rFonts w:ascii="Times New Roman" w:eastAsia="Times New Roman" w:hAnsi="Times New Roman"/>
                      <w:b/>
                      <w:color w:val="auto"/>
                      <w:sz w:val="24"/>
                      <w:szCs w:val="24"/>
                    </w:rPr>
                  </w:pPr>
                  <w:r w:rsidRPr="00A25B0E">
                    <w:rPr>
                      <w:rFonts w:ascii="Times New Roman" w:hAnsi="Times New Roman"/>
                      <w:color w:val="auto"/>
                      <w:sz w:val="24"/>
                      <w:szCs w:val="24"/>
                    </w:rPr>
                    <w:t xml:space="preserve">ZYLBERSZTAJN, D. e NEVES, M. F. (org.) </w:t>
                  </w:r>
                  <w:r w:rsidRPr="00A25B0E">
                    <w:rPr>
                      <w:rFonts w:ascii="Times New Roman" w:hAnsi="Times New Roman"/>
                      <w:b/>
                      <w:color w:val="auto"/>
                      <w:sz w:val="24"/>
                      <w:szCs w:val="24"/>
                    </w:rPr>
                    <w:t>Economia e Gestão dos Negócios Agroalimentares.</w:t>
                  </w:r>
                  <w:r w:rsidRPr="00A25B0E">
                    <w:rPr>
                      <w:rFonts w:ascii="Times New Roman" w:hAnsi="Times New Roman"/>
                      <w:color w:val="auto"/>
                      <w:sz w:val="24"/>
                      <w:szCs w:val="24"/>
                    </w:rPr>
                    <w:t xml:space="preserve"> São Paulo: Pioneira, 2000.</w:t>
                  </w:r>
                </w:p>
              </w:tc>
            </w:tr>
            <w:tr w:rsidR="009B20FF" w:rsidRPr="00501FA4" w14:paraId="7993CDF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64FAC5A" w14:textId="77777777" w:rsidR="009B20FF" w:rsidRPr="00501FA4" w:rsidRDefault="009B20FF" w:rsidP="009B20FF">
                  <w:pPr>
                    <w:suppressLineNumbers/>
                    <w:spacing w:after="0" w:line="240" w:lineRule="auto"/>
                    <w:rPr>
                      <w:rFonts w:ascii="Times New Roman" w:eastAsia="Times New Roman" w:hAnsi="Times New Roman"/>
                      <w:b/>
                      <w:color w:val="C00000"/>
                      <w:sz w:val="24"/>
                      <w:szCs w:val="24"/>
                    </w:rPr>
                  </w:pPr>
                </w:p>
              </w:tc>
            </w:tr>
            <w:tr w:rsidR="009B20FF" w:rsidRPr="00501FA4" w14:paraId="67C3C42F"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6514B55"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xml:space="preserve"> Projeto de máquinas agrícolas</w:t>
                  </w:r>
                </w:p>
              </w:tc>
            </w:tr>
            <w:tr w:rsidR="009B20FF" w:rsidRPr="00501FA4" w14:paraId="234B67EE"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C4A23C7" w14:textId="02BE4443"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662DF592"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EDED8C0"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45h</w:t>
                  </w:r>
                </w:p>
              </w:tc>
            </w:tr>
            <w:tr w:rsidR="009B20FF" w:rsidRPr="00501FA4" w14:paraId="1338C313"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C32C83F" w14:textId="3686124E" w:rsidR="009B20FF" w:rsidRPr="00501FA4" w:rsidRDefault="009B20FF" w:rsidP="00C304C9">
                  <w:pPr>
                    <w:suppressLineNumbers/>
                    <w:spacing w:after="0" w:line="240" w:lineRule="auto"/>
                    <w:jc w:val="both"/>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xml:space="preserve">: </w:t>
                  </w:r>
                  <w:r w:rsidR="00C304C9" w:rsidRPr="00C304C9">
                    <w:rPr>
                      <w:rFonts w:ascii="Times New Roman" w:hAnsi="Times New Roman"/>
                      <w:sz w:val="24"/>
                    </w:rPr>
                    <w:t>Mecanismos aplicáveis às máquinas agrícolas. Mecânica das máquinas agrícolas. Projetos de</w:t>
                  </w:r>
                  <w:r w:rsidR="00C304C9">
                    <w:rPr>
                      <w:rFonts w:ascii="Times New Roman" w:hAnsi="Times New Roman"/>
                      <w:sz w:val="24"/>
                    </w:rPr>
                    <w:t xml:space="preserve"> </w:t>
                  </w:r>
                  <w:r w:rsidR="00C304C9" w:rsidRPr="00C304C9">
                    <w:rPr>
                      <w:rFonts w:ascii="Times New Roman" w:hAnsi="Times New Roman"/>
                      <w:sz w:val="24"/>
                    </w:rPr>
                    <w:t>máquinas agrícolas.</w:t>
                  </w:r>
                </w:p>
              </w:tc>
            </w:tr>
            <w:tr w:rsidR="009B20FF" w:rsidRPr="000E76A6" w14:paraId="49A2084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3A06D7F" w14:textId="77777777" w:rsidR="009B20FF" w:rsidRPr="00355E8C" w:rsidRDefault="009B20FF" w:rsidP="009B20FF">
                  <w:pPr>
                    <w:suppressLineNumbers/>
                    <w:spacing w:after="0" w:line="240" w:lineRule="auto"/>
                    <w:rPr>
                      <w:rFonts w:ascii="Times New Roman" w:eastAsia="Times New Roman" w:hAnsi="Times New Roman"/>
                      <w:color w:val="auto"/>
                      <w:sz w:val="24"/>
                      <w:szCs w:val="24"/>
                      <w:lang w:val="en-US"/>
                    </w:rPr>
                  </w:pPr>
                  <w:r w:rsidRPr="00355E8C">
                    <w:rPr>
                      <w:rFonts w:ascii="Times New Roman" w:eastAsia="Times New Roman" w:hAnsi="Times New Roman"/>
                      <w:b/>
                      <w:color w:val="auto"/>
                      <w:sz w:val="24"/>
                      <w:szCs w:val="24"/>
                      <w:lang w:val="en-US"/>
                    </w:rPr>
                    <w:t>Bibliografia Básica</w:t>
                  </w:r>
                  <w:r w:rsidRPr="00355E8C">
                    <w:rPr>
                      <w:rFonts w:ascii="Times New Roman" w:eastAsia="Times New Roman" w:hAnsi="Times New Roman"/>
                      <w:color w:val="auto"/>
                      <w:sz w:val="24"/>
                      <w:szCs w:val="24"/>
                      <w:lang w:val="en-US"/>
                    </w:rPr>
                    <w:t>:</w:t>
                  </w:r>
                </w:p>
                <w:p w14:paraId="5078F993" w14:textId="3795B3FB" w:rsidR="00C304C9" w:rsidRDefault="00C304C9" w:rsidP="00C304C9">
                  <w:pPr>
                    <w:suppressLineNumbers/>
                    <w:spacing w:after="0" w:line="240" w:lineRule="auto"/>
                    <w:jc w:val="both"/>
                    <w:rPr>
                      <w:rFonts w:ascii="Times New Roman" w:hAnsi="Times New Roman"/>
                      <w:sz w:val="24"/>
                      <w:szCs w:val="24"/>
                      <w:lang w:val="en-US"/>
                    </w:rPr>
                  </w:pPr>
                  <w:r w:rsidRPr="00C304C9">
                    <w:rPr>
                      <w:rFonts w:ascii="Times New Roman" w:hAnsi="Times New Roman"/>
                      <w:sz w:val="24"/>
                      <w:szCs w:val="24"/>
                      <w:lang w:val="en-US"/>
                    </w:rPr>
                    <w:t xml:space="preserve">KRUTZ, G.; THOMPSON, L.; CLAAR, P. Design of Agricultural machiners. New York: John Wiley &amp; Sons, 1984. </w:t>
                  </w:r>
                </w:p>
                <w:p w14:paraId="30981F89" w14:textId="77777777" w:rsidR="00C304C9" w:rsidRPr="00355E8C" w:rsidRDefault="00C304C9" w:rsidP="00E42F49">
                  <w:pPr>
                    <w:rPr>
                      <w:rFonts w:ascii="Times New Roman" w:eastAsia="Times New Roman" w:hAnsi="Times New Roman"/>
                      <w:color w:val="auto"/>
                      <w:sz w:val="24"/>
                      <w:szCs w:val="24"/>
                      <w:lang w:val="en-US"/>
                    </w:rPr>
                  </w:pPr>
                </w:p>
                <w:p w14:paraId="0BE90EA2" w14:textId="77777777" w:rsidR="009B20FF" w:rsidRPr="00355E8C" w:rsidRDefault="00C304C9" w:rsidP="00C304C9">
                  <w:pPr>
                    <w:suppressLineNumbers/>
                    <w:spacing w:after="0" w:line="240" w:lineRule="auto"/>
                    <w:jc w:val="both"/>
                    <w:rPr>
                      <w:rFonts w:ascii="Times New Roman" w:hAnsi="Times New Roman"/>
                      <w:sz w:val="24"/>
                      <w:szCs w:val="24"/>
                      <w:lang w:val="en-US"/>
                    </w:rPr>
                  </w:pPr>
                  <w:r w:rsidRPr="00C304C9">
                    <w:rPr>
                      <w:rFonts w:ascii="Times New Roman" w:hAnsi="Times New Roman"/>
                      <w:sz w:val="24"/>
                      <w:szCs w:val="24"/>
                    </w:rPr>
                    <w:t xml:space="preserve">ROMANO, L. N. Desenvolvimento de Máquinas Agrícolas – planejamento, projeto e produção. </w:t>
                  </w:r>
                  <w:r w:rsidRPr="00355E8C">
                    <w:rPr>
                      <w:rFonts w:ascii="Times New Roman" w:hAnsi="Times New Roman"/>
                      <w:sz w:val="24"/>
                      <w:szCs w:val="24"/>
                      <w:lang w:val="en-US"/>
                    </w:rPr>
                    <w:t>São Paulo : Blucher. Selo Acadêmico, 2013.</w:t>
                  </w:r>
                </w:p>
                <w:p w14:paraId="05267D0D" w14:textId="77777777" w:rsidR="00C304C9" w:rsidRPr="00355E8C" w:rsidRDefault="00C304C9" w:rsidP="00C304C9">
                  <w:pPr>
                    <w:suppressLineNumbers/>
                    <w:spacing w:after="0" w:line="240" w:lineRule="auto"/>
                    <w:jc w:val="both"/>
                    <w:rPr>
                      <w:rFonts w:ascii="Times New Roman" w:hAnsi="Times New Roman"/>
                      <w:sz w:val="24"/>
                      <w:szCs w:val="24"/>
                      <w:lang w:val="en-US"/>
                    </w:rPr>
                  </w:pPr>
                </w:p>
                <w:p w14:paraId="3C956074" w14:textId="06E3064A" w:rsidR="00C304C9" w:rsidRPr="00355E8C" w:rsidRDefault="00C304C9" w:rsidP="00C304C9">
                  <w:pPr>
                    <w:suppressLineNumbers/>
                    <w:spacing w:after="0" w:line="240" w:lineRule="auto"/>
                    <w:jc w:val="both"/>
                    <w:rPr>
                      <w:rFonts w:ascii="Times New Roman" w:eastAsia="Times New Roman" w:hAnsi="Times New Roman"/>
                      <w:color w:val="auto"/>
                      <w:sz w:val="24"/>
                      <w:szCs w:val="24"/>
                      <w:lang w:val="en-US"/>
                    </w:rPr>
                  </w:pPr>
                  <w:r w:rsidRPr="00C304C9">
                    <w:rPr>
                      <w:rFonts w:ascii="Times New Roman" w:hAnsi="Times New Roman"/>
                      <w:sz w:val="24"/>
                      <w:szCs w:val="24"/>
                      <w:lang w:val="en-US"/>
                    </w:rPr>
                    <w:t xml:space="preserve">SRIVASTAVA, A.K.; GOERING, C.E.; ROHRBACH, R.P. Engineering principles of agricultural machines. </w:t>
                  </w:r>
                  <w:r w:rsidRPr="00355E8C">
                    <w:rPr>
                      <w:rFonts w:ascii="Times New Roman" w:hAnsi="Times New Roman"/>
                      <w:sz w:val="24"/>
                      <w:szCs w:val="24"/>
                      <w:lang w:val="en-US"/>
                    </w:rPr>
                    <w:t>St. Joseph: ASAE Publication, 1996.</w:t>
                  </w:r>
                </w:p>
              </w:tc>
            </w:tr>
            <w:tr w:rsidR="009B20FF" w:rsidRPr="00501FA4" w14:paraId="5CAE7A2C"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8243FDE"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Complementar</w:t>
                  </w:r>
                  <w:r w:rsidRPr="00501FA4">
                    <w:rPr>
                      <w:rFonts w:ascii="Times New Roman" w:eastAsia="Times New Roman" w:hAnsi="Times New Roman"/>
                      <w:color w:val="auto"/>
                      <w:sz w:val="24"/>
                      <w:szCs w:val="24"/>
                    </w:rPr>
                    <w:t>:</w:t>
                  </w:r>
                </w:p>
                <w:p w14:paraId="47FCF90E" w14:textId="77777777" w:rsidR="00C304C9" w:rsidRDefault="00C304C9" w:rsidP="00C304C9">
                  <w:pPr>
                    <w:spacing w:after="0" w:line="240" w:lineRule="auto"/>
                    <w:jc w:val="both"/>
                    <w:rPr>
                      <w:rFonts w:ascii="Times New Roman" w:hAnsi="Times New Roman"/>
                      <w:sz w:val="24"/>
                    </w:rPr>
                  </w:pPr>
                  <w:r w:rsidRPr="00C304C9">
                    <w:rPr>
                      <w:rFonts w:ascii="Times New Roman" w:hAnsi="Times New Roman"/>
                      <w:sz w:val="24"/>
                    </w:rPr>
                    <w:t xml:space="preserve">IIDA, I. Ergonomia: projeto e produção. São Paulo : Blücher, 2005. </w:t>
                  </w:r>
                </w:p>
                <w:p w14:paraId="4064E1E9" w14:textId="4EEB5651" w:rsidR="00C304C9" w:rsidRDefault="00C304C9" w:rsidP="00C304C9">
                  <w:pPr>
                    <w:spacing w:after="0" w:line="240" w:lineRule="auto"/>
                    <w:jc w:val="both"/>
                    <w:rPr>
                      <w:rFonts w:ascii="Times New Roman" w:hAnsi="Times New Roman"/>
                      <w:sz w:val="24"/>
                    </w:rPr>
                  </w:pPr>
                  <w:r w:rsidRPr="00C304C9">
                    <w:rPr>
                      <w:rFonts w:ascii="Times New Roman" w:hAnsi="Times New Roman"/>
                      <w:sz w:val="24"/>
                    </w:rPr>
                    <w:t xml:space="preserve">MIALHE, L. G. Máquinas Agrícolas: ensaios &amp; certificação. Piracicaba : Fundação de Estudos Agrários Luiz de Queiroz, 1996. </w:t>
                  </w:r>
                </w:p>
                <w:p w14:paraId="7AFD228D" w14:textId="77777777" w:rsidR="00C304C9" w:rsidRDefault="00C304C9" w:rsidP="00C304C9">
                  <w:pPr>
                    <w:spacing w:after="0" w:line="240" w:lineRule="auto"/>
                    <w:jc w:val="both"/>
                    <w:rPr>
                      <w:rFonts w:ascii="Times New Roman" w:hAnsi="Times New Roman"/>
                      <w:sz w:val="24"/>
                    </w:rPr>
                  </w:pPr>
                  <w:r w:rsidRPr="00C304C9">
                    <w:rPr>
                      <w:rFonts w:ascii="Times New Roman" w:hAnsi="Times New Roman"/>
                      <w:sz w:val="24"/>
                    </w:rPr>
                    <w:t xml:space="preserve">NORTON, R. L. Projeto de Máquinas: uma abordagem integrada. Porto Alegre : Bookmann, 2013. </w:t>
                  </w:r>
                </w:p>
                <w:p w14:paraId="586554CB" w14:textId="77777777" w:rsidR="00C304C9" w:rsidRDefault="00C304C9" w:rsidP="00C304C9">
                  <w:pPr>
                    <w:spacing w:after="0" w:line="240" w:lineRule="auto"/>
                    <w:jc w:val="both"/>
                    <w:rPr>
                      <w:rFonts w:ascii="Times New Roman" w:hAnsi="Times New Roman"/>
                      <w:sz w:val="24"/>
                    </w:rPr>
                  </w:pPr>
                  <w:r w:rsidRPr="00C304C9">
                    <w:rPr>
                      <w:rFonts w:ascii="Times New Roman" w:hAnsi="Times New Roman"/>
                      <w:sz w:val="24"/>
                    </w:rPr>
                    <w:t xml:space="preserve">PAHL, G.; BEITZ, W.; FELDHUSEN, J.; GROTE, K. H.; Projeto na Engenharia: fundamentos do desenvolvimento de produtos, métodos e aplicações. São Paulo : Blücher, 2005. </w:t>
                  </w:r>
                </w:p>
                <w:p w14:paraId="51B30AB4" w14:textId="4272C504" w:rsidR="009B20FF" w:rsidRPr="00C304C9" w:rsidRDefault="00C304C9" w:rsidP="00C304C9">
                  <w:pPr>
                    <w:spacing w:after="0" w:line="240" w:lineRule="auto"/>
                    <w:jc w:val="both"/>
                    <w:rPr>
                      <w:rFonts w:ascii="Times New Roman" w:eastAsia="Times New Roman" w:hAnsi="Times New Roman"/>
                      <w:color w:val="auto"/>
                      <w:sz w:val="24"/>
                      <w:szCs w:val="24"/>
                    </w:rPr>
                  </w:pPr>
                  <w:r w:rsidRPr="00C304C9">
                    <w:rPr>
                      <w:rFonts w:ascii="Times New Roman" w:hAnsi="Times New Roman"/>
                      <w:sz w:val="24"/>
                    </w:rPr>
                    <w:t>ROMEIRO FILHO, E.; FERREIRA, C. V.; CAUCHICK MIGUEL, P. A.; GOUVINHAS, R. P.; NAVEIRO, R. M. Projeto de Produto. Rio de Janeiro : Elsevier, 2010.</w:t>
                  </w:r>
                </w:p>
              </w:tc>
            </w:tr>
            <w:tr w:rsidR="009B20FF" w:rsidRPr="00501FA4" w14:paraId="738773FB"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C91E192"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p>
              </w:tc>
            </w:tr>
            <w:tr w:rsidR="009B20FF" w:rsidRPr="00501FA4" w14:paraId="7E44475E"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2E794B23"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xml:space="preserve"> Ética e Responsabilidade Social</w:t>
                  </w:r>
                </w:p>
              </w:tc>
            </w:tr>
            <w:tr w:rsidR="009B20FF" w:rsidRPr="00501FA4" w14:paraId="7BA9C921"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C72D032" w14:textId="584D6A79" w:rsidR="009B20FF" w:rsidRPr="00501FA4" w:rsidRDefault="009B20FF" w:rsidP="00C27596">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9B20FF" w:rsidRPr="00501FA4" w14:paraId="02F107DC"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B95F551"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30h</w:t>
                  </w:r>
                </w:p>
              </w:tc>
            </w:tr>
            <w:tr w:rsidR="009B20FF" w:rsidRPr="00501FA4" w14:paraId="3CB5564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3C737D2"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xml:space="preserve">: Noções de ética; moral </w:t>
                  </w:r>
                  <w:r w:rsidRPr="00501FA4">
                    <w:rPr>
                      <w:rFonts w:ascii="Times New Roman" w:eastAsia="Times New Roman" w:hAnsi="Times New Roman"/>
                      <w:i/>
                      <w:color w:val="auto"/>
                      <w:sz w:val="24"/>
                      <w:szCs w:val="24"/>
                    </w:rPr>
                    <w:t>versus</w:t>
                  </w:r>
                  <w:r w:rsidRPr="00501FA4">
                    <w:rPr>
                      <w:rFonts w:ascii="Times New Roman" w:eastAsia="Times New Roman" w:hAnsi="Times New Roman"/>
                      <w:color w:val="auto"/>
                      <w:sz w:val="24"/>
                      <w:szCs w:val="24"/>
                    </w:rPr>
                    <w:t xml:space="preserve"> ética; ética nos negócios; ética nas relações de trabalho; ética da convicção e ética da responsabilidade; ética e cidadania; cidadania e responsabilidade social; empresa-cidadã; </w:t>
                  </w:r>
                  <w:r w:rsidRPr="00501FA4">
                    <w:rPr>
                      <w:rFonts w:ascii="Times New Roman" w:eastAsia="Times New Roman" w:hAnsi="Times New Roman"/>
                      <w:i/>
                      <w:color w:val="auto"/>
                      <w:sz w:val="24"/>
                      <w:szCs w:val="24"/>
                    </w:rPr>
                    <w:t>marketing</w:t>
                  </w:r>
                  <w:r w:rsidRPr="00501FA4">
                    <w:rPr>
                      <w:rFonts w:ascii="Times New Roman" w:eastAsia="Times New Roman" w:hAnsi="Times New Roman"/>
                      <w:color w:val="auto"/>
                      <w:sz w:val="24"/>
                      <w:szCs w:val="24"/>
                    </w:rPr>
                    <w:t xml:space="preserve"> social (valorização da imagem institucional e da marca); balanço social; empresa e meio ambiente (desenvolvimento sustentável); ciência e ética; ética em pesquisa; bioética; segurança humana.</w:t>
                  </w:r>
                </w:p>
              </w:tc>
            </w:tr>
            <w:tr w:rsidR="009B20FF" w:rsidRPr="00501FA4" w14:paraId="0077884E"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3BB83E3"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Básica</w:t>
                  </w:r>
                  <w:r w:rsidRPr="00501FA4">
                    <w:rPr>
                      <w:rFonts w:ascii="Times New Roman" w:eastAsia="Times New Roman" w:hAnsi="Times New Roman"/>
                      <w:color w:val="auto"/>
                      <w:sz w:val="24"/>
                      <w:szCs w:val="24"/>
                    </w:rPr>
                    <w:t>:</w:t>
                  </w:r>
                </w:p>
                <w:p w14:paraId="1BBF67BF"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BAUMAN, Zygmunt. </w:t>
                  </w:r>
                  <w:r w:rsidRPr="00501FA4">
                    <w:rPr>
                      <w:rFonts w:ascii="Times New Roman" w:eastAsia="Times New Roman" w:hAnsi="Times New Roman"/>
                      <w:b/>
                      <w:color w:val="auto"/>
                      <w:sz w:val="24"/>
                      <w:szCs w:val="24"/>
                    </w:rPr>
                    <w:t>Ética pós-moderna.</w:t>
                  </w:r>
                  <w:r w:rsidRPr="00501FA4">
                    <w:rPr>
                      <w:rFonts w:ascii="Times New Roman" w:eastAsia="Times New Roman" w:hAnsi="Times New Roman"/>
                      <w:color w:val="auto"/>
                      <w:sz w:val="24"/>
                      <w:szCs w:val="24"/>
                    </w:rPr>
                    <w:t xml:space="preserve"> São Paulo: Paulus, 1997. 285 p. (Coleção critérios éticos).</w:t>
                  </w:r>
                </w:p>
                <w:p w14:paraId="18FBBA6B"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p>
                <w:p w14:paraId="0C2B5EE9"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BURSZTYN, Macel et al. </w:t>
                  </w:r>
                  <w:r w:rsidRPr="00501FA4">
                    <w:rPr>
                      <w:rFonts w:ascii="Times New Roman" w:eastAsia="Times New Roman" w:hAnsi="Times New Roman"/>
                      <w:b/>
                      <w:color w:val="auto"/>
                      <w:sz w:val="24"/>
                      <w:szCs w:val="24"/>
                    </w:rPr>
                    <w:t>Ciência, ética e sustentabilidade: desafios ao novo século.</w:t>
                  </w:r>
                  <w:r w:rsidRPr="00501FA4">
                    <w:rPr>
                      <w:rFonts w:ascii="Times New Roman" w:eastAsia="Times New Roman" w:hAnsi="Times New Roman"/>
                      <w:color w:val="auto"/>
                      <w:sz w:val="24"/>
                      <w:szCs w:val="24"/>
                    </w:rPr>
                    <w:t xml:space="preserve"> 2 ed. Brasilia: Cortez Editora; Unesco; CDS unb, 2001. 189 p.</w:t>
                  </w:r>
                </w:p>
                <w:p w14:paraId="76E4C16B"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p>
                <w:p w14:paraId="40DD2F97" w14:textId="05797FC0"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HARVARD BUSINESS REVIEW. </w:t>
                  </w:r>
                  <w:r w:rsidRPr="00501FA4">
                    <w:rPr>
                      <w:rFonts w:ascii="Times New Roman" w:eastAsia="Times New Roman" w:hAnsi="Times New Roman"/>
                      <w:b/>
                      <w:color w:val="auto"/>
                      <w:sz w:val="24"/>
                      <w:szCs w:val="24"/>
                    </w:rPr>
                    <w:t>Ética e responsabilidade social nas empresas.</w:t>
                  </w:r>
                  <w:r w:rsidRPr="00501FA4">
                    <w:rPr>
                      <w:rFonts w:ascii="Times New Roman" w:eastAsia="Times New Roman" w:hAnsi="Times New Roman"/>
                      <w:color w:val="auto"/>
                      <w:sz w:val="24"/>
                      <w:szCs w:val="24"/>
                    </w:rPr>
                    <w:t xml:space="preserve"> Rio de Janeiro: </w:t>
                  </w:r>
                  <w:r w:rsidR="00111B39">
                    <w:rPr>
                      <w:rFonts w:ascii="Times New Roman" w:eastAsia="Times New Roman" w:hAnsi="Times New Roman"/>
                      <w:i/>
                      <w:sz w:val="24"/>
                    </w:rPr>
                    <w:t>C</w:t>
                  </w:r>
                  <w:r w:rsidR="00111B39" w:rsidRPr="00111B39">
                    <w:rPr>
                      <w:rFonts w:ascii="Times New Roman" w:eastAsia="Times New Roman" w:hAnsi="Times New Roman"/>
                      <w:i/>
                      <w:sz w:val="24"/>
                    </w:rPr>
                    <w:t>ampus</w:t>
                  </w:r>
                  <w:r w:rsidRPr="00501FA4">
                    <w:rPr>
                      <w:rFonts w:ascii="Times New Roman" w:eastAsia="Times New Roman" w:hAnsi="Times New Roman"/>
                      <w:color w:val="auto"/>
                      <w:sz w:val="24"/>
                      <w:szCs w:val="24"/>
                    </w:rPr>
                    <w:t>, 2005.</w:t>
                  </w:r>
                </w:p>
              </w:tc>
            </w:tr>
            <w:tr w:rsidR="009B20FF" w:rsidRPr="00501FA4" w14:paraId="669793F6" w14:textId="77777777" w:rsidTr="00547C6E">
              <w:trPr>
                <w:gridAfter w:val="1"/>
                <w:wAfter w:w="17" w:type="dxa"/>
                <w:trHeight w:val="1"/>
              </w:trPr>
              <w:tc>
                <w:tcPr>
                  <w:tcW w:w="8366"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14:paraId="04B4C0A7"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r w:rsidRPr="00501FA4">
                    <w:rPr>
                      <w:rFonts w:ascii="Times New Roman" w:eastAsia="Times New Roman" w:hAnsi="Times New Roman"/>
                      <w:b/>
                      <w:color w:val="auto"/>
                      <w:sz w:val="24"/>
                      <w:szCs w:val="24"/>
                    </w:rPr>
                    <w:t>Bibliografia Complementar</w:t>
                  </w:r>
                  <w:r w:rsidRPr="00501FA4">
                    <w:rPr>
                      <w:rFonts w:ascii="Times New Roman" w:eastAsia="Times New Roman" w:hAnsi="Times New Roman"/>
                      <w:color w:val="auto"/>
                      <w:sz w:val="24"/>
                      <w:szCs w:val="24"/>
                    </w:rPr>
                    <w:t>:</w:t>
                  </w:r>
                </w:p>
                <w:p w14:paraId="254F6F82"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CORTINA, Adela. </w:t>
                  </w:r>
                  <w:r w:rsidRPr="00501FA4">
                    <w:rPr>
                      <w:rFonts w:ascii="Times New Roman" w:eastAsia="Times New Roman" w:hAnsi="Times New Roman"/>
                      <w:b/>
                      <w:color w:val="auto"/>
                      <w:sz w:val="24"/>
                      <w:szCs w:val="24"/>
                    </w:rPr>
                    <w:t>O fazer ético: guia para a educação moral.</w:t>
                  </w:r>
                  <w:r w:rsidRPr="00501FA4">
                    <w:rPr>
                      <w:rFonts w:ascii="Times New Roman" w:eastAsia="Times New Roman" w:hAnsi="Times New Roman"/>
                      <w:color w:val="auto"/>
                      <w:sz w:val="24"/>
                      <w:szCs w:val="24"/>
                    </w:rPr>
                    <w:t xml:space="preserve"> São Paulo: Moderna, 2003. 119 p. (Educação e, pauta).</w:t>
                  </w:r>
                </w:p>
                <w:p w14:paraId="73758CF9" w14:textId="77777777" w:rsidR="009B20FF" w:rsidRPr="00501FA4" w:rsidRDefault="009B20FF" w:rsidP="009B20FF">
                  <w:pPr>
                    <w:spacing w:after="0" w:line="240" w:lineRule="auto"/>
                    <w:rPr>
                      <w:rFonts w:ascii="Times New Roman" w:eastAsia="Times New Roman" w:hAnsi="Times New Roman"/>
                      <w:color w:val="auto"/>
                      <w:sz w:val="24"/>
                      <w:szCs w:val="24"/>
                    </w:rPr>
                  </w:pPr>
                </w:p>
                <w:p w14:paraId="7FAE1697"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SROUR, Robert Henry. </w:t>
                  </w:r>
                  <w:r w:rsidRPr="00501FA4">
                    <w:rPr>
                      <w:rFonts w:ascii="Times New Roman" w:eastAsia="Times New Roman" w:hAnsi="Times New Roman"/>
                      <w:b/>
                      <w:color w:val="auto"/>
                      <w:sz w:val="24"/>
                      <w:szCs w:val="24"/>
                    </w:rPr>
                    <w:t>Poder, cultura e ética nas organizações: o desafio das formas de gestão.</w:t>
                  </w:r>
                  <w:r w:rsidRPr="00501FA4">
                    <w:rPr>
                      <w:rFonts w:ascii="Times New Roman" w:eastAsia="Times New Roman" w:hAnsi="Times New Roman"/>
                      <w:color w:val="auto"/>
                      <w:sz w:val="24"/>
                      <w:szCs w:val="24"/>
                    </w:rPr>
                    <w:t xml:space="preserve"> Rio de Janeiro: Elsevier, 2005. 399 p.</w:t>
                  </w:r>
                </w:p>
                <w:p w14:paraId="54A59744" w14:textId="77777777" w:rsidR="009B20FF" w:rsidRPr="00501FA4" w:rsidRDefault="009B20FF" w:rsidP="009B20FF">
                  <w:pPr>
                    <w:spacing w:after="0" w:line="240" w:lineRule="auto"/>
                    <w:rPr>
                      <w:rFonts w:ascii="Times New Roman" w:eastAsia="Times New Roman" w:hAnsi="Times New Roman"/>
                      <w:color w:val="auto"/>
                      <w:sz w:val="24"/>
                      <w:szCs w:val="24"/>
                    </w:rPr>
                  </w:pPr>
                </w:p>
                <w:p w14:paraId="6FA8E1A5"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TENÓRIO, Fernando Guilherme et al. </w:t>
                  </w:r>
                  <w:r w:rsidRPr="00501FA4">
                    <w:rPr>
                      <w:rFonts w:ascii="Times New Roman" w:eastAsia="Times New Roman" w:hAnsi="Times New Roman"/>
                      <w:b/>
                      <w:color w:val="auto"/>
                      <w:sz w:val="24"/>
                      <w:szCs w:val="24"/>
                    </w:rPr>
                    <w:t>Responsabilidade social empresarial: teoria e prática.</w:t>
                  </w:r>
                  <w:r w:rsidRPr="00501FA4">
                    <w:rPr>
                      <w:rFonts w:ascii="Times New Roman" w:eastAsia="Times New Roman" w:hAnsi="Times New Roman"/>
                      <w:color w:val="auto"/>
                      <w:sz w:val="24"/>
                      <w:szCs w:val="24"/>
                    </w:rPr>
                    <w:t xml:space="preserve"> 2 ed. Rio de Janeiro: Editora FGV, 2006. 259 p. (Coleção FGV práticas)</w:t>
                  </w:r>
                </w:p>
                <w:p w14:paraId="3CE55DE5" w14:textId="77777777" w:rsidR="009B20FF" w:rsidRPr="00501FA4" w:rsidRDefault="009B20FF" w:rsidP="009B20FF">
                  <w:pPr>
                    <w:spacing w:after="0" w:line="240" w:lineRule="auto"/>
                    <w:rPr>
                      <w:rFonts w:ascii="Times New Roman" w:eastAsia="Times New Roman" w:hAnsi="Times New Roman"/>
                      <w:color w:val="auto"/>
                      <w:sz w:val="24"/>
                      <w:szCs w:val="24"/>
                    </w:rPr>
                  </w:pPr>
                </w:p>
                <w:p w14:paraId="464FE3D9"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GRAYSON, David, </w:t>
                  </w:r>
                  <w:r w:rsidRPr="00501FA4">
                    <w:rPr>
                      <w:rFonts w:ascii="Times New Roman" w:eastAsia="Times New Roman" w:hAnsi="Times New Roman"/>
                      <w:b/>
                      <w:color w:val="auto"/>
                      <w:sz w:val="24"/>
                      <w:szCs w:val="24"/>
                    </w:rPr>
                    <w:t>Compromisso social e gestão empresarial.</w:t>
                  </w:r>
                  <w:r w:rsidRPr="00501FA4">
                    <w:rPr>
                      <w:rFonts w:ascii="Times New Roman" w:eastAsia="Times New Roman" w:hAnsi="Times New Roman"/>
                      <w:color w:val="auto"/>
                      <w:sz w:val="24"/>
                      <w:szCs w:val="24"/>
                    </w:rPr>
                    <w:t xml:space="preserve"> Publifolha. São Paulo, 2002</w:t>
                  </w:r>
                </w:p>
                <w:p w14:paraId="01E4C484" w14:textId="77777777" w:rsidR="009B20FF" w:rsidRPr="00501FA4" w:rsidRDefault="009B20FF" w:rsidP="009B20FF">
                  <w:pPr>
                    <w:spacing w:after="0" w:line="240" w:lineRule="auto"/>
                    <w:rPr>
                      <w:rFonts w:ascii="Times New Roman" w:eastAsia="Times New Roman" w:hAnsi="Times New Roman"/>
                      <w:color w:val="auto"/>
                      <w:sz w:val="24"/>
                      <w:szCs w:val="24"/>
                    </w:rPr>
                  </w:pPr>
                </w:p>
                <w:p w14:paraId="4053B6C6"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LEISINGER, Klaus M. </w:t>
                  </w:r>
                  <w:r w:rsidRPr="00501FA4">
                    <w:rPr>
                      <w:rFonts w:ascii="Times New Roman" w:eastAsia="Times New Roman" w:hAnsi="Times New Roman"/>
                      <w:b/>
                      <w:color w:val="auto"/>
                      <w:sz w:val="24"/>
                      <w:szCs w:val="24"/>
                    </w:rPr>
                    <w:t>Ética Empresarial - Responsabilidade Global e Gerenciamento Moderno.</w:t>
                  </w:r>
                  <w:r w:rsidRPr="00501FA4">
                    <w:rPr>
                      <w:rFonts w:ascii="Times New Roman" w:eastAsia="Times New Roman" w:hAnsi="Times New Roman"/>
                      <w:color w:val="auto"/>
                      <w:sz w:val="24"/>
                      <w:szCs w:val="24"/>
                    </w:rPr>
                    <w:t xml:space="preserve"> Ed. Vozes. Petrópolis, RJ, 2001.</w:t>
                  </w:r>
                </w:p>
              </w:tc>
            </w:tr>
            <w:tr w:rsidR="009B20FF" w:rsidRPr="00501FA4" w14:paraId="7F30C4EA"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0142087"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p>
              </w:tc>
            </w:tr>
            <w:tr w:rsidR="009B20FF" w:rsidRPr="00501FA4" w14:paraId="3617F0EC"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CFF381A" w14:textId="77777777" w:rsidR="009B20FF" w:rsidRPr="00501FA4" w:rsidRDefault="009B20FF" w:rsidP="009B20FF">
                  <w:pPr>
                    <w:suppressLineNumbers/>
                    <w:spacing w:after="0" w:line="240" w:lineRule="auto"/>
                    <w:rPr>
                      <w:rFonts w:ascii="Times New Roman" w:eastAsia="Calibri" w:hAnsi="Times New Roman"/>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xml:space="preserve">  Língua Brasileira de Sinais - LIBRAS</w:t>
                  </w:r>
                </w:p>
              </w:tc>
            </w:tr>
            <w:tr w:rsidR="009B20FF" w:rsidRPr="00501FA4" w14:paraId="5792F22B"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F825F68" w14:textId="20A4C4B1" w:rsidR="009B20FF" w:rsidRPr="00501FA4" w:rsidRDefault="009B20FF" w:rsidP="00C27596">
                  <w:pPr>
                    <w:suppressLineNumbers/>
                    <w:spacing w:after="0" w:line="240" w:lineRule="auto"/>
                    <w:rPr>
                      <w:rFonts w:ascii="Times New Roman" w:eastAsia="Calibri"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w:t>
                  </w:r>
                  <w:r w:rsidRPr="00C27596">
                    <w:rPr>
                      <w:rFonts w:ascii="Times New Roman" w:eastAsia="Times New Roman" w:hAnsi="Times New Roman"/>
                      <w:strike/>
                      <w:color w:val="auto"/>
                      <w:sz w:val="24"/>
                      <w:szCs w:val="24"/>
                    </w:rPr>
                    <w:t xml:space="preserve">- </w:t>
                  </w:r>
                  <w:r w:rsidR="00C27596" w:rsidRPr="00C27596">
                    <w:rPr>
                      <w:rFonts w:ascii="Times New Roman" w:eastAsia="Times New Roman" w:hAnsi="Times New Roman"/>
                      <w:strike/>
                      <w:color w:val="auto"/>
                      <w:sz w:val="24"/>
                      <w:szCs w:val="24"/>
                    </w:rPr>
                    <w:t>-</w:t>
                  </w:r>
                </w:p>
              </w:tc>
            </w:tr>
            <w:tr w:rsidR="009B20FF" w:rsidRPr="00501FA4" w14:paraId="1F4EF35F"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B615036" w14:textId="77777777" w:rsidR="009B20FF" w:rsidRPr="00501FA4" w:rsidRDefault="009B20FF" w:rsidP="009B20FF">
                  <w:pPr>
                    <w:suppressLineNumbers/>
                    <w:spacing w:after="0" w:line="240" w:lineRule="auto"/>
                    <w:rPr>
                      <w:rFonts w:ascii="Times New Roman" w:eastAsia="Calibri"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30h</w:t>
                  </w:r>
                </w:p>
              </w:tc>
            </w:tr>
            <w:tr w:rsidR="009B20FF" w:rsidRPr="00501FA4" w14:paraId="22854F4B"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2DB4F7D" w14:textId="77777777" w:rsidR="009B20FF" w:rsidRPr="00501FA4" w:rsidRDefault="009B20FF" w:rsidP="009B20FF">
                  <w:pPr>
                    <w:suppressLineNumbers/>
                    <w:spacing w:after="0" w:line="240" w:lineRule="auto"/>
                    <w:rPr>
                      <w:rFonts w:ascii="Times New Roman" w:eastAsia="Calibri"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Introdução à Educação de Surdos e às principais abordagens educacionais. Visões sobre os surdos e a surdez. Bilinguismo dos Surdos - aquisição da linguagem e desenvolvimento da pessoa surda; Libras como primeira língua e língua portuguesa como segunda língua. Inclusão educacional de discentes surdos. Noções básicas sobre a Libras. Desenvolvimento da competência comunicativa em nível básico, tanto referente à compreensão como à sinalização, com temas voltados a situações cotidianas vivenciadas na escola, em família e em outras situações. Desenvolvimento de vocabulário em Libras e reflexão sobre estruturas linguísticas.</w:t>
                  </w:r>
                </w:p>
              </w:tc>
            </w:tr>
            <w:tr w:rsidR="009B20FF" w:rsidRPr="00501FA4" w14:paraId="49D98100"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F3FC4C3"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Bibliografia Básica</w:t>
                  </w:r>
                </w:p>
                <w:p w14:paraId="7C6C68D8"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CAPOVILLA, F. C.; RAPHAEL, W. D. </w:t>
                  </w:r>
                  <w:r w:rsidRPr="00501FA4">
                    <w:rPr>
                      <w:rFonts w:ascii="Times New Roman" w:eastAsia="Times New Roman" w:hAnsi="Times New Roman"/>
                      <w:b/>
                      <w:color w:val="auto"/>
                      <w:sz w:val="24"/>
                      <w:szCs w:val="24"/>
                    </w:rPr>
                    <w:t>Dicionário Enciclopédico Ilustrado Trilíngüe da Língua de Sinais Brasileira.</w:t>
                  </w:r>
                  <w:r w:rsidRPr="00501FA4">
                    <w:rPr>
                      <w:rFonts w:ascii="Times New Roman" w:eastAsia="Times New Roman" w:hAnsi="Times New Roman"/>
                      <w:color w:val="auto"/>
                      <w:sz w:val="24"/>
                      <w:szCs w:val="24"/>
                    </w:rPr>
                    <w:t xml:space="preserve"> São Paulo: EDUSP, 2001. v.1, v.2.</w:t>
                  </w:r>
                </w:p>
                <w:p w14:paraId="65FF17FC" w14:textId="77777777" w:rsidR="009B20FF" w:rsidRPr="00501FA4" w:rsidRDefault="009B20FF" w:rsidP="009B20FF">
                  <w:pPr>
                    <w:spacing w:after="0" w:line="240" w:lineRule="auto"/>
                    <w:rPr>
                      <w:rFonts w:ascii="Times New Roman" w:eastAsia="Times New Roman" w:hAnsi="Times New Roman"/>
                      <w:color w:val="auto"/>
                      <w:sz w:val="24"/>
                      <w:szCs w:val="24"/>
                    </w:rPr>
                  </w:pPr>
                </w:p>
                <w:p w14:paraId="0647FF95"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BRITO, L. F. </w:t>
                  </w:r>
                  <w:r w:rsidRPr="00501FA4">
                    <w:rPr>
                      <w:rFonts w:ascii="Times New Roman" w:eastAsia="Times New Roman" w:hAnsi="Times New Roman"/>
                      <w:b/>
                      <w:color w:val="auto"/>
                      <w:sz w:val="24"/>
                      <w:szCs w:val="24"/>
                    </w:rPr>
                    <w:t>Integração social &amp; educação de surdos.</w:t>
                  </w:r>
                  <w:r w:rsidRPr="00501FA4">
                    <w:rPr>
                      <w:rFonts w:ascii="Times New Roman" w:eastAsia="Times New Roman" w:hAnsi="Times New Roman"/>
                      <w:color w:val="auto"/>
                      <w:sz w:val="24"/>
                      <w:szCs w:val="24"/>
                    </w:rPr>
                    <w:t xml:space="preserve"> Rio de Janeiro: Babel, 1993. 116p.</w:t>
                  </w:r>
                </w:p>
                <w:p w14:paraId="1324B339"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p>
                <w:p w14:paraId="01FC5F1D" w14:textId="77777777" w:rsidR="009B20FF" w:rsidRPr="00501FA4" w:rsidRDefault="009B20FF" w:rsidP="009B20FF">
                  <w:pPr>
                    <w:suppressLineNumbers/>
                    <w:spacing w:after="0" w:line="240" w:lineRule="auto"/>
                    <w:rPr>
                      <w:rFonts w:ascii="Times New Roman" w:eastAsia="Calibri" w:hAnsi="Times New Roman"/>
                      <w:color w:val="auto"/>
                      <w:sz w:val="24"/>
                      <w:szCs w:val="24"/>
                    </w:rPr>
                  </w:pPr>
                  <w:r w:rsidRPr="00501FA4">
                    <w:rPr>
                      <w:rFonts w:ascii="Times New Roman" w:eastAsia="Times New Roman" w:hAnsi="Times New Roman"/>
                      <w:color w:val="auto"/>
                      <w:sz w:val="24"/>
                      <w:szCs w:val="24"/>
                    </w:rPr>
                    <w:t xml:space="preserve">GOLDFELD, M. </w:t>
                  </w:r>
                  <w:r w:rsidRPr="00501FA4">
                    <w:rPr>
                      <w:rFonts w:ascii="Times New Roman" w:eastAsia="Times New Roman" w:hAnsi="Times New Roman"/>
                      <w:b/>
                      <w:color w:val="auto"/>
                      <w:sz w:val="24"/>
                      <w:szCs w:val="24"/>
                    </w:rPr>
                    <w:t>A criança surda: linguagem e cognição numa abordagem sócio-interacionista.</w:t>
                  </w:r>
                  <w:r w:rsidRPr="00501FA4">
                    <w:rPr>
                      <w:rFonts w:ascii="Times New Roman" w:eastAsia="Times New Roman" w:hAnsi="Times New Roman"/>
                      <w:color w:val="auto"/>
                      <w:sz w:val="24"/>
                      <w:szCs w:val="24"/>
                    </w:rPr>
                    <w:t xml:space="preserve"> São Paulo: Plexus, 1997.</w:t>
                  </w:r>
                </w:p>
              </w:tc>
            </w:tr>
            <w:tr w:rsidR="009B20FF" w:rsidRPr="00501FA4" w14:paraId="056C976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836AFF3" w14:textId="77777777" w:rsidR="009B20FF" w:rsidRPr="00501FA4" w:rsidRDefault="009B20FF" w:rsidP="009B20FF">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Bibliografia Complementar</w:t>
                  </w:r>
                </w:p>
                <w:p w14:paraId="2508CAAE"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BOTELHO, Paula. </w:t>
                  </w:r>
                  <w:r w:rsidRPr="00501FA4">
                    <w:rPr>
                      <w:rFonts w:ascii="Times New Roman" w:eastAsia="Times New Roman" w:hAnsi="Times New Roman"/>
                      <w:b/>
                      <w:color w:val="auto"/>
                      <w:sz w:val="24"/>
                      <w:szCs w:val="24"/>
                    </w:rPr>
                    <w:t>Linguagem e Letramento na Educação de Surdos: ideologias e práticas pedagógicas.</w:t>
                  </w:r>
                  <w:r w:rsidRPr="00501FA4">
                    <w:rPr>
                      <w:rFonts w:ascii="Times New Roman" w:eastAsia="Times New Roman" w:hAnsi="Times New Roman"/>
                      <w:color w:val="auto"/>
                      <w:sz w:val="24"/>
                      <w:szCs w:val="24"/>
                    </w:rPr>
                    <w:t xml:space="preserve"> Belo Horizonte: Autêntica, 2002.</w:t>
                  </w:r>
                </w:p>
                <w:p w14:paraId="5D544109" w14:textId="77777777" w:rsidR="009B20FF" w:rsidRPr="00501FA4" w:rsidRDefault="009B20FF" w:rsidP="009B20FF">
                  <w:pPr>
                    <w:spacing w:after="0" w:line="240" w:lineRule="auto"/>
                    <w:rPr>
                      <w:rFonts w:ascii="Times New Roman" w:eastAsia="Times New Roman" w:hAnsi="Times New Roman"/>
                      <w:color w:val="auto"/>
                      <w:sz w:val="24"/>
                      <w:szCs w:val="24"/>
                    </w:rPr>
                  </w:pPr>
                </w:p>
                <w:p w14:paraId="044FEF95"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BRITO, L F. </w:t>
                  </w:r>
                  <w:r w:rsidRPr="00501FA4">
                    <w:rPr>
                      <w:rFonts w:ascii="Times New Roman" w:eastAsia="Times New Roman" w:hAnsi="Times New Roman"/>
                      <w:b/>
                      <w:color w:val="auto"/>
                      <w:sz w:val="24"/>
                      <w:szCs w:val="24"/>
                    </w:rPr>
                    <w:t>Por uma gramática de língua de sinais.</w:t>
                  </w:r>
                  <w:r w:rsidRPr="00501FA4">
                    <w:rPr>
                      <w:rFonts w:ascii="Times New Roman" w:eastAsia="Times New Roman" w:hAnsi="Times New Roman"/>
                      <w:color w:val="auto"/>
                      <w:sz w:val="24"/>
                      <w:szCs w:val="24"/>
                    </w:rPr>
                    <w:t xml:space="preserve"> Rio de Janeiro: Tempo Brasileiro, 1995. 273p.</w:t>
                  </w:r>
                </w:p>
                <w:p w14:paraId="09A6DD88" w14:textId="77777777" w:rsidR="009B20FF" w:rsidRPr="00501FA4" w:rsidRDefault="009B20FF" w:rsidP="009B20FF">
                  <w:pPr>
                    <w:spacing w:after="0" w:line="240" w:lineRule="auto"/>
                    <w:rPr>
                      <w:rFonts w:ascii="Times New Roman" w:eastAsia="Times New Roman" w:hAnsi="Times New Roman"/>
                      <w:color w:val="auto"/>
                      <w:sz w:val="24"/>
                      <w:szCs w:val="24"/>
                    </w:rPr>
                  </w:pPr>
                </w:p>
                <w:p w14:paraId="618D58EF"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COUTINHO, Denise. </w:t>
                  </w:r>
                  <w:r w:rsidRPr="00501FA4">
                    <w:rPr>
                      <w:rFonts w:ascii="Times New Roman" w:eastAsia="Times New Roman" w:hAnsi="Times New Roman"/>
                      <w:b/>
                      <w:color w:val="auto"/>
                      <w:sz w:val="24"/>
                      <w:szCs w:val="24"/>
                    </w:rPr>
                    <w:t>LIBRAS e Língua Portuguesa: Semelhanças e diferenças.</w:t>
                  </w:r>
                  <w:r w:rsidRPr="00501FA4">
                    <w:rPr>
                      <w:rFonts w:ascii="Times New Roman" w:eastAsia="Times New Roman" w:hAnsi="Times New Roman"/>
                      <w:color w:val="auto"/>
                      <w:sz w:val="24"/>
                      <w:szCs w:val="24"/>
                    </w:rPr>
                    <w:t xml:space="preserve"> João Pessoa: Arpoador, 2000.</w:t>
                  </w:r>
                </w:p>
                <w:p w14:paraId="0699C150" w14:textId="77777777" w:rsidR="009B20FF" w:rsidRPr="00501FA4" w:rsidRDefault="009B20FF" w:rsidP="009B20FF">
                  <w:pPr>
                    <w:spacing w:after="0" w:line="240" w:lineRule="auto"/>
                    <w:rPr>
                      <w:rFonts w:ascii="Times New Roman" w:eastAsia="Times New Roman" w:hAnsi="Times New Roman"/>
                      <w:color w:val="auto"/>
                      <w:sz w:val="24"/>
                      <w:szCs w:val="24"/>
                    </w:rPr>
                  </w:pPr>
                </w:p>
                <w:p w14:paraId="5399D089" w14:textId="77777777" w:rsidR="009B20FF" w:rsidRPr="00501FA4" w:rsidRDefault="009B20FF" w:rsidP="009B20FF">
                  <w:pPr>
                    <w:spacing w:after="0" w:line="240" w:lineRule="auto"/>
                    <w:rPr>
                      <w:rFonts w:ascii="Times New Roman" w:eastAsia="Times New Roman" w:hAnsi="Times New Roman"/>
                      <w:color w:val="auto"/>
                      <w:sz w:val="24"/>
                      <w:szCs w:val="24"/>
                    </w:rPr>
                  </w:pPr>
                  <w:r w:rsidRPr="00501FA4">
                    <w:rPr>
                      <w:rFonts w:ascii="Times New Roman" w:eastAsia="Times New Roman" w:hAnsi="Times New Roman"/>
                      <w:color w:val="auto"/>
                      <w:sz w:val="24"/>
                      <w:szCs w:val="24"/>
                    </w:rPr>
                    <w:t xml:space="preserve">LEITE, E. M. C. </w:t>
                  </w:r>
                  <w:r w:rsidRPr="00501FA4">
                    <w:rPr>
                      <w:rFonts w:ascii="Times New Roman" w:eastAsia="Times New Roman" w:hAnsi="Times New Roman"/>
                      <w:b/>
                      <w:color w:val="auto"/>
                      <w:sz w:val="24"/>
                      <w:szCs w:val="24"/>
                    </w:rPr>
                    <w:t>Os papéis dos intérpretes de LIBRAS na sala de aula inclusiva.</w:t>
                  </w:r>
                  <w:r w:rsidRPr="00501FA4">
                    <w:rPr>
                      <w:rFonts w:ascii="Times New Roman" w:eastAsia="Times New Roman" w:hAnsi="Times New Roman"/>
                      <w:color w:val="auto"/>
                      <w:sz w:val="24"/>
                      <w:szCs w:val="24"/>
                    </w:rPr>
                    <w:t xml:space="preserve"> Petrópolis: Arara Azul, 2005. 234p.</w:t>
                  </w:r>
                </w:p>
                <w:p w14:paraId="4EE1F3A2" w14:textId="77777777" w:rsidR="009B20FF" w:rsidRPr="00501FA4" w:rsidRDefault="009B20FF" w:rsidP="009B20FF">
                  <w:pPr>
                    <w:suppressLineNumbers/>
                    <w:spacing w:after="0" w:line="240" w:lineRule="auto"/>
                    <w:rPr>
                      <w:rFonts w:ascii="Times New Roman" w:eastAsia="Times New Roman" w:hAnsi="Times New Roman"/>
                      <w:color w:val="auto"/>
                      <w:sz w:val="24"/>
                      <w:szCs w:val="24"/>
                    </w:rPr>
                  </w:pPr>
                </w:p>
                <w:p w14:paraId="4D4C5BDA" w14:textId="77777777" w:rsidR="009B20FF" w:rsidRPr="00501FA4" w:rsidRDefault="009B20FF" w:rsidP="009B20FF">
                  <w:pPr>
                    <w:suppressLineNumbers/>
                    <w:spacing w:after="0" w:line="240" w:lineRule="auto"/>
                    <w:rPr>
                      <w:rFonts w:ascii="Times New Roman" w:eastAsia="Calibri" w:hAnsi="Times New Roman"/>
                      <w:color w:val="auto"/>
                      <w:sz w:val="24"/>
                      <w:szCs w:val="24"/>
                    </w:rPr>
                  </w:pPr>
                  <w:r w:rsidRPr="00501FA4">
                    <w:rPr>
                      <w:rFonts w:ascii="Times New Roman" w:eastAsia="Times New Roman" w:hAnsi="Times New Roman"/>
                      <w:color w:val="auto"/>
                      <w:sz w:val="24"/>
                      <w:szCs w:val="24"/>
                    </w:rPr>
                    <w:t xml:space="preserve">FIORIN, J. L. (Org.). </w:t>
                  </w:r>
                  <w:r w:rsidRPr="00501FA4">
                    <w:rPr>
                      <w:rFonts w:ascii="Times New Roman" w:eastAsia="Times New Roman" w:hAnsi="Times New Roman"/>
                      <w:b/>
                      <w:color w:val="auto"/>
                      <w:sz w:val="24"/>
                      <w:szCs w:val="24"/>
                    </w:rPr>
                    <w:t>Introdução à lingüística</w:t>
                  </w:r>
                  <w:r w:rsidRPr="00501FA4">
                    <w:rPr>
                      <w:rFonts w:ascii="Times New Roman" w:eastAsia="Times New Roman" w:hAnsi="Times New Roman"/>
                      <w:color w:val="auto"/>
                      <w:sz w:val="24"/>
                      <w:szCs w:val="24"/>
                    </w:rPr>
                    <w:t xml:space="preserve"> I: Objetos Teóricos. São Paulo: Contexto, 2002.</w:t>
                  </w:r>
                </w:p>
              </w:tc>
            </w:tr>
            <w:tr w:rsidR="00547C6E" w:rsidRPr="00501FA4" w14:paraId="4E144D7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4A2A156" w14:textId="77777777" w:rsidR="00547C6E" w:rsidRPr="00501FA4" w:rsidRDefault="00547C6E" w:rsidP="009B20FF">
                  <w:pPr>
                    <w:suppressLineNumbers/>
                    <w:spacing w:after="0" w:line="240" w:lineRule="auto"/>
                    <w:rPr>
                      <w:rFonts w:ascii="Times New Roman" w:eastAsia="Times New Roman" w:hAnsi="Times New Roman"/>
                      <w:b/>
                      <w:color w:val="auto"/>
                      <w:sz w:val="24"/>
                      <w:szCs w:val="24"/>
                    </w:rPr>
                  </w:pPr>
                </w:p>
              </w:tc>
            </w:tr>
            <w:tr w:rsidR="00547C6E" w:rsidRPr="00501FA4" w14:paraId="627FCA0B"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BED87CD" w14:textId="389E7C21" w:rsidR="00547C6E" w:rsidRPr="00501FA4" w:rsidRDefault="00547C6E" w:rsidP="00547C6E">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xml:space="preserve">  </w:t>
                  </w:r>
                  <w:r w:rsidR="00CC425C" w:rsidRPr="00CC425C">
                    <w:rPr>
                      <w:rFonts w:ascii="Times New Roman" w:eastAsia="Times New Roman" w:hAnsi="Times New Roman"/>
                      <w:color w:val="auto"/>
                      <w:sz w:val="24"/>
                      <w:szCs w:val="24"/>
                    </w:rPr>
                    <w:t>Estruturas para Cultivo em Ambientes Protegidos</w:t>
                  </w:r>
                </w:p>
              </w:tc>
            </w:tr>
            <w:tr w:rsidR="00547C6E" w:rsidRPr="00501FA4" w14:paraId="7C10116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B76EA87" w14:textId="6C1A811B" w:rsidR="00547C6E" w:rsidRPr="00501FA4" w:rsidRDefault="00547C6E" w:rsidP="00C27596">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547C6E" w:rsidRPr="00501FA4" w14:paraId="29E52C61"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F78D738" w14:textId="02E247AE" w:rsidR="00547C6E" w:rsidRPr="00501FA4" w:rsidRDefault="00547C6E" w:rsidP="00547C6E">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Carga Horária</w:t>
                  </w:r>
                  <w:r>
                    <w:rPr>
                      <w:rFonts w:ascii="Times New Roman" w:eastAsia="Times New Roman" w:hAnsi="Times New Roman"/>
                      <w:color w:val="auto"/>
                      <w:sz w:val="24"/>
                      <w:szCs w:val="24"/>
                    </w:rPr>
                    <w:t>: 45</w:t>
                  </w:r>
                  <w:r w:rsidRPr="00501FA4">
                    <w:rPr>
                      <w:rFonts w:ascii="Times New Roman" w:eastAsia="Times New Roman" w:hAnsi="Times New Roman"/>
                      <w:color w:val="auto"/>
                      <w:sz w:val="24"/>
                      <w:szCs w:val="24"/>
                    </w:rPr>
                    <w:t>h</w:t>
                  </w:r>
                </w:p>
              </w:tc>
            </w:tr>
            <w:tr w:rsidR="00547C6E" w:rsidRPr="00501FA4" w14:paraId="6A54EB28"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7E43F15" w14:textId="58CD3669" w:rsidR="00547C6E" w:rsidRPr="00501FA4" w:rsidRDefault="00547C6E" w:rsidP="00CC425C">
                  <w:pPr>
                    <w:shd w:val="clear" w:color="auto" w:fill="FFFFFF"/>
                    <w:jc w:val="both"/>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xml:space="preserve">: </w:t>
                  </w:r>
                  <w:r w:rsidR="00CC425C" w:rsidRPr="00CC425C">
                    <w:rPr>
                      <w:rFonts w:ascii="Times New Roman" w:hAnsi="Times New Roman"/>
                      <w:color w:val="000000"/>
                      <w:sz w:val="24"/>
                      <w:szCs w:val="24"/>
                    </w:rPr>
                    <w:t>Introdução: vantagens e desvantagens do ambiente protegido, Estufas para abastecimento de grandes núcleos de população, Generalidades sobre estufas. Uso do Plástico na Agricultura: propriedades dos plásticos, tipos e característica, durabilidade, manejo, corte, perfuração e solda. Estufas e Casas de Vegetação: generalidades sobre estufas, tipos e estruturas. Caracterização do Ambiente: transparência, aquecimento, impermeabilidade, temperatura, efeito estufa, evapotranspiração. Planejamento da Construção: localização, orientação, ventos, topografia, ventilação, disponibilidade de água, incidência de luz, etc. Materiais Utilizados nas Coberturas: vidros, principais materiais plásticos, sombreamento, telas de nylon plásticos c</w:t>
                  </w:r>
                  <w:r w:rsidR="00CC425C">
                    <w:rPr>
                      <w:rFonts w:ascii="Times New Roman" w:hAnsi="Times New Roman"/>
                      <w:color w:val="000000"/>
                      <w:sz w:val="24"/>
                      <w:szCs w:val="24"/>
                    </w:rPr>
                    <w:t>oloridos: seus efeitos e consequ</w:t>
                  </w:r>
                  <w:r w:rsidR="00CC425C" w:rsidRPr="00CC425C">
                    <w:rPr>
                      <w:rFonts w:ascii="Times New Roman" w:hAnsi="Times New Roman"/>
                      <w:color w:val="000000"/>
                      <w:sz w:val="24"/>
                      <w:szCs w:val="24"/>
                    </w:rPr>
                    <w:t>ências. Estruturas de sustentação das coberturas. Acondicionamento Térmico: conceitos sobre energia, transmissão de calor (materiais de construção), condução, convecção, radiação, evaporação e condensação.  Construção de Estufas: dimensionamento, fixação das armações, janelas, ciment</w:t>
                  </w:r>
                  <w:r w:rsidR="00CC425C">
                    <w:rPr>
                      <w:rFonts w:ascii="Times New Roman" w:hAnsi="Times New Roman"/>
                      <w:color w:val="000000"/>
                      <w:sz w:val="24"/>
                      <w:szCs w:val="24"/>
                    </w:rPr>
                    <w:t>ação, fixação da cobertura, etc</w:t>
                  </w:r>
                  <w:r w:rsidR="00CC425C" w:rsidRPr="00CC425C">
                    <w:rPr>
                      <w:rFonts w:ascii="Times New Roman" w:hAnsi="Times New Roman"/>
                      <w:color w:val="000000"/>
                      <w:sz w:val="24"/>
                      <w:szCs w:val="24"/>
                    </w:rPr>
                    <w:t>. Levantamento de Custos: orçamento e implantação. Tópicos em Hidroponia. Tópicos em Fertirrigação.</w:t>
                  </w:r>
                </w:p>
              </w:tc>
            </w:tr>
            <w:tr w:rsidR="00547C6E" w:rsidRPr="00501FA4" w14:paraId="451CF06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0AE1EBA6" w14:textId="77777777" w:rsidR="00547C6E" w:rsidRDefault="00547C6E" w:rsidP="00547C6E">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Bibliografia Básica</w:t>
                  </w:r>
                </w:p>
                <w:p w14:paraId="3C8407CA" w14:textId="77777777" w:rsidR="00CC425C" w:rsidRPr="00CC425C" w:rsidRDefault="00CC425C" w:rsidP="00CC425C">
                  <w:pPr>
                    <w:shd w:val="clear" w:color="auto" w:fill="FFFFFF"/>
                    <w:jc w:val="both"/>
                    <w:rPr>
                      <w:rFonts w:ascii="Times New Roman" w:hAnsi="Times New Roman"/>
                      <w:color w:val="222222"/>
                      <w:sz w:val="24"/>
                      <w:szCs w:val="24"/>
                    </w:rPr>
                  </w:pPr>
                  <w:r w:rsidRPr="00CC425C">
                    <w:rPr>
                      <w:rFonts w:ascii="Times New Roman" w:hAnsi="Times New Roman"/>
                      <w:color w:val="222222"/>
                      <w:sz w:val="24"/>
                      <w:szCs w:val="24"/>
                    </w:rPr>
                    <w:t>AGUIAR, R.L.; DAREZZO, R.J.; ROZANE, D.E.; AGUILERA, G.A.H.; SILVA, D. J. H. (Org.). Cultivo em ambiente protegido histórico, tecnologia e perspectivas. Visconde do Rio Branco: Suprema Gráfica e Editora Ltda, 2004. v.1. 332 p</w:t>
                  </w:r>
                </w:p>
                <w:p w14:paraId="13487FBF" w14:textId="77777777" w:rsidR="00CC425C" w:rsidRPr="00CC425C" w:rsidRDefault="00CC425C" w:rsidP="00CC425C">
                  <w:pPr>
                    <w:shd w:val="clear" w:color="auto" w:fill="FFFFFF"/>
                    <w:jc w:val="both"/>
                    <w:rPr>
                      <w:rFonts w:ascii="Times New Roman" w:hAnsi="Times New Roman"/>
                      <w:color w:val="222222"/>
                      <w:sz w:val="24"/>
                      <w:szCs w:val="24"/>
                    </w:rPr>
                  </w:pPr>
                  <w:r w:rsidRPr="00CC425C">
                    <w:rPr>
                      <w:rFonts w:ascii="Times New Roman" w:hAnsi="Times New Roman"/>
                      <w:color w:val="222222"/>
                      <w:sz w:val="24"/>
                      <w:szCs w:val="24"/>
                    </w:rPr>
                    <w:t>ANDRIOLO, J.L. Fisiologia das culturas protegidas. Santa Maria: Editora UFSM, 1999. </w:t>
                  </w:r>
                </w:p>
                <w:p w14:paraId="56CE5843" w14:textId="0A164267" w:rsidR="00547C6E" w:rsidRPr="00CC425C" w:rsidRDefault="00CC425C" w:rsidP="00CC425C">
                  <w:pPr>
                    <w:shd w:val="clear" w:color="auto" w:fill="FFFFFF"/>
                    <w:jc w:val="both"/>
                    <w:rPr>
                      <w:rFonts w:ascii="Times New Roman" w:hAnsi="Times New Roman"/>
                      <w:color w:val="222222"/>
                      <w:sz w:val="24"/>
                      <w:szCs w:val="24"/>
                    </w:rPr>
                  </w:pPr>
                  <w:r w:rsidRPr="00CC425C">
                    <w:rPr>
                      <w:rFonts w:ascii="Times New Roman" w:hAnsi="Times New Roman"/>
                      <w:color w:val="222222"/>
                      <w:sz w:val="24"/>
                      <w:szCs w:val="24"/>
                    </w:rPr>
                    <w:t>GOTO, R.; TIVELLI, S. W. Produção de hortaliças em ambiente protegido: condições subtropicais. SP: Fundação Editora da UNESP, 1998. 319p</w:t>
                  </w:r>
                </w:p>
              </w:tc>
            </w:tr>
            <w:tr w:rsidR="00547C6E" w:rsidRPr="00501FA4" w14:paraId="7B8B71D7"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6336404E" w14:textId="77777777" w:rsidR="00547C6E" w:rsidRPr="0067567D" w:rsidRDefault="00547C6E" w:rsidP="00547C6E">
                  <w:pPr>
                    <w:suppressLineNumbers/>
                    <w:spacing w:after="0" w:line="240" w:lineRule="auto"/>
                    <w:rPr>
                      <w:rFonts w:ascii="Times New Roman" w:eastAsia="Times New Roman" w:hAnsi="Times New Roman"/>
                      <w:b/>
                      <w:color w:val="auto"/>
                      <w:sz w:val="24"/>
                      <w:szCs w:val="24"/>
                    </w:rPr>
                  </w:pPr>
                  <w:r w:rsidRPr="0067567D">
                    <w:rPr>
                      <w:rFonts w:ascii="Times New Roman" w:eastAsia="Times New Roman" w:hAnsi="Times New Roman"/>
                      <w:b/>
                      <w:color w:val="auto"/>
                      <w:sz w:val="24"/>
                      <w:szCs w:val="24"/>
                    </w:rPr>
                    <w:t>Bibliografia Complementar</w:t>
                  </w:r>
                </w:p>
                <w:p w14:paraId="31333ECD" w14:textId="6427C2AF" w:rsidR="0067567D" w:rsidRPr="0067567D" w:rsidRDefault="0067567D" w:rsidP="00CC425C">
                  <w:pPr>
                    <w:shd w:val="clear" w:color="auto" w:fill="FFFFFF"/>
                    <w:jc w:val="both"/>
                    <w:rPr>
                      <w:rFonts w:ascii="Times New Roman" w:hAnsi="Times New Roman"/>
                      <w:color w:val="222222"/>
                      <w:sz w:val="24"/>
                      <w:szCs w:val="24"/>
                    </w:rPr>
                  </w:pPr>
                  <w:r w:rsidRPr="0067567D">
                    <w:rPr>
                      <w:rFonts w:ascii="Times New Roman" w:hAnsi="Times New Roman"/>
                      <w:sz w:val="24"/>
                      <w:szCs w:val="24"/>
                    </w:rPr>
                    <w:t>BORNE, H.R. Produção de mudas de hortaliças. Guaíba: Agropecuária, 1999. 189p.</w:t>
                  </w:r>
                </w:p>
                <w:p w14:paraId="293137DB" w14:textId="0149E4E8" w:rsidR="00CC425C" w:rsidRPr="0067567D" w:rsidRDefault="00CC425C" w:rsidP="00CC425C">
                  <w:pPr>
                    <w:shd w:val="clear" w:color="auto" w:fill="FFFFFF"/>
                    <w:jc w:val="both"/>
                    <w:rPr>
                      <w:rFonts w:ascii="Times New Roman" w:hAnsi="Times New Roman"/>
                      <w:color w:val="222222"/>
                      <w:sz w:val="24"/>
                      <w:szCs w:val="24"/>
                    </w:rPr>
                  </w:pPr>
                  <w:r w:rsidRPr="0067567D">
                    <w:rPr>
                      <w:rFonts w:ascii="Times New Roman" w:hAnsi="Times New Roman"/>
                      <w:color w:val="222222"/>
                      <w:sz w:val="24"/>
                      <w:szCs w:val="24"/>
                    </w:rPr>
                    <w:t>FONTES, P.C.R. Olericultura - Teoria e Prática.</w:t>
                  </w:r>
                  <w:r w:rsidR="0067567D" w:rsidRPr="0067567D">
                    <w:rPr>
                      <w:rFonts w:ascii="Times New Roman" w:hAnsi="Times New Roman"/>
                      <w:color w:val="222222"/>
                      <w:sz w:val="24"/>
                      <w:szCs w:val="24"/>
                    </w:rPr>
                    <w:t xml:space="preserve"> Viçosa: Suprema, 2005. 486 p. </w:t>
                  </w:r>
                </w:p>
                <w:p w14:paraId="0ADF501B" w14:textId="163255CF" w:rsidR="0067567D" w:rsidRPr="0067567D" w:rsidRDefault="0067567D" w:rsidP="00CC425C">
                  <w:pPr>
                    <w:shd w:val="clear" w:color="auto" w:fill="FFFFFF"/>
                    <w:jc w:val="both"/>
                    <w:rPr>
                      <w:rFonts w:ascii="Times New Roman" w:hAnsi="Times New Roman"/>
                      <w:color w:val="222222"/>
                      <w:sz w:val="24"/>
                      <w:szCs w:val="24"/>
                    </w:rPr>
                  </w:pPr>
                  <w:r w:rsidRPr="0067567D">
                    <w:rPr>
                      <w:rFonts w:ascii="Times New Roman" w:hAnsi="Times New Roman"/>
                      <w:sz w:val="24"/>
                      <w:szCs w:val="24"/>
                    </w:rPr>
                    <w:t>GOTO,R.; TIVELLI,S.W. Produção de hortaliças em ambiente protegido: condições subtropicais. UNESP, Jaboticabal, 1998. 320p.</w:t>
                  </w:r>
                </w:p>
                <w:p w14:paraId="731EA4BB" w14:textId="77777777" w:rsidR="00CC425C" w:rsidRPr="00CC425C" w:rsidRDefault="00CC425C" w:rsidP="00CC425C">
                  <w:pPr>
                    <w:shd w:val="clear" w:color="auto" w:fill="FFFFFF"/>
                    <w:jc w:val="both"/>
                    <w:rPr>
                      <w:rFonts w:ascii="Times New Roman" w:hAnsi="Times New Roman"/>
                      <w:color w:val="222222"/>
                      <w:sz w:val="24"/>
                      <w:szCs w:val="24"/>
                    </w:rPr>
                  </w:pPr>
                  <w:r w:rsidRPr="00CC425C">
                    <w:rPr>
                      <w:rFonts w:ascii="Times New Roman" w:hAnsi="Times New Roman"/>
                      <w:color w:val="222222"/>
                      <w:sz w:val="24"/>
                      <w:szCs w:val="24"/>
                    </w:rPr>
                    <w:t>PRIETO MARTINEZ, H. E; SILVA FILHO, J. B. da. Introdução ao cultivo hidropônico de plantas. 3. ed. Viçosa: UFV, 2006. </w:t>
                  </w:r>
                </w:p>
                <w:p w14:paraId="2EB547AD" w14:textId="29FD7B81" w:rsidR="007A1D65" w:rsidRPr="0067567D" w:rsidRDefault="00CC425C" w:rsidP="0067567D">
                  <w:pPr>
                    <w:shd w:val="clear" w:color="auto" w:fill="FFFFFF"/>
                    <w:jc w:val="both"/>
                    <w:rPr>
                      <w:rFonts w:ascii="Times New Roman" w:hAnsi="Times New Roman"/>
                      <w:color w:val="222222"/>
                      <w:sz w:val="24"/>
                      <w:szCs w:val="24"/>
                    </w:rPr>
                  </w:pPr>
                  <w:r w:rsidRPr="00CC425C">
                    <w:rPr>
                      <w:rFonts w:ascii="Times New Roman" w:hAnsi="Times New Roman"/>
                      <w:color w:val="222222"/>
                      <w:sz w:val="24"/>
                      <w:szCs w:val="24"/>
                    </w:rPr>
                    <w:t>TEIXEIRA, N. T. Hidroponia: Uma alternativa para pequenas áreas. Guaíba: Agropecuária, 1996.</w:t>
                  </w:r>
                </w:p>
              </w:tc>
            </w:tr>
            <w:tr w:rsidR="00547C6E" w:rsidRPr="00501FA4" w14:paraId="58CA3E3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597E2E7C" w14:textId="77777777" w:rsidR="00547C6E" w:rsidRPr="00501FA4" w:rsidRDefault="00547C6E" w:rsidP="00547C6E">
                  <w:pPr>
                    <w:suppressLineNumbers/>
                    <w:spacing w:after="0" w:line="240" w:lineRule="auto"/>
                    <w:rPr>
                      <w:rFonts w:ascii="Times New Roman" w:eastAsia="Times New Roman" w:hAnsi="Times New Roman"/>
                      <w:b/>
                      <w:color w:val="auto"/>
                      <w:sz w:val="24"/>
                      <w:szCs w:val="24"/>
                    </w:rPr>
                  </w:pPr>
                </w:p>
              </w:tc>
            </w:tr>
            <w:tr w:rsidR="00547C6E" w:rsidRPr="00501FA4" w14:paraId="43770A05"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31F9491F" w14:textId="77777777" w:rsidR="00547C6E" w:rsidRPr="00501FA4" w:rsidRDefault="00547C6E" w:rsidP="00547C6E">
                  <w:pPr>
                    <w:suppressLineNumbers/>
                    <w:spacing w:after="0" w:line="240" w:lineRule="auto"/>
                    <w:rPr>
                      <w:rFonts w:ascii="Times New Roman" w:eastAsia="Calibri" w:hAnsi="Times New Roman"/>
                      <w:color w:val="auto"/>
                      <w:sz w:val="24"/>
                      <w:szCs w:val="24"/>
                    </w:rPr>
                  </w:pPr>
                  <w:r w:rsidRPr="00501FA4">
                    <w:rPr>
                      <w:rFonts w:ascii="Times New Roman" w:eastAsia="Times New Roman" w:hAnsi="Times New Roman"/>
                      <w:b/>
                      <w:color w:val="auto"/>
                      <w:sz w:val="24"/>
                      <w:szCs w:val="24"/>
                    </w:rPr>
                    <w:t>Unidade Curricular:</w:t>
                  </w:r>
                  <w:r w:rsidRPr="00501FA4">
                    <w:rPr>
                      <w:rFonts w:ascii="Times New Roman" w:eastAsia="Times New Roman" w:hAnsi="Times New Roman"/>
                      <w:color w:val="auto"/>
                      <w:sz w:val="24"/>
                      <w:szCs w:val="24"/>
                    </w:rPr>
                    <w:t xml:space="preserve">  Ecoturismo</w:t>
                  </w:r>
                </w:p>
              </w:tc>
            </w:tr>
            <w:tr w:rsidR="00547C6E" w:rsidRPr="00501FA4" w14:paraId="456EA4A6"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8C840E6" w14:textId="4FD7DB99" w:rsidR="00547C6E" w:rsidRPr="00501FA4" w:rsidRDefault="00547C6E" w:rsidP="00C27596">
                  <w:pPr>
                    <w:suppressLineNumbers/>
                    <w:spacing w:after="0" w:line="240" w:lineRule="auto"/>
                    <w:rPr>
                      <w:rFonts w:ascii="Times New Roman" w:eastAsia="Calibri" w:hAnsi="Times New Roman"/>
                      <w:color w:val="auto"/>
                      <w:sz w:val="24"/>
                      <w:szCs w:val="24"/>
                    </w:rPr>
                  </w:pPr>
                  <w:r w:rsidRPr="00501FA4">
                    <w:rPr>
                      <w:rFonts w:ascii="Times New Roman" w:eastAsia="Times New Roman" w:hAnsi="Times New Roman"/>
                      <w:b/>
                      <w:color w:val="auto"/>
                      <w:sz w:val="24"/>
                      <w:szCs w:val="24"/>
                    </w:rPr>
                    <w:t>Período</w:t>
                  </w:r>
                  <w:r w:rsidRPr="00501FA4">
                    <w:rPr>
                      <w:rFonts w:ascii="Times New Roman" w:eastAsia="Times New Roman" w:hAnsi="Times New Roman"/>
                      <w:color w:val="auto"/>
                      <w:sz w:val="24"/>
                      <w:szCs w:val="24"/>
                    </w:rPr>
                    <w:t xml:space="preserve">: - </w:t>
                  </w:r>
                </w:p>
              </w:tc>
            </w:tr>
            <w:tr w:rsidR="00547C6E" w:rsidRPr="00501FA4" w14:paraId="23079414"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40AF6020" w14:textId="77777777" w:rsidR="00547C6E" w:rsidRPr="00501FA4" w:rsidRDefault="00547C6E" w:rsidP="00547C6E">
                  <w:pPr>
                    <w:suppressLineNumbers/>
                    <w:spacing w:after="0" w:line="240" w:lineRule="auto"/>
                    <w:rPr>
                      <w:rFonts w:ascii="Times New Roman" w:eastAsia="Calibri" w:hAnsi="Times New Roman"/>
                      <w:color w:val="auto"/>
                      <w:sz w:val="24"/>
                      <w:szCs w:val="24"/>
                    </w:rPr>
                  </w:pPr>
                  <w:r w:rsidRPr="00501FA4">
                    <w:rPr>
                      <w:rFonts w:ascii="Times New Roman" w:eastAsia="Times New Roman" w:hAnsi="Times New Roman"/>
                      <w:b/>
                      <w:color w:val="auto"/>
                      <w:sz w:val="24"/>
                      <w:szCs w:val="24"/>
                    </w:rPr>
                    <w:t>Carga Horária</w:t>
                  </w:r>
                  <w:r w:rsidRPr="00501FA4">
                    <w:rPr>
                      <w:rFonts w:ascii="Times New Roman" w:eastAsia="Times New Roman" w:hAnsi="Times New Roman"/>
                      <w:color w:val="auto"/>
                      <w:sz w:val="24"/>
                      <w:szCs w:val="24"/>
                    </w:rPr>
                    <w:t>: 30h</w:t>
                  </w:r>
                </w:p>
              </w:tc>
            </w:tr>
            <w:tr w:rsidR="00547C6E" w:rsidRPr="00501FA4" w14:paraId="4AB0DAFD"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4C87EAE" w14:textId="77777777" w:rsidR="00547C6E" w:rsidRPr="00501FA4" w:rsidRDefault="00547C6E" w:rsidP="00547C6E">
                  <w:pPr>
                    <w:suppressLineNumbers/>
                    <w:spacing w:after="0" w:line="240" w:lineRule="auto"/>
                    <w:jc w:val="both"/>
                    <w:rPr>
                      <w:rFonts w:ascii="Times New Roman" w:eastAsia="Calibri" w:hAnsi="Times New Roman"/>
                      <w:color w:val="auto"/>
                      <w:sz w:val="24"/>
                      <w:szCs w:val="24"/>
                    </w:rPr>
                  </w:pPr>
                  <w:r w:rsidRPr="00501FA4">
                    <w:rPr>
                      <w:rFonts w:ascii="Times New Roman" w:eastAsia="Times New Roman" w:hAnsi="Times New Roman"/>
                      <w:b/>
                      <w:color w:val="auto"/>
                      <w:sz w:val="24"/>
                      <w:szCs w:val="24"/>
                    </w:rPr>
                    <w:t>Ementa</w:t>
                  </w:r>
                  <w:r w:rsidRPr="00501FA4">
                    <w:rPr>
                      <w:rFonts w:ascii="Times New Roman" w:eastAsia="Times New Roman" w:hAnsi="Times New Roman"/>
                      <w:color w:val="auto"/>
                      <w:sz w:val="24"/>
                      <w:szCs w:val="24"/>
                    </w:rPr>
                    <w:t xml:space="preserve">: </w:t>
                  </w:r>
                  <w:r w:rsidRPr="00501FA4">
                    <w:rPr>
                      <w:rFonts w:ascii="Times New Roman" w:eastAsia="Times New Roman" w:hAnsi="Times New Roman"/>
                      <w:color w:val="000000" w:themeColor="text1"/>
                      <w:sz w:val="24"/>
                      <w:szCs w:val="24"/>
                    </w:rPr>
                    <w:t>Conceitos de ecoturismo; produção e gestão do ecoturismo em áreas rurais; desenvolvimento local: noções de sustentabilidade econômica, ambiental, social e cultural; ritos de hospitalidade e hospedagens; patrimônio natural, degradação ambiental e unidades de conservação; patrimônio cultural e tradição; alimentos, artefatos; políticas e programas nacionais e estadual; estudos de caso em ecoturismo.</w:t>
                  </w:r>
                </w:p>
              </w:tc>
            </w:tr>
            <w:tr w:rsidR="00547C6E" w:rsidRPr="00501FA4" w14:paraId="72149739"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7DCDE676" w14:textId="77777777" w:rsidR="00547C6E" w:rsidRPr="00501FA4" w:rsidRDefault="00547C6E" w:rsidP="00547C6E">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Bibliografia Básica</w:t>
                  </w:r>
                </w:p>
                <w:p w14:paraId="5F0F32CE" w14:textId="77777777" w:rsidR="00547C6E" w:rsidRPr="00501FA4" w:rsidRDefault="00547C6E" w:rsidP="00547C6E">
                  <w:pPr>
                    <w:suppressLineNumbers/>
                    <w:spacing w:after="0" w:line="240" w:lineRule="auto"/>
                    <w:rPr>
                      <w:rFonts w:ascii="Times New Roman" w:eastAsia="Calibri" w:hAnsi="Times New Roman"/>
                      <w:color w:val="auto"/>
                      <w:sz w:val="24"/>
                      <w:szCs w:val="24"/>
                    </w:rPr>
                  </w:pPr>
                  <w:r w:rsidRPr="00501FA4">
                    <w:rPr>
                      <w:rFonts w:ascii="Times New Roman" w:eastAsia="Calibri" w:hAnsi="Times New Roman"/>
                      <w:color w:val="auto"/>
                      <w:sz w:val="24"/>
                      <w:szCs w:val="24"/>
                    </w:rPr>
                    <w:t>DIEGUES, Carlos Antônio. O mito da natureza intocada. 2 ed. São Paulo: Hucitec, 1998.</w:t>
                  </w:r>
                </w:p>
                <w:p w14:paraId="651CDF14" w14:textId="77777777" w:rsidR="00547C6E" w:rsidRPr="00501FA4" w:rsidRDefault="00547C6E" w:rsidP="00547C6E">
                  <w:pPr>
                    <w:suppressLineNumbers/>
                    <w:spacing w:after="0" w:line="240" w:lineRule="auto"/>
                    <w:rPr>
                      <w:rFonts w:ascii="Times New Roman" w:eastAsia="Calibri" w:hAnsi="Times New Roman"/>
                      <w:color w:val="auto"/>
                      <w:sz w:val="24"/>
                      <w:szCs w:val="24"/>
                    </w:rPr>
                  </w:pPr>
                </w:p>
                <w:p w14:paraId="1FA6DEBB" w14:textId="77777777" w:rsidR="00547C6E" w:rsidRPr="00501FA4" w:rsidRDefault="00547C6E" w:rsidP="00547C6E">
                  <w:pPr>
                    <w:suppressLineNumbers/>
                    <w:spacing w:after="0" w:line="240" w:lineRule="auto"/>
                    <w:rPr>
                      <w:rFonts w:ascii="Times New Roman" w:eastAsia="Calibri" w:hAnsi="Times New Roman"/>
                      <w:color w:val="auto"/>
                      <w:sz w:val="24"/>
                      <w:szCs w:val="24"/>
                    </w:rPr>
                  </w:pPr>
                  <w:r w:rsidRPr="00501FA4">
                    <w:rPr>
                      <w:rFonts w:ascii="Times New Roman" w:eastAsia="Calibri" w:hAnsi="Times New Roman"/>
                      <w:color w:val="auto"/>
                      <w:sz w:val="24"/>
                      <w:szCs w:val="24"/>
                    </w:rPr>
                    <w:t>PIRES, Paulo Santos. Dimensões do ecoturismo. São Paulo: SENAC São Paulo, 2002.</w:t>
                  </w:r>
                </w:p>
                <w:p w14:paraId="5FBB64F4" w14:textId="77777777" w:rsidR="00547C6E" w:rsidRPr="00501FA4" w:rsidRDefault="00547C6E" w:rsidP="00547C6E">
                  <w:pPr>
                    <w:suppressLineNumbers/>
                    <w:spacing w:after="0" w:line="240" w:lineRule="auto"/>
                    <w:rPr>
                      <w:rFonts w:ascii="Times New Roman" w:eastAsia="Calibri" w:hAnsi="Times New Roman"/>
                      <w:color w:val="auto"/>
                      <w:sz w:val="24"/>
                      <w:szCs w:val="24"/>
                    </w:rPr>
                  </w:pPr>
                </w:p>
                <w:p w14:paraId="331CC73F" w14:textId="77777777" w:rsidR="00547C6E" w:rsidRPr="00501FA4" w:rsidRDefault="00547C6E" w:rsidP="00547C6E">
                  <w:pPr>
                    <w:suppressLineNumbers/>
                    <w:spacing w:after="0" w:line="240" w:lineRule="auto"/>
                    <w:rPr>
                      <w:rFonts w:ascii="Times New Roman" w:eastAsia="Calibri" w:hAnsi="Times New Roman"/>
                      <w:color w:val="auto"/>
                      <w:sz w:val="24"/>
                      <w:szCs w:val="24"/>
                    </w:rPr>
                  </w:pPr>
                  <w:r w:rsidRPr="00501FA4">
                    <w:rPr>
                      <w:rFonts w:ascii="Times New Roman" w:eastAsia="Calibri" w:hAnsi="Times New Roman"/>
                      <w:color w:val="auto"/>
                      <w:sz w:val="24"/>
                      <w:szCs w:val="24"/>
                    </w:rPr>
                    <w:t>HALL, Collin Michael. Planejamento turístico: políticas, processos e relacionamentos. São Paulo: Contexto, 2001.</w:t>
                  </w:r>
                </w:p>
              </w:tc>
            </w:tr>
            <w:tr w:rsidR="00547C6E" w:rsidRPr="00501FA4" w14:paraId="7A909887" w14:textId="77777777" w:rsidTr="00547C6E">
              <w:trPr>
                <w:trHeight w:val="1"/>
              </w:trPr>
              <w:tc>
                <w:tcPr>
                  <w:tcW w:w="8383"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14:paraId="1AFA4FA9" w14:textId="77777777" w:rsidR="00547C6E" w:rsidRPr="00501FA4" w:rsidRDefault="00547C6E" w:rsidP="00547C6E">
                  <w:pPr>
                    <w:suppressLineNumbers/>
                    <w:spacing w:after="0" w:line="240" w:lineRule="auto"/>
                    <w:rPr>
                      <w:rFonts w:ascii="Times New Roman" w:eastAsia="Times New Roman" w:hAnsi="Times New Roman"/>
                      <w:b/>
                      <w:color w:val="auto"/>
                      <w:sz w:val="24"/>
                      <w:szCs w:val="24"/>
                    </w:rPr>
                  </w:pPr>
                  <w:r w:rsidRPr="00501FA4">
                    <w:rPr>
                      <w:rFonts w:ascii="Times New Roman" w:eastAsia="Times New Roman" w:hAnsi="Times New Roman"/>
                      <w:b/>
                      <w:color w:val="auto"/>
                      <w:sz w:val="24"/>
                      <w:szCs w:val="24"/>
                    </w:rPr>
                    <w:t>Bibliografia Complementar</w:t>
                  </w:r>
                </w:p>
                <w:p w14:paraId="0FCEB3E1" w14:textId="77777777" w:rsidR="00547C6E" w:rsidRPr="00501FA4" w:rsidRDefault="00547C6E" w:rsidP="00547C6E">
                  <w:pPr>
                    <w:suppressLineNumbers/>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color w:val="000000" w:themeColor="text1"/>
                      <w:sz w:val="24"/>
                      <w:szCs w:val="24"/>
                    </w:rPr>
                    <w:t xml:space="preserve">DIEGUES, Carlos Antônio (Org.). </w:t>
                  </w:r>
                  <w:r w:rsidRPr="00501FA4">
                    <w:rPr>
                      <w:rFonts w:ascii="Times New Roman" w:eastAsia="Times New Roman" w:hAnsi="Times New Roman"/>
                      <w:b/>
                      <w:color w:val="000000" w:themeColor="text1"/>
                      <w:sz w:val="24"/>
                      <w:szCs w:val="24"/>
                    </w:rPr>
                    <w:t>Etnoconservação: novos rumos para a conservação da natureza.</w:t>
                  </w:r>
                  <w:r w:rsidRPr="00501FA4">
                    <w:rPr>
                      <w:rFonts w:ascii="Times New Roman" w:eastAsia="Times New Roman" w:hAnsi="Times New Roman"/>
                      <w:color w:val="000000" w:themeColor="text1"/>
                      <w:sz w:val="24"/>
                      <w:szCs w:val="24"/>
                    </w:rPr>
                    <w:t xml:space="preserve"> São Paulo: Hucitec, 2000.</w:t>
                  </w:r>
                </w:p>
                <w:p w14:paraId="07D77C09" w14:textId="77777777" w:rsidR="00547C6E" w:rsidRPr="00501FA4" w:rsidRDefault="00547C6E" w:rsidP="00547C6E">
                  <w:pPr>
                    <w:suppressLineNumbers/>
                    <w:spacing w:after="0" w:line="240" w:lineRule="auto"/>
                    <w:rPr>
                      <w:rFonts w:ascii="Times New Roman" w:eastAsia="Times New Roman" w:hAnsi="Times New Roman"/>
                      <w:color w:val="000000" w:themeColor="text1"/>
                      <w:sz w:val="24"/>
                      <w:szCs w:val="24"/>
                    </w:rPr>
                  </w:pPr>
                </w:p>
                <w:p w14:paraId="70BE08B5" w14:textId="77777777" w:rsidR="00547C6E" w:rsidRPr="00501FA4" w:rsidRDefault="00547C6E" w:rsidP="00547C6E">
                  <w:pPr>
                    <w:suppressLineNumbers/>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color w:val="000000" w:themeColor="text1"/>
                      <w:sz w:val="24"/>
                      <w:szCs w:val="24"/>
                    </w:rPr>
                    <w:t xml:space="preserve">KINLER, Sônia. </w:t>
                  </w:r>
                  <w:r w:rsidRPr="00501FA4">
                    <w:rPr>
                      <w:rFonts w:ascii="Times New Roman" w:eastAsia="Times New Roman" w:hAnsi="Times New Roman"/>
                      <w:b/>
                      <w:color w:val="000000" w:themeColor="text1"/>
                      <w:sz w:val="24"/>
                      <w:szCs w:val="24"/>
                    </w:rPr>
                    <w:t>Ecoturismo e conservação da natureza em parques nacionais.</w:t>
                  </w:r>
                  <w:r w:rsidRPr="00501FA4">
                    <w:rPr>
                      <w:rFonts w:ascii="Times New Roman" w:eastAsia="Times New Roman" w:hAnsi="Times New Roman"/>
                      <w:color w:val="000000" w:themeColor="text1"/>
                      <w:sz w:val="24"/>
                      <w:szCs w:val="24"/>
                    </w:rPr>
                    <w:t xml:space="preserve"> Campinas:Papirus, 2002.</w:t>
                  </w:r>
                </w:p>
                <w:p w14:paraId="456104BC" w14:textId="77777777" w:rsidR="00547C6E" w:rsidRPr="00501FA4" w:rsidRDefault="00547C6E" w:rsidP="00547C6E">
                  <w:pPr>
                    <w:suppressLineNumbers/>
                    <w:spacing w:after="0" w:line="240" w:lineRule="auto"/>
                    <w:rPr>
                      <w:rFonts w:ascii="Times New Roman" w:eastAsia="Times New Roman" w:hAnsi="Times New Roman"/>
                      <w:color w:val="000000" w:themeColor="text1"/>
                      <w:sz w:val="24"/>
                      <w:szCs w:val="24"/>
                    </w:rPr>
                  </w:pPr>
                </w:p>
                <w:p w14:paraId="35FF793D" w14:textId="77777777" w:rsidR="00547C6E" w:rsidRPr="00501FA4" w:rsidRDefault="00547C6E" w:rsidP="00547C6E">
                  <w:pPr>
                    <w:suppressLineNumbers/>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color w:val="000000" w:themeColor="text1"/>
                      <w:sz w:val="24"/>
                      <w:szCs w:val="24"/>
                    </w:rPr>
                    <w:t xml:space="preserve">CRUZ, Rita de Cássia Ariza da. </w:t>
                  </w:r>
                  <w:r w:rsidRPr="00501FA4">
                    <w:rPr>
                      <w:rFonts w:ascii="Times New Roman" w:eastAsia="Times New Roman" w:hAnsi="Times New Roman"/>
                      <w:b/>
                      <w:color w:val="000000" w:themeColor="text1"/>
                      <w:sz w:val="24"/>
                      <w:szCs w:val="24"/>
                    </w:rPr>
                    <w:t>Política de turismo e território.</w:t>
                  </w:r>
                  <w:r w:rsidRPr="00501FA4">
                    <w:rPr>
                      <w:rFonts w:ascii="Times New Roman" w:eastAsia="Times New Roman" w:hAnsi="Times New Roman"/>
                      <w:color w:val="000000" w:themeColor="text1"/>
                      <w:sz w:val="24"/>
                      <w:szCs w:val="24"/>
                    </w:rPr>
                    <w:t xml:space="preserve"> São Paulo: Contexto, 2000.</w:t>
                  </w:r>
                </w:p>
                <w:p w14:paraId="24DAE3F1" w14:textId="77777777" w:rsidR="00547C6E" w:rsidRPr="00501FA4" w:rsidRDefault="00547C6E" w:rsidP="00547C6E">
                  <w:pPr>
                    <w:suppressLineNumbers/>
                    <w:spacing w:after="0" w:line="240" w:lineRule="auto"/>
                    <w:rPr>
                      <w:rFonts w:ascii="Times New Roman" w:eastAsia="Times New Roman" w:hAnsi="Times New Roman"/>
                      <w:color w:val="000000" w:themeColor="text1"/>
                      <w:sz w:val="24"/>
                      <w:szCs w:val="24"/>
                    </w:rPr>
                  </w:pPr>
                </w:p>
                <w:p w14:paraId="7C6752AA" w14:textId="77777777" w:rsidR="00547C6E" w:rsidRPr="00501FA4" w:rsidRDefault="00547C6E" w:rsidP="00547C6E">
                  <w:pPr>
                    <w:suppressLineNumbers/>
                    <w:spacing w:after="0" w:line="240" w:lineRule="auto"/>
                    <w:rPr>
                      <w:rFonts w:ascii="Times New Roman" w:eastAsia="Times New Roman" w:hAnsi="Times New Roman"/>
                      <w:color w:val="000000" w:themeColor="text1"/>
                      <w:sz w:val="24"/>
                      <w:szCs w:val="24"/>
                    </w:rPr>
                  </w:pPr>
                  <w:r w:rsidRPr="00501FA4">
                    <w:rPr>
                      <w:rFonts w:ascii="Times New Roman" w:eastAsia="Times New Roman" w:hAnsi="Times New Roman"/>
                      <w:color w:val="000000" w:themeColor="text1"/>
                      <w:sz w:val="24"/>
                      <w:szCs w:val="24"/>
                    </w:rPr>
                    <w:t>CARNEIRO, Henrique Soares. O múltiplo imaginário das viagens modernas: ciência, literatura e turismo. História: Questões &amp;amp; Debates, v.35, n. 2, p. 227-247, 2001.</w:t>
                  </w:r>
                </w:p>
                <w:p w14:paraId="22DB33DA" w14:textId="77777777" w:rsidR="00547C6E" w:rsidRPr="00501FA4" w:rsidRDefault="00547C6E" w:rsidP="00547C6E">
                  <w:pPr>
                    <w:suppressLineNumbers/>
                    <w:spacing w:after="0" w:line="240" w:lineRule="auto"/>
                    <w:rPr>
                      <w:rFonts w:ascii="Times New Roman" w:eastAsia="Times New Roman" w:hAnsi="Times New Roman"/>
                      <w:color w:val="000000" w:themeColor="text1"/>
                      <w:sz w:val="24"/>
                      <w:szCs w:val="24"/>
                    </w:rPr>
                  </w:pPr>
                </w:p>
                <w:p w14:paraId="4E6101D8" w14:textId="77777777" w:rsidR="00547C6E" w:rsidRPr="00501FA4" w:rsidRDefault="00547C6E" w:rsidP="00547C6E">
                  <w:pPr>
                    <w:suppressLineNumbers/>
                    <w:spacing w:after="0" w:line="240" w:lineRule="auto"/>
                    <w:rPr>
                      <w:rFonts w:ascii="Times New Roman" w:eastAsia="Calibri" w:hAnsi="Times New Roman"/>
                      <w:color w:val="auto"/>
                      <w:sz w:val="24"/>
                      <w:szCs w:val="24"/>
                    </w:rPr>
                  </w:pPr>
                  <w:r w:rsidRPr="00501FA4">
                    <w:rPr>
                      <w:rFonts w:ascii="Times New Roman" w:eastAsia="Times New Roman" w:hAnsi="Times New Roman"/>
                      <w:color w:val="000000" w:themeColor="text1"/>
                      <w:sz w:val="24"/>
                      <w:szCs w:val="24"/>
                    </w:rPr>
                    <w:t xml:space="preserve">MENDONÇA, Rita; NEIMAN, Zysman (Orgs.). </w:t>
                  </w:r>
                  <w:r w:rsidRPr="00501FA4">
                    <w:rPr>
                      <w:rFonts w:ascii="Times New Roman" w:eastAsia="Times New Roman" w:hAnsi="Times New Roman"/>
                      <w:b/>
                      <w:color w:val="000000" w:themeColor="text1"/>
                      <w:sz w:val="24"/>
                      <w:szCs w:val="24"/>
                    </w:rPr>
                    <w:t>Ecoturismo no Brasil.</w:t>
                  </w:r>
                  <w:r w:rsidRPr="00501FA4">
                    <w:rPr>
                      <w:rFonts w:ascii="Times New Roman" w:eastAsia="Times New Roman" w:hAnsi="Times New Roman"/>
                      <w:color w:val="000000" w:themeColor="text1"/>
                      <w:sz w:val="24"/>
                      <w:szCs w:val="24"/>
                    </w:rPr>
                    <w:t xml:space="preserve"> Barueri: Manole, 2005.</w:t>
                  </w:r>
                </w:p>
              </w:tc>
            </w:tr>
          </w:tbl>
          <w:p w14:paraId="029822DB" w14:textId="77777777" w:rsidR="00EB2035" w:rsidRDefault="00EB2035" w:rsidP="00EB2035">
            <w:pPr>
              <w:suppressLineNumbers/>
              <w:spacing w:after="0" w:line="240" w:lineRule="auto"/>
              <w:jc w:val="both"/>
              <w:rPr>
                <w:rFonts w:eastAsia="Calibri" w:cs="Calibri"/>
              </w:rPr>
            </w:pPr>
          </w:p>
        </w:tc>
      </w:tr>
    </w:tbl>
    <w:p w14:paraId="0E91CD18" w14:textId="77777777" w:rsidR="00D85D35" w:rsidRDefault="009450CA" w:rsidP="00BA7143">
      <w:pPr>
        <w:pStyle w:val="Ttulo2"/>
      </w:pPr>
      <w:bookmarkStart w:id="23" w:name="_Toc469992896"/>
      <w:r>
        <w:t>12- ACOMPANHAMENTO E AVALIAÇÃO DO PPC</w:t>
      </w:r>
      <w:bookmarkEnd w:id="23"/>
    </w:p>
    <w:p w14:paraId="656831D3" w14:textId="77777777" w:rsidR="00D85D35" w:rsidRDefault="009450CA">
      <w:pPr>
        <w:spacing w:after="0" w:line="360" w:lineRule="auto"/>
        <w:ind w:firstLine="708"/>
        <w:jc w:val="both"/>
        <w:rPr>
          <w:rFonts w:ascii="Times New Roman" w:eastAsia="Times New Roman" w:hAnsi="Times New Roman"/>
          <w:sz w:val="24"/>
        </w:rPr>
      </w:pPr>
      <w:r>
        <w:rPr>
          <w:rFonts w:ascii="Times New Roman" w:eastAsia="Times New Roman" w:hAnsi="Times New Roman"/>
          <w:sz w:val="24"/>
        </w:rPr>
        <w:t>O Projeto Pedagógico do Curso não deve ser visto como verdade absoluta e imutável, seu valor depende da sua capacidade de atualização com a realidade em constante transformação e por isso deve ser passível de modificações, superar limites e incorporar novas construções decorrentes da mudança desta realidade. A avaliação do Projeto Pedagógico deve ser considerada como ferramenta construtiva que contribui para melhorias e inovações e que permite identificar possibilidades, orientar, justificar, escolher e tomar decisões, no âmbito da vida acadêmica de estudantes, professores e servidores técnico-administrativos.</w:t>
      </w:r>
    </w:p>
    <w:p w14:paraId="694C52DD" w14:textId="7F99A7CD" w:rsidR="00D85D35" w:rsidRDefault="009450CA">
      <w:pPr>
        <w:spacing w:after="0" w:line="360" w:lineRule="auto"/>
        <w:ind w:firstLine="708"/>
        <w:jc w:val="both"/>
        <w:rPr>
          <w:rFonts w:ascii="Times New Roman" w:eastAsia="Times New Roman" w:hAnsi="Times New Roman"/>
          <w:sz w:val="24"/>
        </w:rPr>
      </w:pPr>
      <w:r>
        <w:rPr>
          <w:rFonts w:ascii="Times New Roman" w:eastAsia="Times New Roman" w:hAnsi="Times New Roman"/>
          <w:sz w:val="24"/>
        </w:rPr>
        <w:t xml:space="preserve">A avaliação do projeto será feita </w:t>
      </w:r>
      <w:r w:rsidRPr="00C27596">
        <w:rPr>
          <w:rFonts w:ascii="Times New Roman" w:eastAsia="Times New Roman" w:hAnsi="Times New Roman"/>
          <w:color w:val="auto"/>
          <w:sz w:val="24"/>
        </w:rPr>
        <w:t>considerando-se os objetivos, habilidades e competências previstas a partir de um diagnóstico preliminar que deverá ser elaborado pelo Núcleo Docente Estruturante (NDE)</w:t>
      </w:r>
      <w:r w:rsidR="0060639F" w:rsidRPr="00C27596">
        <w:rPr>
          <w:rFonts w:ascii="Times New Roman" w:eastAsia="Times New Roman" w:hAnsi="Times New Roman"/>
          <w:color w:val="auto"/>
          <w:sz w:val="24"/>
        </w:rPr>
        <w:t>, que tem atribuições acadêmicas de acompanhamento, atuante no processo de concepção, consolidação e contínua atualização do Projeto Pedagógico do Curso</w:t>
      </w:r>
      <w:r w:rsidRPr="00C27596">
        <w:rPr>
          <w:rFonts w:ascii="Times New Roman" w:eastAsia="Times New Roman" w:hAnsi="Times New Roman"/>
          <w:color w:val="auto"/>
          <w:sz w:val="24"/>
        </w:rPr>
        <w:t>. Este diagnóstico deve considerar o processo estabelecido para a implantação do projeto. Desta forma, as questões administrativas podem ser orientadas para que o aspecto acadêmico seja o elemento norteador do ensino, da pesquisa e da extensão. Assim, a gestão do Curso será participativa, destacando-se o papel do Colegiado do Curso</w:t>
      </w:r>
      <w:r w:rsidR="0060639F" w:rsidRPr="00C27596">
        <w:rPr>
          <w:rFonts w:ascii="Times New Roman" w:eastAsia="Times New Roman" w:hAnsi="Times New Roman"/>
          <w:color w:val="auto"/>
          <w:sz w:val="24"/>
        </w:rPr>
        <w:t xml:space="preserve"> e do NDE</w:t>
      </w:r>
      <w:r w:rsidRPr="00C27596">
        <w:rPr>
          <w:rFonts w:ascii="Times New Roman" w:eastAsia="Times New Roman" w:hAnsi="Times New Roman"/>
          <w:color w:val="auto"/>
          <w:sz w:val="24"/>
        </w:rPr>
        <w:t xml:space="preserve"> na definição de políticas, diretrizes e ações, bem como da avaliação, entendida esta como um processo contínuo que garante a articulação entre os conteúdos e as práticas pedagógicas</w:t>
      </w:r>
      <w:r>
        <w:rPr>
          <w:rFonts w:ascii="Times New Roman" w:eastAsia="Times New Roman" w:hAnsi="Times New Roman"/>
          <w:sz w:val="24"/>
        </w:rPr>
        <w:t>.</w:t>
      </w:r>
    </w:p>
    <w:p w14:paraId="3013DD53" w14:textId="77777777" w:rsidR="00D85D35" w:rsidRDefault="009450CA">
      <w:pPr>
        <w:spacing w:after="0" w:line="360" w:lineRule="auto"/>
        <w:ind w:firstLine="708"/>
        <w:jc w:val="both"/>
        <w:rPr>
          <w:rFonts w:ascii="Times New Roman" w:eastAsia="Times New Roman" w:hAnsi="Times New Roman"/>
          <w:sz w:val="24"/>
        </w:rPr>
      </w:pPr>
      <w:r>
        <w:rPr>
          <w:rFonts w:ascii="Times New Roman" w:eastAsia="Times New Roman" w:hAnsi="Times New Roman"/>
          <w:sz w:val="24"/>
        </w:rPr>
        <w:t>Operacionalmente a avaliação do Curso de Ciências Agrárias dar-se-á em três dimensões:</w:t>
      </w:r>
    </w:p>
    <w:p w14:paraId="051E885B" w14:textId="62094A1C" w:rsidR="00D85D35" w:rsidRDefault="009450CA">
      <w:pPr>
        <w:spacing w:after="0" w:line="360" w:lineRule="auto"/>
        <w:ind w:firstLine="708"/>
        <w:jc w:val="both"/>
        <w:rPr>
          <w:rFonts w:ascii="Times New Roman" w:eastAsia="Times New Roman" w:hAnsi="Times New Roman"/>
          <w:sz w:val="24"/>
        </w:rPr>
      </w:pPr>
      <w:r>
        <w:rPr>
          <w:rFonts w:ascii="Times New Roman" w:eastAsia="Times New Roman" w:hAnsi="Times New Roman"/>
          <w:sz w:val="24"/>
        </w:rPr>
        <w:t xml:space="preserve">A. </w:t>
      </w:r>
      <w:r>
        <w:rPr>
          <w:rFonts w:ascii="Times New Roman" w:eastAsia="Times New Roman" w:hAnsi="Times New Roman"/>
          <w:b/>
          <w:sz w:val="24"/>
        </w:rPr>
        <w:t>Avaliação interna</w:t>
      </w:r>
      <w:r>
        <w:rPr>
          <w:rFonts w:ascii="Times New Roman" w:eastAsia="Times New Roman" w:hAnsi="Times New Roman"/>
          <w:sz w:val="24"/>
        </w:rPr>
        <w:t xml:space="preserve">: realizada através de Seminários anuais organizados pelo Núcleo Docente Estruturante, com a participação de estudantes, egressos do curso, docentes, servidores técnico-administrativos, representantes da sociedade organizada e órgãos de classe. Estes Seminários objetivam identificar tendências de conhecimento, áreas de atuação, desempenho acadêmico-profissional dos egressos, atualização, conceitos, conteúdos e demandas de </w:t>
      </w:r>
      <w:r w:rsidR="003F1CEC">
        <w:rPr>
          <w:rFonts w:ascii="Times New Roman" w:eastAsia="Times New Roman" w:hAnsi="Times New Roman"/>
          <w:sz w:val="24"/>
        </w:rPr>
        <w:t>unidades curriculares</w:t>
      </w:r>
      <w:r>
        <w:rPr>
          <w:rFonts w:ascii="Times New Roman" w:eastAsia="Times New Roman" w:hAnsi="Times New Roman"/>
          <w:sz w:val="24"/>
        </w:rPr>
        <w:t>, além de necessidades de recursos humanos e de material.</w:t>
      </w:r>
      <w:r w:rsidR="00F356DC">
        <w:rPr>
          <w:rFonts w:ascii="Times New Roman" w:eastAsia="Times New Roman" w:hAnsi="Times New Roman"/>
          <w:sz w:val="24"/>
        </w:rPr>
        <w:t xml:space="preserve"> </w:t>
      </w:r>
    </w:p>
    <w:p w14:paraId="7AE67FD5" w14:textId="77777777" w:rsidR="00F4033A" w:rsidRPr="00CA739E" w:rsidRDefault="009450CA" w:rsidP="00F4033A">
      <w:pPr>
        <w:spacing w:after="0" w:line="360" w:lineRule="auto"/>
        <w:ind w:firstLine="708"/>
        <w:jc w:val="both"/>
        <w:rPr>
          <w:rFonts w:ascii="Times New Roman" w:eastAsia="Times New Roman" w:hAnsi="Times New Roman"/>
          <w:color w:val="000000"/>
          <w:sz w:val="24"/>
          <w:szCs w:val="24"/>
        </w:rPr>
      </w:pPr>
      <w:r>
        <w:rPr>
          <w:rFonts w:ascii="Times New Roman" w:eastAsia="Times New Roman" w:hAnsi="Times New Roman"/>
          <w:sz w:val="24"/>
        </w:rPr>
        <w:t xml:space="preserve">B. </w:t>
      </w:r>
      <w:r>
        <w:rPr>
          <w:rFonts w:ascii="Times New Roman" w:eastAsia="Times New Roman" w:hAnsi="Times New Roman"/>
          <w:b/>
          <w:sz w:val="24"/>
        </w:rPr>
        <w:t>Avaliação institucional</w:t>
      </w:r>
      <w:r>
        <w:rPr>
          <w:rFonts w:ascii="Times New Roman" w:eastAsia="Times New Roman" w:hAnsi="Times New Roman"/>
          <w:sz w:val="24"/>
        </w:rPr>
        <w:t xml:space="preserve">: baseada no levantamento de indicadores de desempenho da instituição em diferentes dimensões. Os resultados podem subsidiar o dimensionamento do nível de </w:t>
      </w:r>
      <w:r w:rsidRPr="00506CDB">
        <w:rPr>
          <w:rFonts w:ascii="Times New Roman" w:eastAsia="Times New Roman" w:hAnsi="Times New Roman"/>
          <w:sz w:val="24"/>
        </w:rPr>
        <w:t>satisfação dos docentes, estudantes e servidores técnico-administrativos, com o trabalho e envolvimento no âmbito do curso. Este processo é conduzido pela Comissão Própria de Avaliação da UFVJM.</w:t>
      </w:r>
      <w:r w:rsidR="00F4033A" w:rsidRPr="00506CDB">
        <w:rPr>
          <w:rFonts w:ascii="Times New Roman" w:eastAsia="Times New Roman" w:hAnsi="Times New Roman"/>
          <w:sz w:val="24"/>
        </w:rPr>
        <w:t xml:space="preserve"> </w:t>
      </w:r>
      <w:r w:rsidR="00F4033A" w:rsidRPr="00506CDB">
        <w:rPr>
          <w:rFonts w:ascii="Times New Roman" w:eastAsia="Times New Roman" w:hAnsi="Times New Roman"/>
          <w:color w:val="000000"/>
          <w:sz w:val="24"/>
          <w:szCs w:val="24"/>
        </w:rPr>
        <w:t>Ressalta- se nesse contexto o Instrumento de Avaliação do Ensino (IAE) instituído pela Resolução CONSEPE nº13/2010 e revogada pela Resolução CONSEPE nº 22/2014, que tem por objetivo identificar as condições de ensino, da oferta dos cursos de graduação, de pós graduação e da estrutura administrativa, com vistas à implantação de ações para elevação de sua qualidade</w:t>
      </w:r>
    </w:p>
    <w:p w14:paraId="7F61BE4E" w14:textId="6D052EEF" w:rsidR="00D85D35" w:rsidRDefault="00D85D35">
      <w:pPr>
        <w:spacing w:after="0" w:line="360" w:lineRule="auto"/>
        <w:ind w:firstLine="708"/>
        <w:jc w:val="both"/>
        <w:rPr>
          <w:rFonts w:ascii="Times New Roman" w:eastAsia="Times New Roman" w:hAnsi="Times New Roman"/>
          <w:sz w:val="24"/>
        </w:rPr>
      </w:pPr>
    </w:p>
    <w:p w14:paraId="63CEBFD4" w14:textId="77777777" w:rsidR="00D85D35" w:rsidRDefault="009450CA">
      <w:pPr>
        <w:spacing w:after="0" w:line="360" w:lineRule="auto"/>
        <w:ind w:firstLine="708"/>
        <w:jc w:val="both"/>
        <w:rPr>
          <w:rFonts w:ascii="Times New Roman" w:eastAsia="Times New Roman" w:hAnsi="Times New Roman"/>
          <w:sz w:val="24"/>
        </w:rPr>
      </w:pPr>
      <w:r>
        <w:rPr>
          <w:rFonts w:ascii="Times New Roman" w:eastAsia="Times New Roman" w:hAnsi="Times New Roman"/>
          <w:sz w:val="24"/>
        </w:rPr>
        <w:t xml:space="preserve">C. </w:t>
      </w:r>
      <w:r>
        <w:rPr>
          <w:rFonts w:ascii="Times New Roman" w:eastAsia="Times New Roman" w:hAnsi="Times New Roman"/>
          <w:b/>
          <w:sz w:val="24"/>
        </w:rPr>
        <w:t>Avaliação externa</w:t>
      </w:r>
      <w:r>
        <w:rPr>
          <w:rFonts w:ascii="Times New Roman" w:eastAsia="Times New Roman" w:hAnsi="Times New Roman"/>
          <w:sz w:val="24"/>
        </w:rPr>
        <w:t>: esta será composta pelos mecanismos de avaliação do MEC e da sociedade civil. São exemplos destes mecanismos o  Exame Nacional de Cursos - ENADE,</w:t>
      </w:r>
      <w:r>
        <w:rPr>
          <w:rFonts w:ascii="Arial" w:eastAsia="Arial" w:hAnsi="Arial" w:cs="Arial"/>
          <w:sz w:val="24"/>
        </w:rPr>
        <w:t xml:space="preserve"> </w:t>
      </w:r>
      <w:r>
        <w:rPr>
          <w:rFonts w:ascii="Times New Roman" w:eastAsia="Times New Roman" w:hAnsi="Times New Roman"/>
          <w:sz w:val="24"/>
        </w:rPr>
        <w:t>previsto pelo Sistema Nacional de Avaliação do Ensino Superior - SINAES e a avaliação efetuada pelos especialistas do Instituto Nacional de Estudos e Pesquisas Educacionais - INEP, que servirão para aferição da coerência dos objetivos e perfil dos egressos do Curso para com os anseios da sociedade.</w:t>
      </w:r>
    </w:p>
    <w:p w14:paraId="0DA20DD9" w14:textId="77777777" w:rsidR="00D85D35" w:rsidRDefault="009450CA">
      <w:pPr>
        <w:tabs>
          <w:tab w:val="left" w:pos="709"/>
        </w:tabs>
        <w:spacing w:after="0" w:line="360" w:lineRule="auto"/>
        <w:ind w:firstLine="851"/>
        <w:jc w:val="both"/>
        <w:rPr>
          <w:rFonts w:ascii="Times New Roman" w:eastAsia="Times New Roman" w:hAnsi="Times New Roman"/>
          <w:sz w:val="24"/>
        </w:rPr>
      </w:pPr>
      <w:r>
        <w:rPr>
          <w:rFonts w:ascii="Times New Roman" w:eastAsia="Times New Roman" w:hAnsi="Times New Roman"/>
          <w:sz w:val="24"/>
        </w:rPr>
        <w:t>De acordo com as políticas de ensino, todo Projeto de Curso deve ser avaliado e reestruturado continuamente, envolvendo a comunidade acadêmica e a sociedade civil, de maneira a mantê-lo sempre atualizado e com seus conteúdos adequados. São estratégias e ações sugeridas para a continuada adequação do Projeto de Curso:</w:t>
      </w:r>
    </w:p>
    <w:p w14:paraId="1CF9EB8A" w14:textId="77777777" w:rsidR="00D85D35" w:rsidRDefault="009450CA" w:rsidP="00621DDD">
      <w:pPr>
        <w:numPr>
          <w:ilvl w:val="0"/>
          <w:numId w:val="8"/>
        </w:numPr>
        <w:spacing w:after="0" w:line="360" w:lineRule="auto"/>
        <w:jc w:val="both"/>
        <w:rPr>
          <w:rFonts w:ascii="Times New Roman" w:eastAsia="Times New Roman" w:hAnsi="Times New Roman"/>
          <w:sz w:val="24"/>
        </w:rPr>
      </w:pPr>
      <w:r>
        <w:rPr>
          <w:rFonts w:ascii="Times New Roman" w:eastAsia="Times New Roman" w:hAnsi="Times New Roman"/>
          <w:sz w:val="24"/>
        </w:rPr>
        <w:t xml:space="preserve">analisar o </w:t>
      </w:r>
      <w:r>
        <w:rPr>
          <w:rFonts w:ascii="Times New Roman" w:eastAsia="Times New Roman" w:hAnsi="Times New Roman"/>
          <w:i/>
          <w:sz w:val="24"/>
        </w:rPr>
        <w:t xml:space="preserve">feedback </w:t>
      </w:r>
      <w:r>
        <w:rPr>
          <w:rFonts w:ascii="Times New Roman" w:eastAsia="Times New Roman" w:hAnsi="Times New Roman"/>
          <w:sz w:val="24"/>
        </w:rPr>
        <w:t>dado pelos estudantes egressos e instituições para as quais trabalham;</w:t>
      </w:r>
    </w:p>
    <w:p w14:paraId="3ACDDF54" w14:textId="77777777" w:rsidR="00D85D35" w:rsidRDefault="009450CA" w:rsidP="00621DDD">
      <w:pPr>
        <w:numPr>
          <w:ilvl w:val="0"/>
          <w:numId w:val="8"/>
        </w:numPr>
        <w:spacing w:after="0" w:line="360" w:lineRule="auto"/>
        <w:jc w:val="both"/>
        <w:rPr>
          <w:rFonts w:ascii="Times New Roman" w:eastAsia="Times New Roman" w:hAnsi="Times New Roman"/>
          <w:sz w:val="24"/>
        </w:rPr>
      </w:pPr>
      <w:r>
        <w:rPr>
          <w:rFonts w:ascii="Times New Roman" w:eastAsia="Times New Roman" w:hAnsi="Times New Roman"/>
          <w:sz w:val="24"/>
        </w:rPr>
        <w:t>realizar reuniões com o Colegiado de Curso ao final de cada semestre, avaliar as dificuldades enfrentadas pelos docentes em relação à estrutura e projeto do curso;</w:t>
      </w:r>
    </w:p>
    <w:p w14:paraId="06FD7D53" w14:textId="77777777" w:rsidR="00D85D35" w:rsidRDefault="009450CA" w:rsidP="00621DDD">
      <w:pPr>
        <w:numPr>
          <w:ilvl w:val="0"/>
          <w:numId w:val="8"/>
        </w:numPr>
        <w:spacing w:after="0" w:line="360" w:lineRule="auto"/>
        <w:jc w:val="both"/>
        <w:rPr>
          <w:rFonts w:ascii="Times New Roman" w:eastAsia="Times New Roman" w:hAnsi="Times New Roman"/>
          <w:sz w:val="24"/>
        </w:rPr>
      </w:pPr>
      <w:r>
        <w:rPr>
          <w:rFonts w:ascii="Times New Roman" w:eastAsia="Times New Roman" w:hAnsi="Times New Roman"/>
          <w:sz w:val="24"/>
        </w:rPr>
        <w:t>avaliar as possíveis necessidades de adequação do projeto às diretrizes legais, às políticas internas e às demandas apontadas pelo conselho empresarial, comunidade e supervisores de estágio. Com a execução das ações acima citadas, são esperados os seguintes resultados:</w:t>
      </w:r>
    </w:p>
    <w:p w14:paraId="45BD8A88" w14:textId="77777777" w:rsidR="00D85D35" w:rsidRDefault="009450CA" w:rsidP="00621DDD">
      <w:pPr>
        <w:numPr>
          <w:ilvl w:val="0"/>
          <w:numId w:val="8"/>
        </w:numPr>
        <w:spacing w:after="0" w:line="360" w:lineRule="auto"/>
        <w:jc w:val="both"/>
        <w:rPr>
          <w:rFonts w:ascii="Times New Roman" w:eastAsia="Times New Roman" w:hAnsi="Times New Roman"/>
          <w:sz w:val="24"/>
        </w:rPr>
      </w:pPr>
      <w:r>
        <w:rPr>
          <w:rFonts w:ascii="Times New Roman" w:eastAsia="Times New Roman" w:hAnsi="Times New Roman"/>
          <w:sz w:val="24"/>
        </w:rPr>
        <w:t>identificar oportunidades de estágios e de trabalhos;</w:t>
      </w:r>
    </w:p>
    <w:p w14:paraId="137851C9" w14:textId="77777777" w:rsidR="00D85D35" w:rsidRDefault="009450CA" w:rsidP="00621DDD">
      <w:pPr>
        <w:numPr>
          <w:ilvl w:val="0"/>
          <w:numId w:val="8"/>
        </w:numPr>
        <w:spacing w:after="0" w:line="360" w:lineRule="auto"/>
        <w:jc w:val="both"/>
        <w:rPr>
          <w:rFonts w:ascii="Times New Roman" w:eastAsia="Times New Roman" w:hAnsi="Times New Roman"/>
          <w:sz w:val="24"/>
        </w:rPr>
      </w:pPr>
      <w:r>
        <w:rPr>
          <w:rFonts w:ascii="Times New Roman" w:eastAsia="Times New Roman" w:hAnsi="Times New Roman"/>
          <w:sz w:val="24"/>
        </w:rPr>
        <w:t>avaliar a adoção de posturas de docentes orientadores e/ou facilitadores em prol do alcance do objetivo estabelecido em cada disciplina e pelo curso;</w:t>
      </w:r>
    </w:p>
    <w:p w14:paraId="09E63F59" w14:textId="77777777" w:rsidR="00D85D35" w:rsidRDefault="009450CA" w:rsidP="00621DDD">
      <w:pPr>
        <w:numPr>
          <w:ilvl w:val="0"/>
          <w:numId w:val="8"/>
        </w:numPr>
        <w:spacing w:after="0" w:line="360" w:lineRule="auto"/>
        <w:jc w:val="both"/>
        <w:rPr>
          <w:rFonts w:ascii="Times New Roman" w:eastAsia="Times New Roman" w:hAnsi="Times New Roman"/>
          <w:sz w:val="24"/>
        </w:rPr>
      </w:pPr>
      <w:r>
        <w:rPr>
          <w:rFonts w:ascii="Times New Roman" w:eastAsia="Times New Roman" w:hAnsi="Times New Roman"/>
          <w:sz w:val="24"/>
        </w:rPr>
        <w:t>minimizar as sobreposições dos conteúdos programáticos, quer em termos horizontais, quer verticais;</w:t>
      </w:r>
    </w:p>
    <w:p w14:paraId="6118FD11" w14:textId="77777777" w:rsidR="00D85D35" w:rsidRDefault="009450CA" w:rsidP="00621DDD">
      <w:pPr>
        <w:numPr>
          <w:ilvl w:val="0"/>
          <w:numId w:val="8"/>
        </w:numPr>
        <w:spacing w:after="0" w:line="360" w:lineRule="auto"/>
        <w:jc w:val="both"/>
        <w:rPr>
          <w:rFonts w:ascii="Times New Roman" w:eastAsia="Times New Roman" w:hAnsi="Times New Roman"/>
          <w:sz w:val="24"/>
        </w:rPr>
      </w:pPr>
      <w:r>
        <w:rPr>
          <w:rFonts w:ascii="Times New Roman" w:eastAsia="Times New Roman" w:hAnsi="Times New Roman"/>
          <w:sz w:val="24"/>
        </w:rPr>
        <w:t>padronizar os planos de ensino para demonstrar que o curso sabe aplicar o conceito de organização no sentido macro e micro.</w:t>
      </w:r>
    </w:p>
    <w:p w14:paraId="16B156CF" w14:textId="77777777" w:rsidR="00D85D35" w:rsidRDefault="00D85D35">
      <w:pPr>
        <w:spacing w:after="0" w:line="360" w:lineRule="auto"/>
        <w:jc w:val="both"/>
        <w:rPr>
          <w:rFonts w:ascii="Times New Roman" w:eastAsia="Times New Roman" w:hAnsi="Times New Roman"/>
          <w:sz w:val="24"/>
        </w:rPr>
      </w:pPr>
    </w:p>
    <w:p w14:paraId="2C5C10AD" w14:textId="77777777" w:rsidR="00D85D35" w:rsidRDefault="009450CA" w:rsidP="00F746DF">
      <w:pPr>
        <w:spacing w:after="200" w:line="360" w:lineRule="auto"/>
        <w:ind w:firstLine="360"/>
        <w:jc w:val="both"/>
        <w:rPr>
          <w:rFonts w:ascii="Times New Roman" w:eastAsia="Times New Roman" w:hAnsi="Times New Roman"/>
          <w:sz w:val="24"/>
        </w:rPr>
      </w:pPr>
      <w:r>
        <w:rPr>
          <w:rFonts w:ascii="Times New Roman" w:eastAsia="Times New Roman" w:hAnsi="Times New Roman"/>
          <w:sz w:val="24"/>
        </w:rPr>
        <w:t>A avaliação do Projeto será contínua e realizada pelo Colegiado de Curso e NDE, os quais deverão elaborar questionários e relatórios para verificar o alcance dos objetivos do Curso e a satisfação e desempenho dos estudantes.</w:t>
      </w:r>
    </w:p>
    <w:p w14:paraId="62F88FA4" w14:textId="77777777" w:rsidR="00D85D35" w:rsidRDefault="009450CA">
      <w:pPr>
        <w:spacing w:after="200" w:line="360" w:lineRule="auto"/>
        <w:jc w:val="both"/>
        <w:rPr>
          <w:rFonts w:ascii="Times New Roman" w:eastAsia="Times New Roman" w:hAnsi="Times New Roman"/>
          <w:sz w:val="24"/>
        </w:rPr>
      </w:pPr>
      <w:r>
        <w:rPr>
          <w:rFonts w:ascii="Times New Roman" w:eastAsia="Times New Roman" w:hAnsi="Times New Roman"/>
          <w:sz w:val="24"/>
        </w:rPr>
        <w:tab/>
        <w:t>A fim de subsidiar esse trabalho, propõe-se ainda a utilização dos seguintes critérios:</w:t>
      </w:r>
    </w:p>
    <w:p w14:paraId="74AB7BC3" w14:textId="77777777" w:rsidR="00D85D35" w:rsidRDefault="009450CA" w:rsidP="00621DDD">
      <w:pPr>
        <w:numPr>
          <w:ilvl w:val="0"/>
          <w:numId w:val="9"/>
        </w:numPr>
        <w:spacing w:after="200" w:line="360" w:lineRule="auto"/>
        <w:jc w:val="both"/>
        <w:rPr>
          <w:rFonts w:ascii="Times New Roman" w:eastAsia="Times New Roman" w:hAnsi="Times New Roman"/>
          <w:sz w:val="24"/>
        </w:rPr>
      </w:pPr>
      <w:r>
        <w:rPr>
          <w:rFonts w:ascii="Times New Roman" w:eastAsia="Times New Roman" w:hAnsi="Times New Roman"/>
          <w:sz w:val="24"/>
        </w:rPr>
        <w:t>avaliação da evasão e retenção na trajetória acadêmica;</w:t>
      </w:r>
    </w:p>
    <w:p w14:paraId="71B7EB56" w14:textId="77777777" w:rsidR="00D85D35" w:rsidRDefault="009450CA" w:rsidP="00621DDD">
      <w:pPr>
        <w:numPr>
          <w:ilvl w:val="0"/>
          <w:numId w:val="9"/>
        </w:numPr>
        <w:spacing w:after="200" w:line="360" w:lineRule="auto"/>
        <w:jc w:val="both"/>
        <w:rPr>
          <w:rFonts w:ascii="Times New Roman" w:eastAsia="Times New Roman" w:hAnsi="Times New Roman"/>
          <w:sz w:val="24"/>
        </w:rPr>
      </w:pPr>
      <w:r>
        <w:rPr>
          <w:rFonts w:ascii="Times New Roman" w:eastAsia="Times New Roman" w:hAnsi="Times New Roman"/>
          <w:sz w:val="24"/>
        </w:rPr>
        <w:t>nível de satisfação dos egressos – entrevistas e/ou questionários com os mesmos;</w:t>
      </w:r>
    </w:p>
    <w:p w14:paraId="37CC3A0E" w14:textId="77777777" w:rsidR="00D85D35" w:rsidRDefault="009450CA" w:rsidP="00621DDD">
      <w:pPr>
        <w:numPr>
          <w:ilvl w:val="0"/>
          <w:numId w:val="9"/>
        </w:numPr>
        <w:spacing w:after="200" w:line="360" w:lineRule="auto"/>
        <w:jc w:val="both"/>
        <w:rPr>
          <w:rFonts w:ascii="Times New Roman" w:eastAsia="Times New Roman" w:hAnsi="Times New Roman"/>
          <w:sz w:val="24"/>
        </w:rPr>
      </w:pPr>
      <w:r>
        <w:rPr>
          <w:rFonts w:ascii="Times New Roman" w:eastAsia="Times New Roman" w:hAnsi="Times New Roman"/>
          <w:sz w:val="24"/>
        </w:rPr>
        <w:t>absorção dos egressos pelo mercado;</w:t>
      </w:r>
    </w:p>
    <w:p w14:paraId="00856E81" w14:textId="785DDD3E" w:rsidR="00D85D35" w:rsidRDefault="009450CA" w:rsidP="00F746DF">
      <w:pPr>
        <w:spacing w:after="200" w:line="360" w:lineRule="auto"/>
        <w:ind w:firstLine="360"/>
        <w:jc w:val="both"/>
        <w:rPr>
          <w:rFonts w:ascii="Times New Roman" w:eastAsia="Times New Roman" w:hAnsi="Times New Roman"/>
          <w:sz w:val="24"/>
        </w:rPr>
      </w:pPr>
      <w:r>
        <w:rPr>
          <w:rFonts w:ascii="Times New Roman" w:eastAsia="Times New Roman" w:hAnsi="Times New Roman"/>
          <w:sz w:val="24"/>
        </w:rPr>
        <w:t>A avaliação deve indicar os avanços, as descontinuidades e os resultados obtidos em cada conselho. Esses resultados serão motivo de reflexão e discussão entre os estudantes e docentes do curso, ouvidos docentes d</w:t>
      </w:r>
      <w:r w:rsidR="00C0234E">
        <w:rPr>
          <w:rFonts w:ascii="Times New Roman" w:eastAsia="Times New Roman" w:hAnsi="Times New Roman"/>
          <w:sz w:val="24"/>
        </w:rPr>
        <w:t>o primeiro ciclo e dos</w:t>
      </w:r>
      <w:r>
        <w:rPr>
          <w:rFonts w:ascii="Times New Roman" w:eastAsia="Times New Roman" w:hAnsi="Times New Roman"/>
          <w:sz w:val="24"/>
        </w:rPr>
        <w:t xml:space="preserve"> outros cursos que interagem com </w:t>
      </w:r>
      <w:r w:rsidR="00C0234E">
        <w:rPr>
          <w:rFonts w:ascii="Times New Roman" w:eastAsia="Times New Roman" w:hAnsi="Times New Roman"/>
          <w:sz w:val="24"/>
        </w:rPr>
        <w:t>a Engenharia Agrícola e Ambiental</w:t>
      </w:r>
      <w:r>
        <w:rPr>
          <w:rFonts w:ascii="Times New Roman" w:eastAsia="Times New Roman" w:hAnsi="Times New Roman"/>
          <w:sz w:val="24"/>
        </w:rPr>
        <w:t>, na perspectiva de que sejam geradas propostas para aprimorar os conteúdos, as atividades e as ações inerentes ao processo de gestão do curso.</w:t>
      </w:r>
    </w:p>
    <w:p w14:paraId="19ECEB03" w14:textId="77777777" w:rsidR="00D85D35" w:rsidRDefault="00D85D35">
      <w:pPr>
        <w:spacing w:after="200" w:line="276" w:lineRule="auto"/>
        <w:jc w:val="both"/>
        <w:rPr>
          <w:rFonts w:ascii="Times New Roman" w:eastAsia="Times New Roman" w:hAnsi="Times New Roman"/>
          <w:sz w:val="24"/>
        </w:rPr>
      </w:pPr>
    </w:p>
    <w:p w14:paraId="310082A5" w14:textId="77777777" w:rsidR="00D85D35" w:rsidRDefault="009450CA" w:rsidP="00BA7143">
      <w:pPr>
        <w:pStyle w:val="Ttulo2"/>
      </w:pPr>
      <w:bookmarkStart w:id="24" w:name="_Toc469992897"/>
      <w:r>
        <w:t>13- AVALIAÇÃO DA APRENDIZAGEM</w:t>
      </w:r>
      <w:bookmarkEnd w:id="24"/>
    </w:p>
    <w:p w14:paraId="7BA0CDE4" w14:textId="77777777" w:rsidR="00D85D35" w:rsidRDefault="009450CA">
      <w:pPr>
        <w:spacing w:after="200" w:line="360" w:lineRule="auto"/>
        <w:ind w:firstLine="701"/>
        <w:jc w:val="both"/>
        <w:rPr>
          <w:rFonts w:ascii="Times New Roman" w:eastAsia="Times New Roman" w:hAnsi="Times New Roman"/>
          <w:sz w:val="24"/>
        </w:rPr>
      </w:pPr>
      <w:r>
        <w:rPr>
          <w:rFonts w:ascii="Times New Roman" w:eastAsia="Times New Roman" w:hAnsi="Times New Roman"/>
          <w:sz w:val="24"/>
        </w:rPr>
        <w:t>Como o processo de aprendizagem é ascensional e contínuo, mas não uniforme e sem obstáculos, o processo de avaliação deve estar integrado à aprendizagem através do acompanhamento do aprendiz em todos os momentos, como um elemento de incentivo e motivação.</w:t>
      </w:r>
    </w:p>
    <w:p w14:paraId="63079322" w14:textId="77777777" w:rsidR="00D85D35" w:rsidRDefault="009450CA">
      <w:pPr>
        <w:spacing w:after="0" w:line="360" w:lineRule="auto"/>
        <w:ind w:firstLine="701"/>
        <w:jc w:val="both"/>
        <w:rPr>
          <w:rFonts w:ascii="Times New Roman" w:eastAsia="Times New Roman" w:hAnsi="Times New Roman"/>
          <w:sz w:val="24"/>
        </w:rPr>
      </w:pPr>
      <w:r>
        <w:rPr>
          <w:rFonts w:ascii="Times New Roman" w:eastAsia="Times New Roman" w:hAnsi="Times New Roman"/>
          <w:sz w:val="24"/>
        </w:rPr>
        <w:t xml:space="preserve">Desse modo, a avaliação deve acompanhar o processo de aprendizagem, valorizando todas as atividades realizadas durante o período letivo e possibilitando o </w:t>
      </w:r>
      <w:r>
        <w:rPr>
          <w:rFonts w:ascii="Times New Roman" w:eastAsia="Times New Roman" w:hAnsi="Times New Roman"/>
          <w:i/>
          <w:sz w:val="24"/>
        </w:rPr>
        <w:t>feedback</w:t>
      </w:r>
      <w:r>
        <w:rPr>
          <w:rFonts w:ascii="Times New Roman" w:eastAsia="Times New Roman" w:hAnsi="Times New Roman"/>
          <w:sz w:val="24"/>
        </w:rPr>
        <w:t xml:space="preserve"> contínuo, principal meio para que o estudante possa conhecer suas dificuldades de aprendizagem em relação ao processo de construção do conhecimento.</w:t>
      </w:r>
    </w:p>
    <w:p w14:paraId="34A465C8" w14:textId="77777777" w:rsidR="00D85D35" w:rsidRDefault="009450CA">
      <w:pPr>
        <w:spacing w:after="0" w:line="360" w:lineRule="auto"/>
        <w:ind w:firstLine="701"/>
        <w:jc w:val="both"/>
        <w:rPr>
          <w:rFonts w:ascii="Times New Roman" w:eastAsia="Times New Roman" w:hAnsi="Times New Roman"/>
          <w:sz w:val="24"/>
        </w:rPr>
      </w:pPr>
      <w:r>
        <w:rPr>
          <w:rFonts w:ascii="Times New Roman" w:eastAsia="Times New Roman" w:hAnsi="Times New Roman"/>
          <w:sz w:val="24"/>
        </w:rPr>
        <w:t>Com essa característica, o processo avaliativo ganha uma dimensão diagnóstica porque permite verificar se a aprendizagem está sendo alcançada ou não, e o porquê; uma dimensão prospectiva quando oferece informações sobre o que se fazer dali por diante para um contínuo reiniciar do processo de aprendizagem até atingir os objetivos finais; e uma dimensão de avaliação formativa enquanto acompanha o aprendiz durante todo o processo, e em todos os momentos.</w:t>
      </w:r>
    </w:p>
    <w:p w14:paraId="21E168BF" w14:textId="77777777" w:rsidR="00D85D35" w:rsidRDefault="009450CA">
      <w:pPr>
        <w:spacing w:after="0" w:line="360" w:lineRule="auto"/>
        <w:ind w:firstLine="701"/>
        <w:jc w:val="both"/>
        <w:rPr>
          <w:rFonts w:ascii="Times New Roman" w:eastAsia="Times New Roman" w:hAnsi="Times New Roman"/>
          <w:sz w:val="24"/>
        </w:rPr>
      </w:pPr>
      <w:r>
        <w:rPr>
          <w:rFonts w:ascii="Times New Roman" w:eastAsia="Times New Roman" w:hAnsi="Times New Roman"/>
          <w:sz w:val="24"/>
        </w:rPr>
        <w:t xml:space="preserve">O processo contínuo de avaliação deverá contar também com a </w:t>
      </w:r>
      <w:r>
        <w:rPr>
          <w:rFonts w:ascii="Times New Roman" w:eastAsia="Times New Roman" w:hAnsi="Times New Roman"/>
          <w:i/>
          <w:sz w:val="24"/>
        </w:rPr>
        <w:t>auto-avaliação,</w:t>
      </w:r>
      <w:r>
        <w:rPr>
          <w:rFonts w:ascii="Times New Roman" w:eastAsia="Times New Roman" w:hAnsi="Times New Roman"/>
          <w:sz w:val="24"/>
        </w:rPr>
        <w:t xml:space="preserve"> que compreende</w:t>
      </w:r>
      <w:r>
        <w:rPr>
          <w:rFonts w:ascii="Times New Roman" w:eastAsia="Times New Roman" w:hAnsi="Times New Roman"/>
          <w:i/>
          <w:sz w:val="24"/>
        </w:rPr>
        <w:t xml:space="preserve"> </w:t>
      </w:r>
      <w:r>
        <w:rPr>
          <w:rFonts w:ascii="Times New Roman" w:eastAsia="Times New Roman" w:hAnsi="Times New Roman"/>
          <w:sz w:val="24"/>
        </w:rPr>
        <w:t>a capacidade das pessoas de se aperceberem de seu processo de aprendizagem e serem capazes de oferecer a si mesmas as informações necessárias para desenvolver suas aprendizagens.</w:t>
      </w:r>
    </w:p>
    <w:p w14:paraId="5F7C3EFA" w14:textId="77777777" w:rsidR="00D85D35" w:rsidRDefault="009450CA">
      <w:pPr>
        <w:spacing w:after="0" w:line="360" w:lineRule="auto"/>
        <w:ind w:firstLine="717"/>
        <w:jc w:val="both"/>
        <w:rPr>
          <w:rFonts w:ascii="Times New Roman" w:eastAsia="Times New Roman" w:hAnsi="Times New Roman"/>
          <w:sz w:val="24"/>
        </w:rPr>
      </w:pPr>
      <w:r>
        <w:rPr>
          <w:rFonts w:ascii="Times New Roman" w:eastAsia="Times New Roman" w:hAnsi="Times New Roman"/>
          <w:sz w:val="24"/>
        </w:rPr>
        <w:t>A avaliação ocorrerá a partir de instrumentos diversificados, incluindo seminários, trabalhos de laboratório e de campo, provas escritas e / ou orais, exercícios, relatórios, testes, trabalhos escritos, elaboração de projetos, trabalhos práticos e outras atividades estabelecidas pelos docentes e registradas nos planos de ensino.</w:t>
      </w:r>
    </w:p>
    <w:p w14:paraId="3C88E39F" w14:textId="77777777" w:rsidR="00D85D35" w:rsidRDefault="009450CA">
      <w:pPr>
        <w:spacing w:after="0" w:line="360" w:lineRule="auto"/>
        <w:ind w:firstLine="701"/>
        <w:jc w:val="both"/>
        <w:rPr>
          <w:rFonts w:ascii="Times New Roman" w:eastAsia="Times New Roman" w:hAnsi="Times New Roman"/>
          <w:sz w:val="24"/>
        </w:rPr>
      </w:pPr>
      <w:r>
        <w:rPr>
          <w:rFonts w:ascii="Times New Roman" w:eastAsia="Times New Roman" w:hAnsi="Times New Roman"/>
          <w:sz w:val="24"/>
        </w:rPr>
        <w:t>Em todo processo de avaliação requer-se uma capacidade de observação e de registro por parte do professor e, se possível, por parte do estudante também. Essas observações precisam ser transformadas em registros que permitam ao professor ter dados concretos sobre o desenvolvimento de cada estudante, e condições para encaminhar uma entrevista ou um comentário por escrito a ele, procurando orientá-lo individualmente ou em grupo, de forma concreta, objetiva e direta.</w:t>
      </w:r>
    </w:p>
    <w:p w14:paraId="6A912CB1" w14:textId="50FBAFAA" w:rsidR="00D85D35" w:rsidRDefault="009450CA">
      <w:pPr>
        <w:spacing w:after="0" w:line="360" w:lineRule="auto"/>
        <w:ind w:firstLine="701"/>
        <w:jc w:val="both"/>
        <w:rPr>
          <w:rFonts w:ascii="Times New Roman" w:eastAsia="Times New Roman" w:hAnsi="Times New Roman"/>
          <w:sz w:val="24"/>
        </w:rPr>
      </w:pPr>
      <w:r>
        <w:rPr>
          <w:rFonts w:ascii="Times New Roman" w:eastAsia="Times New Roman" w:hAnsi="Times New Roman"/>
          <w:sz w:val="24"/>
        </w:rPr>
        <w:t>A nota ou o conceito deverá simbolizar o aproveitamento que o estudante teve em todo o seu processo de aprendizagem. Em realidade, significa valorizar todas as atividades realizadas durante o processo, de tal forma que a prova mensal ou bimestral não seja a única ou a mais importante para definir a nota, pois no momento em que is</w:t>
      </w:r>
      <w:r w:rsidR="001358BF">
        <w:rPr>
          <w:rFonts w:ascii="Times New Roman" w:eastAsia="Times New Roman" w:hAnsi="Times New Roman"/>
          <w:sz w:val="24"/>
        </w:rPr>
        <w:t xml:space="preserve">so ocorrer, automaticamente se </w:t>
      </w:r>
      <w:r>
        <w:rPr>
          <w:rFonts w:ascii="Times New Roman" w:eastAsia="Times New Roman" w:hAnsi="Times New Roman"/>
          <w:sz w:val="24"/>
        </w:rPr>
        <w:t>desvalorizarão as demais atividades que são fundamentais para a aprendizagem.</w:t>
      </w:r>
    </w:p>
    <w:p w14:paraId="5E6C6BA6" w14:textId="77777777" w:rsidR="00D85D35" w:rsidRDefault="00D85D35">
      <w:pPr>
        <w:spacing w:after="0" w:line="360" w:lineRule="auto"/>
        <w:ind w:firstLine="701"/>
        <w:jc w:val="both"/>
        <w:rPr>
          <w:rFonts w:ascii="Times New Roman" w:eastAsia="Times New Roman" w:hAnsi="Times New Roman"/>
          <w:sz w:val="24"/>
        </w:rPr>
      </w:pPr>
    </w:p>
    <w:p w14:paraId="006AA7FC" w14:textId="77777777" w:rsidR="00D85D35" w:rsidRDefault="009450CA" w:rsidP="00BA7143">
      <w:pPr>
        <w:pStyle w:val="Ttulo2"/>
      </w:pPr>
      <w:bookmarkStart w:id="25" w:name="_Toc469992898"/>
      <w:r>
        <w:t>14- REFERÊNCIAS BIBLIOGRÁFICAS</w:t>
      </w:r>
      <w:bookmarkEnd w:id="25"/>
    </w:p>
    <w:p w14:paraId="22A80247" w14:textId="77777777" w:rsidR="00D85D35" w:rsidRDefault="009450CA">
      <w:pPr>
        <w:spacing w:after="200" w:line="360" w:lineRule="auto"/>
        <w:jc w:val="both"/>
        <w:rPr>
          <w:rFonts w:ascii="Times New Roman" w:eastAsia="Times New Roman" w:hAnsi="Times New Roman"/>
          <w:sz w:val="24"/>
        </w:rPr>
      </w:pPr>
      <w:r>
        <w:rPr>
          <w:rFonts w:ascii="Times New Roman" w:eastAsia="Times New Roman" w:hAnsi="Times New Roman"/>
          <w:sz w:val="24"/>
        </w:rPr>
        <w:t xml:space="preserve">BERBEL, N.A.N. As metodologias ativas e a promoção da autonomia dos estudantes. Semina: </w:t>
      </w:r>
      <w:r>
        <w:rPr>
          <w:rFonts w:ascii="Times New Roman" w:eastAsia="Times New Roman" w:hAnsi="Times New Roman"/>
          <w:b/>
          <w:sz w:val="24"/>
        </w:rPr>
        <w:t>Ciências Sociais e Humanas</w:t>
      </w:r>
      <w:r>
        <w:rPr>
          <w:rFonts w:ascii="Times New Roman" w:eastAsia="Times New Roman" w:hAnsi="Times New Roman"/>
          <w:sz w:val="24"/>
        </w:rPr>
        <w:t>. Londrina: v. 32 (1) p. 25-40, jan./jun. 2011.</w:t>
      </w:r>
    </w:p>
    <w:p w14:paraId="6BA8AB94" w14:textId="77777777" w:rsidR="004B20BC" w:rsidRPr="004B20BC" w:rsidRDefault="004B20BC" w:rsidP="004B20BC">
      <w:pPr>
        <w:spacing w:after="0" w:line="360" w:lineRule="auto"/>
        <w:jc w:val="both"/>
        <w:rPr>
          <w:rFonts w:ascii="Times New Roman" w:eastAsia="Times New Roman" w:hAnsi="Times New Roman"/>
          <w:color w:val="000000"/>
        </w:rPr>
      </w:pPr>
      <w:r w:rsidRPr="004B20BC">
        <w:rPr>
          <w:rFonts w:ascii="Times New Roman" w:eastAsia="Times New Roman" w:hAnsi="Times New Roman"/>
          <w:color w:val="000000"/>
        </w:rPr>
        <w:t xml:space="preserve">INSTITUTO BRASILEIRO DE GEOGRAFIA E ESTATÍSTICA - IBGE (2012). ISSN 1415-9813. </w:t>
      </w:r>
      <w:r w:rsidRPr="004B20BC">
        <w:rPr>
          <w:rFonts w:ascii="Times New Roman" w:eastAsia="Times New Roman" w:hAnsi="Times New Roman"/>
          <w:b/>
          <w:i/>
          <w:color w:val="000000"/>
        </w:rPr>
        <w:t>Contas Regionais do Brasil 2010 número 38</w:t>
      </w:r>
      <w:r w:rsidRPr="004B20BC">
        <w:rPr>
          <w:rFonts w:ascii="Times New Roman" w:eastAsia="Times New Roman" w:hAnsi="Times New Roman"/>
          <w:color w:val="000000"/>
        </w:rPr>
        <w:t>. Rio de Janeiro, RJ. 55p.</w:t>
      </w:r>
    </w:p>
    <w:p w14:paraId="226C34F9" w14:textId="77777777" w:rsidR="00D85D35" w:rsidRDefault="009450CA">
      <w:pPr>
        <w:spacing w:after="0" w:line="360" w:lineRule="auto"/>
        <w:jc w:val="both"/>
        <w:rPr>
          <w:rFonts w:ascii="Times New Roman" w:eastAsia="Times New Roman" w:hAnsi="Times New Roman"/>
          <w:sz w:val="24"/>
        </w:rPr>
      </w:pPr>
      <w:r>
        <w:rPr>
          <w:rFonts w:ascii="Times New Roman" w:eastAsia="Times New Roman" w:hAnsi="Times New Roman"/>
          <w:sz w:val="24"/>
        </w:rPr>
        <w:t xml:space="preserve">MASETTO. Marcos Tarciso. </w:t>
      </w:r>
      <w:r>
        <w:rPr>
          <w:rFonts w:ascii="Times New Roman" w:eastAsia="Times New Roman" w:hAnsi="Times New Roman"/>
          <w:b/>
          <w:i/>
          <w:sz w:val="24"/>
        </w:rPr>
        <w:t>Competência Pedagógica do Professor Universitário</w:t>
      </w:r>
      <w:r>
        <w:rPr>
          <w:rFonts w:ascii="Times New Roman" w:eastAsia="Times New Roman" w:hAnsi="Times New Roman"/>
          <w:i/>
          <w:sz w:val="24"/>
        </w:rPr>
        <w:t xml:space="preserve">. </w:t>
      </w:r>
      <w:r>
        <w:rPr>
          <w:rFonts w:ascii="Times New Roman" w:eastAsia="Times New Roman" w:hAnsi="Times New Roman"/>
          <w:sz w:val="24"/>
        </w:rPr>
        <w:t>São  Paulo: Summus, 2003.</w:t>
      </w:r>
    </w:p>
    <w:p w14:paraId="2C39081E" w14:textId="261A66F9" w:rsidR="00D85D35" w:rsidRDefault="009450CA">
      <w:pPr>
        <w:spacing w:before="240" w:after="0" w:line="360" w:lineRule="auto"/>
        <w:jc w:val="both"/>
        <w:rPr>
          <w:rFonts w:ascii="Times New Roman" w:eastAsia="Times New Roman" w:hAnsi="Times New Roman"/>
          <w:sz w:val="24"/>
        </w:rPr>
      </w:pPr>
      <w:r>
        <w:rPr>
          <w:rFonts w:ascii="Times New Roman" w:eastAsia="Times New Roman" w:hAnsi="Times New Roman"/>
          <w:sz w:val="24"/>
        </w:rPr>
        <w:t xml:space="preserve">MEC - Ministério da Educação / Secretaria de Educação Superior. </w:t>
      </w:r>
      <w:r w:rsidR="001358BF">
        <w:rPr>
          <w:rFonts w:ascii="Times New Roman" w:eastAsia="Times New Roman" w:hAnsi="Times New Roman"/>
          <w:b/>
          <w:sz w:val="24"/>
        </w:rPr>
        <w:t xml:space="preserve">REFERENCIAIS ORIENTADORES PARA OS BACHARELADOS </w:t>
      </w:r>
      <w:r>
        <w:rPr>
          <w:rFonts w:ascii="Times New Roman" w:eastAsia="Times New Roman" w:hAnsi="Times New Roman"/>
          <w:b/>
          <w:sz w:val="24"/>
        </w:rPr>
        <w:t>INTERDISCIPLINARES E</w:t>
      </w:r>
      <w:r>
        <w:rPr>
          <w:rFonts w:ascii="Arial" w:eastAsia="Arial" w:hAnsi="Arial" w:cs="Arial"/>
          <w:sz w:val="24"/>
        </w:rPr>
        <w:t xml:space="preserve"> </w:t>
      </w:r>
      <w:r>
        <w:rPr>
          <w:rFonts w:ascii="Times New Roman" w:eastAsia="Times New Roman" w:hAnsi="Times New Roman"/>
          <w:b/>
          <w:sz w:val="24"/>
        </w:rPr>
        <w:t>SIMILARES</w:t>
      </w:r>
      <w:r>
        <w:rPr>
          <w:rFonts w:ascii="Times New Roman" w:eastAsia="Times New Roman" w:hAnsi="Times New Roman"/>
          <w:sz w:val="24"/>
        </w:rPr>
        <w:t>. Documento elaborado pelo Grupo de Trabalho instituído pela Portaria SESu/MEC nº 383, de 12 de abril de 2010.</w:t>
      </w:r>
    </w:p>
    <w:p w14:paraId="22F925F4" w14:textId="77777777" w:rsidR="00D85D35" w:rsidRDefault="009450CA">
      <w:pPr>
        <w:spacing w:before="240" w:after="200" w:line="360" w:lineRule="auto"/>
        <w:jc w:val="both"/>
        <w:rPr>
          <w:rFonts w:ascii="Times New Roman" w:eastAsia="Times New Roman" w:hAnsi="Times New Roman"/>
          <w:sz w:val="24"/>
        </w:rPr>
      </w:pPr>
      <w:r w:rsidRPr="001217B1">
        <w:rPr>
          <w:rFonts w:ascii="Times New Roman" w:eastAsia="Times New Roman" w:hAnsi="Times New Roman"/>
          <w:sz w:val="24"/>
          <w:lang w:val="es-BO"/>
        </w:rPr>
        <w:t xml:space="preserve">MITRE, S. M. et al. </w:t>
      </w:r>
      <w:r>
        <w:rPr>
          <w:rFonts w:ascii="Times New Roman" w:eastAsia="Times New Roman" w:hAnsi="Times New Roman"/>
          <w:sz w:val="24"/>
        </w:rPr>
        <w:t xml:space="preserve">Metodologias ativas de ensino-aprendizagem na formação profissional em saúde: debates atuais. </w:t>
      </w:r>
      <w:r>
        <w:rPr>
          <w:rFonts w:ascii="Times New Roman" w:eastAsia="Times New Roman" w:hAnsi="Times New Roman"/>
          <w:b/>
          <w:sz w:val="24"/>
        </w:rPr>
        <w:t>Ciência e Saúde Coletiva</w:t>
      </w:r>
      <w:r>
        <w:rPr>
          <w:rFonts w:ascii="Times New Roman" w:eastAsia="Times New Roman" w:hAnsi="Times New Roman"/>
          <w:sz w:val="24"/>
        </w:rPr>
        <w:t>. Rio de Janeiro: v. 13, 2008. Disponível em &lt;</w:t>
      </w:r>
      <w:hyperlink r:id="rId19">
        <w:r>
          <w:rPr>
            <w:rStyle w:val="LinkdaInternet"/>
            <w:rFonts w:ascii="Times New Roman" w:eastAsia="Times New Roman" w:hAnsi="Times New Roman"/>
            <w:sz w:val="24"/>
          </w:rPr>
          <w:t>http://www.redalyc.org/redalyc/pdf/630/63009618.pdf</w:t>
        </w:r>
      </w:hyperlink>
      <w:r>
        <w:rPr>
          <w:rFonts w:ascii="Times New Roman" w:eastAsia="Times New Roman" w:hAnsi="Times New Roman"/>
          <w:sz w:val="24"/>
        </w:rPr>
        <w:t>&gt; Acesso em 20/08/13.</w:t>
      </w:r>
    </w:p>
    <w:p w14:paraId="4B31C291" w14:textId="77777777" w:rsidR="00D85D35" w:rsidRDefault="009450CA">
      <w:pPr>
        <w:spacing w:after="0"/>
        <w:jc w:val="both"/>
        <w:rPr>
          <w:rFonts w:ascii="Times New Roman" w:eastAsia="Times New Roman" w:hAnsi="Times New Roman"/>
          <w:sz w:val="24"/>
          <w:szCs w:val="24"/>
        </w:rPr>
      </w:pPr>
      <w:r>
        <w:rPr>
          <w:rFonts w:ascii="Times New Roman" w:eastAsia="Times New Roman" w:hAnsi="Times New Roman"/>
          <w:sz w:val="24"/>
          <w:szCs w:val="24"/>
        </w:rPr>
        <w:t>UFVJM. Plano de Desenvolvimento Institucional - 2012 – 2016. Diamantina, 2012.</w:t>
      </w:r>
    </w:p>
    <w:p w14:paraId="4F020A5B" w14:textId="77777777" w:rsidR="00D85D35" w:rsidRDefault="00D85D35">
      <w:pPr>
        <w:spacing w:after="0" w:line="360" w:lineRule="auto"/>
        <w:jc w:val="both"/>
        <w:rPr>
          <w:rFonts w:ascii="Times New Roman" w:eastAsia="Times New Roman" w:hAnsi="Times New Roman"/>
          <w:sz w:val="24"/>
        </w:rPr>
      </w:pPr>
    </w:p>
    <w:p w14:paraId="752C0BFA" w14:textId="1610D0D7" w:rsidR="00D85D35" w:rsidRDefault="009450CA">
      <w:pPr>
        <w:spacing w:after="0"/>
        <w:jc w:val="both"/>
        <w:rPr>
          <w:rFonts w:eastAsia="Times New Roman"/>
        </w:rPr>
      </w:pPr>
      <w:r>
        <w:rPr>
          <w:rFonts w:ascii="Times New Roman" w:eastAsia="Times New Roman" w:hAnsi="Times New Roman"/>
          <w:sz w:val="24"/>
          <w:szCs w:val="24"/>
        </w:rPr>
        <w:t xml:space="preserve">UNESCO. Declaração Internacional dos Direitos Humanos. Brasília, 1988. Disponível em:  </w:t>
      </w:r>
      <w:hyperlink r:id="rId20" w:history="1">
        <w:r w:rsidR="00F4033A" w:rsidRPr="00B83BCD">
          <w:rPr>
            <w:rStyle w:val="Hyperlink"/>
            <w:rFonts w:ascii="Times New Roman" w:eastAsia="Times New Roman" w:hAnsi="Times New Roman"/>
            <w:sz w:val="24"/>
            <w:szCs w:val="24"/>
          </w:rPr>
          <w:t>http://unesdoc.unesco.org/images/0013/001394/139423por.pdf Acesso em 05/05/2015</w:t>
        </w:r>
      </w:hyperlink>
      <w:r>
        <w:rPr>
          <w:rFonts w:eastAsia="Times New Roman"/>
        </w:rPr>
        <w:t>.</w:t>
      </w:r>
    </w:p>
    <w:p w14:paraId="35D46B62" w14:textId="77777777" w:rsidR="00D85D35" w:rsidRDefault="00D85D35">
      <w:pPr>
        <w:spacing w:after="0" w:line="360" w:lineRule="auto"/>
        <w:jc w:val="both"/>
        <w:rPr>
          <w:rFonts w:eastAsia="Times New Roman"/>
        </w:rPr>
      </w:pPr>
    </w:p>
    <w:p w14:paraId="16495AD2" w14:textId="77777777" w:rsidR="004B20BC" w:rsidRDefault="004B20BC">
      <w:pPr>
        <w:spacing w:after="0" w:line="360" w:lineRule="auto"/>
        <w:jc w:val="both"/>
        <w:rPr>
          <w:rFonts w:ascii="Times New Roman" w:eastAsia="Times New Roman" w:hAnsi="Times New Roman"/>
          <w:sz w:val="24"/>
        </w:rPr>
      </w:pPr>
    </w:p>
    <w:p w14:paraId="3128684B" w14:textId="77777777" w:rsidR="00D85D35" w:rsidRDefault="009450CA" w:rsidP="00BA7143">
      <w:pPr>
        <w:pStyle w:val="Ttulo2"/>
      </w:pPr>
      <w:bookmarkStart w:id="26" w:name="_Toc469992899"/>
      <w:r>
        <w:t>15- OUTROS DOCUMENTOS QUE INTEGRAM O PROJETO PEDAGÓGICO</w:t>
      </w:r>
      <w:bookmarkEnd w:id="26"/>
    </w:p>
    <w:p w14:paraId="4AA4C48C" w14:textId="521B984C" w:rsidR="007A1D65" w:rsidRDefault="009450CA" w:rsidP="007A1D65">
      <w:pPr>
        <w:pStyle w:val="Ttulo3"/>
      </w:pPr>
      <w:bookmarkStart w:id="27" w:name="_Toc469992900"/>
      <w:r>
        <w:t xml:space="preserve">15.1 </w:t>
      </w:r>
      <w:r w:rsidR="007A1D65">
        <w:t>–</w:t>
      </w:r>
      <w:r>
        <w:t xml:space="preserve"> INFRAESTRUTURA</w:t>
      </w:r>
      <w:bookmarkEnd w:id="27"/>
    </w:p>
    <w:p w14:paraId="0E677851" w14:textId="023A1F30" w:rsidR="00551AE2" w:rsidRPr="003A4840" w:rsidRDefault="00551AE2" w:rsidP="003A4840">
      <w:pPr>
        <w:spacing w:after="0" w:line="360" w:lineRule="auto"/>
        <w:ind w:firstLine="701"/>
        <w:jc w:val="both"/>
        <w:rPr>
          <w:rFonts w:ascii="Times New Roman" w:eastAsia="Times New Roman" w:hAnsi="Times New Roman"/>
          <w:sz w:val="24"/>
        </w:rPr>
      </w:pPr>
      <w:r w:rsidRPr="003A4840">
        <w:rPr>
          <w:rFonts w:ascii="Times New Roman" w:eastAsia="Times New Roman" w:hAnsi="Times New Roman"/>
          <w:sz w:val="24"/>
        </w:rPr>
        <w:t xml:space="preserve">O curso de Engenharia Agrícola e Ambiental encontra-se vinculado ao Instituto de Ciências Agrárias, criado para este fim. Os docentes do curso estão lotados nesta Unidade, que funcionará no </w:t>
      </w:r>
      <w:r w:rsidR="00111B39" w:rsidRPr="00111B39">
        <w:rPr>
          <w:rFonts w:ascii="Times New Roman" w:eastAsia="Times New Roman" w:hAnsi="Times New Roman"/>
          <w:i/>
          <w:sz w:val="24"/>
        </w:rPr>
        <w:t>campus</w:t>
      </w:r>
      <w:r w:rsidRPr="003A4840">
        <w:rPr>
          <w:rFonts w:ascii="Times New Roman" w:eastAsia="Times New Roman" w:hAnsi="Times New Roman"/>
          <w:sz w:val="24"/>
        </w:rPr>
        <w:t xml:space="preserve"> definitivo que está sendo construído na Fazenda Santa Paula, de propriedade da UFVJM, zona rural, a 10 quilômetros da cidade, em direção a Paracatu-MG, com área de 132,30 ha, sendo 30,0 ha destinados ao </w:t>
      </w:r>
      <w:r w:rsidR="00111B39" w:rsidRPr="00111B39">
        <w:rPr>
          <w:rFonts w:ascii="Times New Roman" w:eastAsia="Times New Roman" w:hAnsi="Times New Roman"/>
          <w:i/>
          <w:sz w:val="24"/>
        </w:rPr>
        <w:t>campus</w:t>
      </w:r>
      <w:r w:rsidRPr="003A4840">
        <w:rPr>
          <w:rFonts w:ascii="Times New Roman" w:eastAsia="Times New Roman" w:hAnsi="Times New Roman"/>
          <w:sz w:val="24"/>
        </w:rPr>
        <w:t xml:space="preserve"> universitário e 102,30 ha à Fazenda Experimental. Na referida área serão construídas as salas de aula, laboratórios e demais espaços físicos necessários ao curso e aos seus usuários. </w:t>
      </w:r>
    </w:p>
    <w:p w14:paraId="327F798B" w14:textId="7875D663" w:rsidR="00551AE2" w:rsidRPr="003A4840" w:rsidRDefault="00551AE2" w:rsidP="003A4840">
      <w:pPr>
        <w:spacing w:after="0" w:line="360" w:lineRule="auto"/>
        <w:ind w:firstLine="701"/>
        <w:jc w:val="both"/>
        <w:rPr>
          <w:rFonts w:ascii="Times New Roman" w:eastAsia="Times New Roman" w:hAnsi="Times New Roman"/>
          <w:sz w:val="24"/>
        </w:rPr>
      </w:pPr>
      <w:r w:rsidRPr="003A4840">
        <w:rPr>
          <w:rFonts w:ascii="Times New Roman" w:eastAsia="Times New Roman" w:hAnsi="Times New Roman"/>
          <w:sz w:val="24"/>
        </w:rPr>
        <w:tab/>
        <w:t>O curso de Engenharia Agrícola e Ambiental possui um Coordenador de curso e um Colegiado, composto por docentes e por representantes discentes.</w:t>
      </w:r>
    </w:p>
    <w:p w14:paraId="5F669339" w14:textId="77777777" w:rsidR="00551AE2" w:rsidRPr="003A4840" w:rsidRDefault="00551AE2" w:rsidP="003A4840">
      <w:pPr>
        <w:spacing w:after="0" w:line="360" w:lineRule="auto"/>
        <w:ind w:firstLine="701"/>
        <w:jc w:val="both"/>
        <w:rPr>
          <w:rFonts w:ascii="Times New Roman" w:eastAsia="Times New Roman" w:hAnsi="Times New Roman"/>
          <w:sz w:val="24"/>
        </w:rPr>
      </w:pPr>
      <w:r w:rsidRPr="003A4840">
        <w:rPr>
          <w:rFonts w:ascii="Times New Roman" w:eastAsia="Times New Roman" w:hAnsi="Times New Roman"/>
          <w:sz w:val="24"/>
        </w:rPr>
        <w:tab/>
        <w:t>O espaço físico necessário para as atividades acadêmicas e administrativas do bacharelado será concentrado em prédios específicos. Este prédio deverá contar com anfiteatros, salas de aula, laboratórios, salas de docentes e salas para bolsistas, monitores e atendimento de discentes, além de outros ambientes necessários para o funcionamento do curso (salas administrativas, depósitos, dentre outros ambientes).</w:t>
      </w:r>
    </w:p>
    <w:p w14:paraId="299FD987" w14:textId="03E90956" w:rsidR="00D85D35" w:rsidRDefault="00551AE2" w:rsidP="00B00CC5">
      <w:pPr>
        <w:spacing w:after="0" w:line="360" w:lineRule="auto"/>
        <w:ind w:firstLine="701"/>
        <w:jc w:val="both"/>
        <w:rPr>
          <w:rFonts w:ascii="Times New Roman" w:eastAsia="Times New Roman" w:hAnsi="Times New Roman"/>
          <w:b/>
          <w:sz w:val="24"/>
        </w:rPr>
      </w:pPr>
      <w:r w:rsidRPr="00551AE2">
        <w:rPr>
          <w:rFonts w:ascii="Times New Roman" w:eastAsia="Times New Roman" w:hAnsi="Times New Roman"/>
          <w:sz w:val="24"/>
        </w:rPr>
        <w:t>A organização dos docentes deve ser feita de modo a favorecer o desenvolvimento de projetos comuns, interdisciplinares. A mesma área física que ocuparão, inicialmente, poderá e deverá ser, sempre que</w:t>
      </w:r>
      <w:r>
        <w:rPr>
          <w:rFonts w:ascii="Times New Roman" w:eastAsia="Times New Roman" w:hAnsi="Times New Roman"/>
          <w:sz w:val="24"/>
        </w:rPr>
        <w:t xml:space="preserve"> </w:t>
      </w:r>
      <w:r w:rsidR="003B023E" w:rsidRPr="00551AE2">
        <w:rPr>
          <w:rFonts w:ascii="Times New Roman" w:eastAsia="Times New Roman" w:hAnsi="Times New Roman"/>
          <w:sz w:val="24"/>
        </w:rPr>
        <w:t>possível comum</w:t>
      </w:r>
      <w:r w:rsidR="003B023E">
        <w:rPr>
          <w:rFonts w:ascii="Times New Roman" w:eastAsia="Times New Roman" w:hAnsi="Times New Roman"/>
          <w:sz w:val="24"/>
        </w:rPr>
        <w:t>,</w:t>
      </w:r>
      <w:r w:rsidRPr="00551AE2">
        <w:rPr>
          <w:rFonts w:ascii="Times New Roman" w:eastAsia="Times New Roman" w:hAnsi="Times New Roman"/>
          <w:sz w:val="24"/>
        </w:rPr>
        <w:t xml:space="preserve"> a mais de um docente, de modo a permitir a convivência e a discussão de temas relevantes. Esta organização deverá possibilitar que discussões importantes relativas à mudança curricular, introdução, supressão ou modificação de unidades curriculares, de conteúdo sejam feitas, levando em consideração a expressão do maior número possível de pessoas envolvidas, a fim de que toda a comunidade educativa possa se responsabilizar pelas decisões tomadas e comprometer-se com sua execução, fomentando a base interdisciplinar do projeto.</w:t>
      </w:r>
      <w:r w:rsidR="00B00CC5">
        <w:rPr>
          <w:rFonts w:ascii="Times New Roman" w:eastAsia="Times New Roman" w:hAnsi="Times New Roman"/>
          <w:b/>
          <w:sz w:val="24"/>
        </w:rPr>
        <w:t xml:space="preserve"> </w:t>
      </w:r>
    </w:p>
    <w:p w14:paraId="7468CF34" w14:textId="77777777" w:rsidR="00D85D35" w:rsidRDefault="009450CA" w:rsidP="002C7EFE">
      <w:pPr>
        <w:pStyle w:val="Ttulo3"/>
      </w:pPr>
      <w:bookmarkStart w:id="28" w:name="_Toc469992901"/>
      <w:r>
        <w:t>15.2 – DOCENTES</w:t>
      </w:r>
      <w:bookmarkEnd w:id="28"/>
    </w:p>
    <w:p w14:paraId="63C13554" w14:textId="30E2D2CD" w:rsidR="00105C33" w:rsidRPr="00105C33" w:rsidRDefault="00C47DF4" w:rsidP="00105C33">
      <w:pPr>
        <w:spacing w:after="0" w:line="360" w:lineRule="auto"/>
        <w:ind w:firstLine="701"/>
        <w:jc w:val="both"/>
        <w:rPr>
          <w:rFonts w:ascii="Times New Roman" w:eastAsia="Times New Roman" w:hAnsi="Times New Roman"/>
          <w:sz w:val="24"/>
        </w:rPr>
      </w:pPr>
      <w:r>
        <w:rPr>
          <w:rFonts w:ascii="Times New Roman" w:eastAsia="Times New Roman" w:hAnsi="Times New Roman"/>
          <w:sz w:val="24"/>
        </w:rPr>
        <w:t>Atualmente, o</w:t>
      </w:r>
      <w:r w:rsidR="00105C33" w:rsidRPr="00105C33">
        <w:rPr>
          <w:rFonts w:ascii="Times New Roman" w:eastAsia="Times New Roman" w:hAnsi="Times New Roman"/>
          <w:sz w:val="24"/>
        </w:rPr>
        <w:t>s docentes abaixo</w:t>
      </w:r>
      <w:r>
        <w:rPr>
          <w:rFonts w:ascii="Times New Roman" w:eastAsia="Times New Roman" w:hAnsi="Times New Roman"/>
          <w:sz w:val="24"/>
        </w:rPr>
        <w:t xml:space="preserve"> </w:t>
      </w:r>
      <w:r w:rsidR="00105C33" w:rsidRPr="00105C33">
        <w:rPr>
          <w:rFonts w:ascii="Times New Roman" w:eastAsia="Times New Roman" w:hAnsi="Times New Roman"/>
          <w:sz w:val="24"/>
        </w:rPr>
        <w:t>atendem as disciplinas comuns ao curso Bacharelado em Ciência Agrárias</w:t>
      </w:r>
      <w:r w:rsidR="00105C33">
        <w:rPr>
          <w:rFonts w:ascii="Times New Roman" w:eastAsia="Times New Roman" w:hAnsi="Times New Roman"/>
          <w:sz w:val="24"/>
        </w:rPr>
        <w:t>. O curso de Engenharia Agrícola e Ambiental não dispõe de professores para as disciplinas do segundo ciclo.</w:t>
      </w:r>
    </w:p>
    <w:tbl>
      <w:tblPr>
        <w:tblW w:w="0" w:type="auto"/>
        <w:tblInd w:w="89" w:type="dxa"/>
        <w:tblBorders>
          <w:top w:val="single" w:sz="4" w:space="0" w:color="000001"/>
          <w:left w:val="single" w:sz="4" w:space="0" w:color="000001"/>
          <w:bottom w:val="single" w:sz="4" w:space="0" w:color="000001"/>
          <w:right w:val="single" w:sz="6" w:space="0" w:color="000001"/>
          <w:insideH w:val="single" w:sz="4" w:space="0" w:color="000001"/>
          <w:insideV w:val="single" w:sz="6" w:space="0" w:color="000001"/>
        </w:tblBorders>
        <w:tblCellMar>
          <w:left w:w="55" w:type="dxa"/>
          <w:right w:w="70" w:type="dxa"/>
        </w:tblCellMar>
        <w:tblLook w:val="04A0" w:firstRow="1" w:lastRow="0" w:firstColumn="1" w:lastColumn="0" w:noHBand="0" w:noVBand="1"/>
      </w:tblPr>
      <w:tblGrid>
        <w:gridCol w:w="3091"/>
        <w:gridCol w:w="4045"/>
        <w:gridCol w:w="1269"/>
      </w:tblGrid>
      <w:tr w:rsidR="009B20FF" w14:paraId="40316681" w14:textId="77777777" w:rsidTr="00D97D92">
        <w:tc>
          <w:tcPr>
            <w:tcW w:w="3091" w:type="dxa"/>
            <w:tcBorders>
              <w:top w:val="single" w:sz="4" w:space="0" w:color="000001"/>
              <w:left w:val="single" w:sz="4" w:space="0" w:color="000001"/>
              <w:bottom w:val="single" w:sz="4" w:space="0" w:color="000001"/>
              <w:right w:val="single" w:sz="6" w:space="0" w:color="000001"/>
            </w:tcBorders>
            <w:shd w:val="clear" w:color="auto" w:fill="FFFFFF"/>
            <w:vAlign w:val="bottom"/>
            <w:hideMark/>
          </w:tcPr>
          <w:p w14:paraId="4F3B2B52" w14:textId="77777777" w:rsidR="009B20FF" w:rsidRDefault="009B20FF" w:rsidP="00D97D92">
            <w:pPr>
              <w:spacing w:after="200" w:line="276" w:lineRule="auto"/>
              <w:jc w:val="center"/>
              <w:rPr>
                <w:rFonts w:ascii="Times New Roman" w:eastAsia="Times New Roman" w:hAnsi="Times New Roman"/>
                <w:b/>
                <w:color w:val="000000"/>
                <w:sz w:val="24"/>
              </w:rPr>
            </w:pPr>
            <w:r>
              <w:rPr>
                <w:rFonts w:ascii="Times New Roman" w:eastAsia="Times New Roman" w:hAnsi="Times New Roman"/>
                <w:b/>
                <w:color w:val="000000"/>
                <w:sz w:val="24"/>
              </w:rPr>
              <w:t>Nome</w:t>
            </w:r>
          </w:p>
        </w:tc>
        <w:tc>
          <w:tcPr>
            <w:tcW w:w="4045" w:type="dxa"/>
            <w:tcBorders>
              <w:top w:val="single" w:sz="4" w:space="0" w:color="000001"/>
              <w:left w:val="single" w:sz="4" w:space="0" w:color="000001"/>
              <w:bottom w:val="single" w:sz="4" w:space="0" w:color="000001"/>
              <w:right w:val="single" w:sz="4" w:space="0" w:color="000001"/>
            </w:tcBorders>
            <w:shd w:val="clear" w:color="auto" w:fill="FFFFFF"/>
            <w:vAlign w:val="bottom"/>
            <w:hideMark/>
          </w:tcPr>
          <w:p w14:paraId="2BF9C27B" w14:textId="77777777" w:rsidR="009B20FF" w:rsidRDefault="009B20FF" w:rsidP="00D97D92">
            <w:pPr>
              <w:spacing w:after="200" w:line="276" w:lineRule="auto"/>
              <w:jc w:val="center"/>
              <w:rPr>
                <w:rFonts w:ascii="Times New Roman" w:eastAsia="Times New Roman" w:hAnsi="Times New Roman"/>
                <w:b/>
                <w:color w:val="000000"/>
                <w:sz w:val="24"/>
              </w:rPr>
            </w:pPr>
            <w:r>
              <w:rPr>
                <w:rFonts w:ascii="Times New Roman" w:eastAsia="Times New Roman" w:hAnsi="Times New Roman"/>
                <w:b/>
                <w:color w:val="000000"/>
                <w:sz w:val="24"/>
              </w:rPr>
              <w:t>Titulação</w:t>
            </w:r>
          </w:p>
        </w:tc>
        <w:tc>
          <w:tcPr>
            <w:tcW w:w="1269" w:type="dxa"/>
            <w:tcBorders>
              <w:top w:val="single" w:sz="4" w:space="0" w:color="000001"/>
              <w:left w:val="single" w:sz="4" w:space="0" w:color="000001"/>
              <w:bottom w:val="single" w:sz="4" w:space="0" w:color="000001"/>
              <w:right w:val="single" w:sz="4" w:space="0" w:color="000001"/>
            </w:tcBorders>
            <w:shd w:val="clear" w:color="auto" w:fill="FFFFFF"/>
            <w:vAlign w:val="bottom"/>
            <w:hideMark/>
          </w:tcPr>
          <w:p w14:paraId="27A6AC6C" w14:textId="77777777" w:rsidR="009B20FF" w:rsidRDefault="009B20FF" w:rsidP="00D97D92">
            <w:pPr>
              <w:spacing w:after="200" w:line="276" w:lineRule="auto"/>
              <w:jc w:val="center"/>
              <w:rPr>
                <w:rFonts w:ascii="Times New Roman" w:eastAsia="Times New Roman" w:hAnsi="Times New Roman"/>
                <w:b/>
                <w:color w:val="000000"/>
                <w:sz w:val="24"/>
              </w:rPr>
            </w:pPr>
            <w:r>
              <w:rPr>
                <w:rFonts w:ascii="Times New Roman" w:eastAsia="Times New Roman" w:hAnsi="Times New Roman"/>
                <w:b/>
                <w:color w:val="000000"/>
                <w:sz w:val="24"/>
              </w:rPr>
              <w:t>Dedicação</w:t>
            </w:r>
          </w:p>
        </w:tc>
      </w:tr>
      <w:tr w:rsidR="009B20FF" w14:paraId="58D559A8" w14:textId="77777777" w:rsidTr="00D97D92">
        <w:tc>
          <w:tcPr>
            <w:tcW w:w="3091" w:type="dxa"/>
            <w:tcBorders>
              <w:top w:val="single" w:sz="4" w:space="0" w:color="000001"/>
              <w:left w:val="single" w:sz="4" w:space="0" w:color="000001"/>
              <w:bottom w:val="single" w:sz="4" w:space="0" w:color="000001"/>
              <w:right w:val="single" w:sz="6" w:space="0" w:color="000001"/>
            </w:tcBorders>
            <w:shd w:val="clear" w:color="auto" w:fill="FFFFFF"/>
            <w:hideMark/>
          </w:tcPr>
          <w:p w14:paraId="42363057"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Adalfredo Rocha Lobo Júnior</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33E94C67"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Qualidade e Produtividade Animal</w:t>
            </w:r>
          </w:p>
        </w:tc>
        <w:tc>
          <w:tcPr>
            <w:tcW w:w="1269" w:type="dxa"/>
            <w:tcBorders>
              <w:top w:val="single" w:sz="4" w:space="0" w:color="000001"/>
              <w:left w:val="single" w:sz="4" w:space="0" w:color="000001"/>
              <w:bottom w:val="single" w:sz="4" w:space="0" w:color="000001"/>
              <w:right w:val="single" w:sz="4" w:space="0" w:color="000001"/>
            </w:tcBorders>
            <w:shd w:val="clear" w:color="auto" w:fill="FFFFFF"/>
            <w:hideMark/>
          </w:tcPr>
          <w:p w14:paraId="1824DA3F"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52043FDC" w14:textId="77777777" w:rsidTr="00D97D92">
        <w:tc>
          <w:tcPr>
            <w:tcW w:w="3091" w:type="dxa"/>
            <w:tcBorders>
              <w:top w:val="single" w:sz="4" w:space="0" w:color="000001"/>
              <w:left w:val="single" w:sz="4" w:space="0" w:color="000001"/>
              <w:bottom w:val="single" w:sz="4" w:space="0" w:color="000001"/>
              <w:right w:val="single" w:sz="6" w:space="0" w:color="000001"/>
            </w:tcBorders>
            <w:shd w:val="clear" w:color="auto" w:fill="FFFFFF"/>
          </w:tcPr>
          <w:p w14:paraId="0BDD79C5" w14:textId="77777777" w:rsidR="009B20FF" w:rsidRDefault="009B20FF" w:rsidP="00D97D92">
            <w:pPr>
              <w:spacing w:after="200" w:line="276" w:lineRule="auto"/>
              <w:jc w:val="both"/>
              <w:rPr>
                <w:rFonts w:ascii="Times New Roman" w:eastAsia="Times New Roman" w:hAnsi="Times New Roman"/>
                <w:sz w:val="24"/>
              </w:rPr>
            </w:pPr>
            <w:r w:rsidRPr="00EF119D">
              <w:rPr>
                <w:rFonts w:ascii="Times New Roman" w:eastAsia="Times New Roman" w:hAnsi="Times New Roman"/>
                <w:sz w:val="24"/>
              </w:rPr>
              <w:t>Alceu Linhares Pádua Junior</w:t>
            </w:r>
          </w:p>
        </w:tc>
        <w:tc>
          <w:tcPr>
            <w:tcW w:w="4045" w:type="dxa"/>
            <w:tcBorders>
              <w:top w:val="single" w:sz="6" w:space="0" w:color="000001"/>
              <w:left w:val="single" w:sz="4" w:space="0" w:color="000001"/>
              <w:bottom w:val="single" w:sz="4" w:space="0" w:color="000001"/>
              <w:right w:val="single" w:sz="4" w:space="0" w:color="000001"/>
            </w:tcBorders>
            <w:shd w:val="clear" w:color="auto" w:fill="FFFFFF"/>
          </w:tcPr>
          <w:p w14:paraId="4A953815"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 xml:space="preserve">Doutor em </w:t>
            </w:r>
            <w:r w:rsidRPr="00EF119D">
              <w:rPr>
                <w:rFonts w:ascii="Times New Roman" w:eastAsia="Times New Roman" w:hAnsi="Times New Roman"/>
                <w:sz w:val="24"/>
              </w:rPr>
              <w:t>Agronomia</w:t>
            </w:r>
          </w:p>
        </w:tc>
        <w:tc>
          <w:tcPr>
            <w:tcW w:w="1269" w:type="dxa"/>
            <w:tcBorders>
              <w:top w:val="single" w:sz="4" w:space="0" w:color="000001"/>
              <w:left w:val="single" w:sz="4" w:space="0" w:color="000001"/>
              <w:bottom w:val="single" w:sz="4" w:space="0" w:color="000001"/>
              <w:right w:val="single" w:sz="4" w:space="0" w:color="000001"/>
            </w:tcBorders>
            <w:shd w:val="clear" w:color="auto" w:fill="FFFFFF"/>
          </w:tcPr>
          <w:p w14:paraId="59955C56"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46610C04"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0812B4FD" w14:textId="77777777" w:rsidR="009B20FF" w:rsidRDefault="009B20FF" w:rsidP="00D97D92">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Anderson Alvarenga Pereira</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50B60E1F" w14:textId="77777777" w:rsidR="009B20FF" w:rsidRDefault="009B20FF" w:rsidP="00D97D92">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Doutor em Bioinformática</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7348AEA6"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4A3C8560" w14:textId="77777777" w:rsidTr="00D97D92">
        <w:tc>
          <w:tcPr>
            <w:tcW w:w="3091" w:type="dxa"/>
            <w:tcBorders>
              <w:top w:val="single" w:sz="6" w:space="0" w:color="000001"/>
              <w:left w:val="single" w:sz="4" w:space="0" w:color="000001"/>
              <w:bottom w:val="single" w:sz="6" w:space="0" w:color="000001"/>
              <w:right w:val="single" w:sz="6" w:space="0" w:color="000001"/>
            </w:tcBorders>
            <w:shd w:val="clear" w:color="auto" w:fill="FFFFFF"/>
          </w:tcPr>
          <w:p w14:paraId="1416DD15" w14:textId="77777777" w:rsidR="009B20FF" w:rsidRPr="008B17D8" w:rsidRDefault="009B20FF" w:rsidP="00D97D92">
            <w:pPr>
              <w:spacing w:after="0" w:line="360" w:lineRule="auto"/>
              <w:jc w:val="both"/>
              <w:rPr>
                <w:rFonts w:ascii="Times New Roman" w:hAnsi="Times New Roman"/>
                <w:color w:val="000000" w:themeColor="text1"/>
                <w:sz w:val="24"/>
                <w:szCs w:val="24"/>
              </w:rPr>
            </w:pPr>
            <w:r w:rsidRPr="008B17D8">
              <w:rPr>
                <w:rFonts w:ascii="Times New Roman" w:hAnsi="Times New Roman"/>
                <w:color w:val="000000" w:themeColor="text1"/>
                <w:sz w:val="24"/>
                <w:szCs w:val="24"/>
              </w:rPr>
              <w:t>André Medeiros de Andrade</w:t>
            </w:r>
          </w:p>
        </w:tc>
        <w:tc>
          <w:tcPr>
            <w:tcW w:w="4045" w:type="dxa"/>
            <w:tcBorders>
              <w:top w:val="single" w:sz="6" w:space="0" w:color="000001"/>
              <w:left w:val="single" w:sz="4" w:space="0" w:color="000001"/>
              <w:bottom w:val="single" w:sz="6" w:space="0" w:color="000001"/>
              <w:right w:val="single" w:sz="4" w:space="0" w:color="000001"/>
            </w:tcBorders>
            <w:shd w:val="clear" w:color="auto" w:fill="FFFFFF"/>
          </w:tcPr>
          <w:p w14:paraId="4C2C2A1F" w14:textId="77777777" w:rsidR="009B20FF" w:rsidRPr="008B17D8" w:rsidRDefault="009B20FF" w:rsidP="00D97D92">
            <w:pPr>
              <w:spacing w:after="0" w:line="360" w:lineRule="auto"/>
              <w:jc w:val="both"/>
              <w:rPr>
                <w:rFonts w:ascii="Times New Roman" w:hAnsi="Times New Roman"/>
                <w:color w:val="000000" w:themeColor="text1"/>
                <w:sz w:val="24"/>
                <w:szCs w:val="24"/>
              </w:rPr>
            </w:pPr>
            <w:r w:rsidRPr="008B17D8">
              <w:rPr>
                <w:rFonts w:ascii="Times New Roman" w:hAnsi="Times New Roman"/>
                <w:color w:val="000000" w:themeColor="text1"/>
                <w:sz w:val="24"/>
                <w:szCs w:val="24"/>
              </w:rPr>
              <w:t>Mestre em Sensoriamento Remoto</w:t>
            </w:r>
          </w:p>
        </w:tc>
        <w:tc>
          <w:tcPr>
            <w:tcW w:w="1269" w:type="dxa"/>
            <w:tcBorders>
              <w:top w:val="single" w:sz="6" w:space="0" w:color="000001"/>
              <w:left w:val="single" w:sz="4" w:space="0" w:color="000001"/>
              <w:bottom w:val="single" w:sz="6" w:space="0" w:color="000001"/>
              <w:right w:val="single" w:sz="4" w:space="0" w:color="000001"/>
            </w:tcBorders>
            <w:shd w:val="clear" w:color="auto" w:fill="FFFFFF"/>
          </w:tcPr>
          <w:p w14:paraId="5558C9A4" w14:textId="77777777" w:rsidR="009B20FF" w:rsidRPr="008B17D8" w:rsidRDefault="009B20FF" w:rsidP="00D97D92">
            <w:pPr>
              <w:spacing w:after="0" w:line="360" w:lineRule="auto"/>
              <w:jc w:val="center"/>
              <w:rPr>
                <w:rFonts w:ascii="Times New Roman" w:hAnsi="Times New Roman"/>
                <w:color w:val="000000" w:themeColor="text1"/>
                <w:sz w:val="24"/>
                <w:szCs w:val="24"/>
              </w:rPr>
            </w:pPr>
            <w:bookmarkStart w:id="29" w:name="__DdeLink__21483_2107660170"/>
            <w:bookmarkEnd w:id="29"/>
            <w:r w:rsidRPr="008B17D8">
              <w:rPr>
                <w:rFonts w:ascii="Times New Roman" w:hAnsi="Times New Roman"/>
                <w:color w:val="000000" w:themeColor="text1"/>
                <w:sz w:val="24"/>
                <w:szCs w:val="24"/>
              </w:rPr>
              <w:t>Exclusiva</w:t>
            </w:r>
          </w:p>
        </w:tc>
      </w:tr>
      <w:tr w:rsidR="009B20FF" w14:paraId="258B9D69" w14:textId="77777777" w:rsidTr="00D97D92">
        <w:tc>
          <w:tcPr>
            <w:tcW w:w="3091" w:type="dxa"/>
            <w:tcBorders>
              <w:top w:val="single" w:sz="4" w:space="0" w:color="000001"/>
              <w:left w:val="single" w:sz="4" w:space="0" w:color="000001"/>
              <w:bottom w:val="single" w:sz="4" w:space="0" w:color="000001"/>
              <w:right w:val="single" w:sz="6" w:space="0" w:color="000001"/>
            </w:tcBorders>
            <w:shd w:val="clear" w:color="auto" w:fill="FFFFFF"/>
            <w:hideMark/>
          </w:tcPr>
          <w:p w14:paraId="0ED583D4" w14:textId="1F4A47BF" w:rsidR="009B20FF" w:rsidRDefault="001358BF" w:rsidP="00D97D92">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A</w:t>
            </w:r>
            <w:r w:rsidR="009B20FF">
              <w:rPr>
                <w:rFonts w:ascii="Times New Roman" w:eastAsia="Times New Roman" w:hAnsi="Times New Roman"/>
                <w:color w:val="000000"/>
                <w:sz w:val="24"/>
              </w:rPr>
              <w:t>ngelo Danilo Faceto</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302F083A"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Física</w:t>
            </w:r>
          </w:p>
        </w:tc>
        <w:tc>
          <w:tcPr>
            <w:tcW w:w="1269" w:type="dxa"/>
            <w:tcBorders>
              <w:top w:val="single" w:sz="4" w:space="0" w:color="000001"/>
              <w:left w:val="single" w:sz="4" w:space="0" w:color="000001"/>
              <w:bottom w:val="single" w:sz="4" w:space="0" w:color="000001"/>
              <w:right w:val="single" w:sz="4" w:space="0" w:color="000001"/>
            </w:tcBorders>
            <w:shd w:val="clear" w:color="auto" w:fill="FFFFFF"/>
            <w:hideMark/>
          </w:tcPr>
          <w:p w14:paraId="175B52FE"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6EA0DC4F" w14:textId="77777777" w:rsidTr="00D97D92">
        <w:tc>
          <w:tcPr>
            <w:tcW w:w="3091" w:type="dxa"/>
            <w:tcBorders>
              <w:top w:val="single" w:sz="6" w:space="0" w:color="000001"/>
              <w:left w:val="single" w:sz="4" w:space="0" w:color="000001"/>
              <w:bottom w:val="single" w:sz="6" w:space="0" w:color="000001"/>
              <w:right w:val="single" w:sz="6" w:space="0" w:color="000001"/>
            </w:tcBorders>
            <w:shd w:val="clear" w:color="auto" w:fill="FFFFFF"/>
          </w:tcPr>
          <w:p w14:paraId="78229564" w14:textId="420FE452"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Clá</w:t>
            </w:r>
            <w:r w:rsidRPr="000E60B9">
              <w:rPr>
                <w:rFonts w:ascii="Times New Roman" w:eastAsia="Times New Roman" w:hAnsi="Times New Roman"/>
                <w:sz w:val="24"/>
              </w:rPr>
              <w:t>udia Braga Pereira Bento</w:t>
            </w:r>
          </w:p>
        </w:tc>
        <w:tc>
          <w:tcPr>
            <w:tcW w:w="4045" w:type="dxa"/>
            <w:tcBorders>
              <w:top w:val="single" w:sz="6" w:space="0" w:color="000001"/>
              <w:left w:val="single" w:sz="4" w:space="0" w:color="000001"/>
              <w:bottom w:val="single" w:sz="6" w:space="0" w:color="000001"/>
              <w:right w:val="single" w:sz="4" w:space="0" w:color="000001"/>
            </w:tcBorders>
            <w:shd w:val="clear" w:color="auto" w:fill="FFFFFF"/>
          </w:tcPr>
          <w:p w14:paraId="61CA0BC5"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 xml:space="preserve">Doutora </w:t>
            </w:r>
            <w:r w:rsidRPr="006050BE">
              <w:rPr>
                <w:rFonts w:ascii="Times New Roman" w:eastAsia="Times New Roman" w:hAnsi="Times New Roman"/>
                <w:sz w:val="24"/>
              </w:rPr>
              <w:t>em Microbiologia Agrícola</w:t>
            </w:r>
          </w:p>
        </w:tc>
        <w:tc>
          <w:tcPr>
            <w:tcW w:w="1269" w:type="dxa"/>
            <w:tcBorders>
              <w:top w:val="single" w:sz="6" w:space="0" w:color="000001"/>
              <w:left w:val="single" w:sz="4" w:space="0" w:color="000001"/>
              <w:bottom w:val="single" w:sz="6" w:space="0" w:color="000001"/>
              <w:right w:val="single" w:sz="4" w:space="0" w:color="000001"/>
            </w:tcBorders>
            <w:shd w:val="clear" w:color="auto" w:fill="FFFFFF"/>
          </w:tcPr>
          <w:p w14:paraId="1F327AE1" w14:textId="77777777" w:rsidR="009B20FF" w:rsidRDefault="009B20FF" w:rsidP="00D97D92">
            <w:pPr>
              <w:spacing w:after="200" w:line="276" w:lineRule="auto"/>
              <w:jc w:val="center"/>
              <w:rPr>
                <w:rFonts w:ascii="Times New Roman" w:eastAsia="Times New Roman" w:hAnsi="Times New Roman"/>
                <w:color w:val="000000"/>
                <w:sz w:val="24"/>
              </w:rPr>
            </w:pPr>
            <w:r w:rsidRPr="008B17D8">
              <w:rPr>
                <w:rFonts w:ascii="Times New Roman" w:hAnsi="Times New Roman"/>
                <w:color w:val="000000" w:themeColor="text1"/>
                <w:sz w:val="24"/>
                <w:szCs w:val="24"/>
              </w:rPr>
              <w:t>Exclusiva</w:t>
            </w:r>
          </w:p>
        </w:tc>
      </w:tr>
      <w:tr w:rsidR="009B20FF" w14:paraId="351375A0" w14:textId="77777777" w:rsidTr="00D97D92">
        <w:tc>
          <w:tcPr>
            <w:tcW w:w="3091" w:type="dxa"/>
            <w:tcBorders>
              <w:top w:val="single" w:sz="4" w:space="0" w:color="000001"/>
              <w:left w:val="single" w:sz="4" w:space="0" w:color="000001"/>
              <w:bottom w:val="single" w:sz="4" w:space="0" w:color="000001"/>
              <w:right w:val="single" w:sz="6" w:space="0" w:color="000001"/>
            </w:tcBorders>
            <w:shd w:val="clear" w:color="auto" w:fill="FFFFFF"/>
            <w:hideMark/>
          </w:tcPr>
          <w:p w14:paraId="2C30A2FC"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Débora Ribeiro Orlando</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60E960C2"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Mestre em Ciências Veterinárias</w:t>
            </w:r>
          </w:p>
        </w:tc>
        <w:tc>
          <w:tcPr>
            <w:tcW w:w="1269" w:type="dxa"/>
            <w:tcBorders>
              <w:top w:val="single" w:sz="4" w:space="0" w:color="000001"/>
              <w:left w:val="single" w:sz="4" w:space="0" w:color="000001"/>
              <w:bottom w:val="single" w:sz="4" w:space="0" w:color="000001"/>
              <w:right w:val="single" w:sz="4" w:space="0" w:color="000001"/>
            </w:tcBorders>
            <w:shd w:val="clear" w:color="auto" w:fill="FFFFFF"/>
            <w:hideMark/>
          </w:tcPr>
          <w:p w14:paraId="7431C9B1"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0EE0C279" w14:textId="77777777" w:rsidTr="00D97D92">
        <w:tc>
          <w:tcPr>
            <w:tcW w:w="3091" w:type="dxa"/>
            <w:tcBorders>
              <w:top w:val="single" w:sz="4" w:space="0" w:color="000001"/>
              <w:left w:val="single" w:sz="4" w:space="0" w:color="000001"/>
              <w:bottom w:val="single" w:sz="4" w:space="0" w:color="000001"/>
              <w:right w:val="single" w:sz="6" w:space="0" w:color="000001"/>
            </w:tcBorders>
            <w:shd w:val="clear" w:color="auto" w:fill="FFFFFF"/>
            <w:hideMark/>
          </w:tcPr>
          <w:p w14:paraId="46944B60"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Diego Azevedo Mota</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421C69F5"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Zootecnia</w:t>
            </w:r>
          </w:p>
        </w:tc>
        <w:tc>
          <w:tcPr>
            <w:tcW w:w="1269" w:type="dxa"/>
            <w:tcBorders>
              <w:top w:val="single" w:sz="4" w:space="0" w:color="000001"/>
              <w:left w:val="single" w:sz="4" w:space="0" w:color="000001"/>
              <w:bottom w:val="single" w:sz="4" w:space="0" w:color="000001"/>
              <w:right w:val="single" w:sz="4" w:space="0" w:color="000001"/>
            </w:tcBorders>
            <w:shd w:val="clear" w:color="auto" w:fill="FFFFFF"/>
            <w:hideMark/>
          </w:tcPr>
          <w:p w14:paraId="5719ABCD"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6CFCE882"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5F915E1E"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Emerson Bastos</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66D48DA5"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Mestre em Matemática</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034AF09A"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3D5053E0"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3D70B5A5"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Erick Koiti Okiyahma Hattori</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27F5536F"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Biologia Vegetal</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098E90A9"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2C1D4D00"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4DAE7FDB" w14:textId="77777777" w:rsidR="009B20FF" w:rsidRDefault="009B20FF" w:rsidP="00D97D92">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Gustavo Meyer</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3A6BD956"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Desenvolvimento Rural</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567D9DD8"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2CE386A1" w14:textId="77777777" w:rsidTr="00D97D92">
        <w:tc>
          <w:tcPr>
            <w:tcW w:w="3091" w:type="dxa"/>
            <w:tcBorders>
              <w:top w:val="single" w:sz="4" w:space="0" w:color="000001"/>
              <w:left w:val="single" w:sz="4" w:space="0" w:color="000001"/>
              <w:bottom w:val="single" w:sz="4" w:space="0" w:color="000001"/>
              <w:right w:val="single" w:sz="6" w:space="0" w:color="000001"/>
            </w:tcBorders>
            <w:shd w:val="clear" w:color="auto" w:fill="FFFFFF"/>
          </w:tcPr>
          <w:p w14:paraId="7B1FB131" w14:textId="77777777" w:rsidR="009B20FF" w:rsidRDefault="009B20FF" w:rsidP="00D97D92">
            <w:pPr>
              <w:spacing w:after="200" w:line="276" w:lineRule="auto"/>
              <w:jc w:val="both"/>
              <w:rPr>
                <w:rFonts w:ascii="Times New Roman" w:eastAsia="Times New Roman" w:hAnsi="Times New Roman"/>
                <w:sz w:val="24"/>
              </w:rPr>
            </w:pPr>
            <w:r w:rsidRPr="00EF119D">
              <w:rPr>
                <w:rFonts w:ascii="Times New Roman" w:eastAsia="Times New Roman" w:hAnsi="Times New Roman"/>
                <w:sz w:val="24"/>
              </w:rPr>
              <w:t>Ingrid Horák Terra</w:t>
            </w:r>
          </w:p>
        </w:tc>
        <w:tc>
          <w:tcPr>
            <w:tcW w:w="4045" w:type="dxa"/>
            <w:tcBorders>
              <w:top w:val="single" w:sz="6" w:space="0" w:color="000001"/>
              <w:left w:val="single" w:sz="4" w:space="0" w:color="000001"/>
              <w:bottom w:val="single" w:sz="4" w:space="0" w:color="000001"/>
              <w:right w:val="single" w:sz="4" w:space="0" w:color="000001"/>
            </w:tcBorders>
            <w:shd w:val="clear" w:color="auto" w:fill="FFFFFF"/>
          </w:tcPr>
          <w:p w14:paraId="09DDADD9"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 xml:space="preserve">Doutora </w:t>
            </w:r>
            <w:r w:rsidRPr="006050BE">
              <w:rPr>
                <w:rFonts w:ascii="Times New Roman" w:eastAsia="Times New Roman" w:hAnsi="Times New Roman"/>
                <w:sz w:val="24"/>
              </w:rPr>
              <w:t xml:space="preserve">em </w:t>
            </w:r>
            <w:r w:rsidRPr="00EF119D">
              <w:rPr>
                <w:rFonts w:ascii="Times New Roman" w:eastAsia="Times New Roman" w:hAnsi="Times New Roman"/>
                <w:sz w:val="24"/>
              </w:rPr>
              <w:t>Ciências - Solos e Nutrição de Plantas</w:t>
            </w:r>
          </w:p>
        </w:tc>
        <w:tc>
          <w:tcPr>
            <w:tcW w:w="1269" w:type="dxa"/>
            <w:tcBorders>
              <w:top w:val="single" w:sz="4" w:space="0" w:color="000001"/>
              <w:left w:val="single" w:sz="4" w:space="0" w:color="000001"/>
              <w:bottom w:val="single" w:sz="4" w:space="0" w:color="000001"/>
              <w:right w:val="single" w:sz="4" w:space="0" w:color="000001"/>
            </w:tcBorders>
            <w:shd w:val="clear" w:color="auto" w:fill="FFFFFF"/>
          </w:tcPr>
          <w:p w14:paraId="186319DA"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4204CA7A"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tcPr>
          <w:p w14:paraId="2FB09E70" w14:textId="77777777" w:rsidR="009B20FF" w:rsidRPr="008B17D8" w:rsidRDefault="009B20FF" w:rsidP="00D97D92">
            <w:pPr>
              <w:spacing w:after="0" w:line="360" w:lineRule="auto"/>
              <w:jc w:val="both"/>
              <w:rPr>
                <w:rFonts w:ascii="Times New Roman" w:hAnsi="Times New Roman"/>
                <w:color w:val="000000" w:themeColor="text1"/>
                <w:sz w:val="24"/>
                <w:szCs w:val="24"/>
              </w:rPr>
            </w:pPr>
            <w:r w:rsidRPr="000E60B9">
              <w:rPr>
                <w:rFonts w:ascii="Times New Roman" w:hAnsi="Times New Roman"/>
                <w:color w:val="000000" w:themeColor="text1"/>
                <w:sz w:val="24"/>
                <w:szCs w:val="24"/>
              </w:rPr>
              <w:t>Janaína Fernandes Gonçalves</w:t>
            </w:r>
          </w:p>
        </w:tc>
        <w:tc>
          <w:tcPr>
            <w:tcW w:w="4045" w:type="dxa"/>
            <w:tcBorders>
              <w:top w:val="single" w:sz="6" w:space="0" w:color="000001"/>
              <w:left w:val="single" w:sz="4" w:space="0" w:color="000001"/>
              <w:bottom w:val="single" w:sz="4" w:space="0" w:color="000001"/>
              <w:right w:val="single" w:sz="4" w:space="0" w:color="000001"/>
            </w:tcBorders>
            <w:shd w:val="clear" w:color="auto" w:fill="FFFFFF"/>
          </w:tcPr>
          <w:p w14:paraId="25BB0143" w14:textId="77777777" w:rsidR="009B20FF" w:rsidRPr="008B17D8" w:rsidRDefault="009B20FF" w:rsidP="00D97D92">
            <w:pPr>
              <w:spacing w:after="0" w:line="360" w:lineRule="auto"/>
              <w:jc w:val="both"/>
              <w:rPr>
                <w:rFonts w:ascii="Times New Roman" w:hAnsi="Times New Roman"/>
                <w:color w:val="000000" w:themeColor="text1"/>
                <w:sz w:val="24"/>
                <w:szCs w:val="24"/>
              </w:rPr>
            </w:pPr>
            <w:r>
              <w:rPr>
                <w:rFonts w:ascii="Times New Roman" w:eastAsia="Times New Roman" w:hAnsi="Times New Roman"/>
                <w:sz w:val="24"/>
              </w:rPr>
              <w:t>Doutora</w:t>
            </w:r>
            <w:r>
              <w:rPr>
                <w:rFonts w:ascii="Times New Roman" w:hAnsi="Times New Roman"/>
                <w:color w:val="000000" w:themeColor="text1"/>
                <w:sz w:val="24"/>
                <w:szCs w:val="24"/>
              </w:rPr>
              <w:t xml:space="preserve"> </w:t>
            </w:r>
            <w:r w:rsidRPr="000E60B9">
              <w:rPr>
                <w:rFonts w:ascii="Times New Roman" w:hAnsi="Times New Roman"/>
                <w:color w:val="000000" w:themeColor="text1"/>
                <w:sz w:val="24"/>
                <w:szCs w:val="24"/>
              </w:rPr>
              <w:t>em Microbiologia</w:t>
            </w:r>
            <w:r>
              <w:rPr>
                <w:rFonts w:ascii="Times New Roman" w:hAnsi="Times New Roman"/>
                <w:color w:val="000000" w:themeColor="text1"/>
                <w:sz w:val="24"/>
                <w:szCs w:val="24"/>
              </w:rPr>
              <w:t xml:space="preserve"> </w:t>
            </w:r>
            <w:r w:rsidRPr="000E60B9">
              <w:rPr>
                <w:rFonts w:ascii="Times New Roman" w:hAnsi="Times New Roman"/>
                <w:color w:val="000000" w:themeColor="text1"/>
                <w:sz w:val="24"/>
                <w:szCs w:val="24"/>
              </w:rPr>
              <w:t>Agropecuária</w:t>
            </w:r>
          </w:p>
        </w:tc>
        <w:tc>
          <w:tcPr>
            <w:tcW w:w="1269" w:type="dxa"/>
            <w:tcBorders>
              <w:top w:val="single" w:sz="6" w:space="0" w:color="000001"/>
              <w:left w:val="single" w:sz="4" w:space="0" w:color="000001"/>
              <w:bottom w:val="single" w:sz="4" w:space="0" w:color="000001"/>
              <w:right w:val="single" w:sz="4" w:space="0" w:color="000001"/>
            </w:tcBorders>
            <w:shd w:val="clear" w:color="auto" w:fill="FFFFFF"/>
          </w:tcPr>
          <w:p w14:paraId="122C2143" w14:textId="77777777" w:rsidR="009B20FF" w:rsidRPr="008B17D8" w:rsidRDefault="009B20FF" w:rsidP="00D97D92">
            <w:pPr>
              <w:spacing w:after="0" w:line="360" w:lineRule="auto"/>
              <w:jc w:val="center"/>
              <w:rPr>
                <w:rFonts w:ascii="Times New Roman" w:hAnsi="Times New Roman"/>
                <w:color w:val="000000" w:themeColor="text1"/>
                <w:sz w:val="24"/>
                <w:szCs w:val="24"/>
              </w:rPr>
            </w:pPr>
            <w:r w:rsidRPr="008B17D8">
              <w:rPr>
                <w:rFonts w:ascii="Times New Roman" w:hAnsi="Times New Roman"/>
                <w:color w:val="000000" w:themeColor="text1"/>
                <w:sz w:val="24"/>
                <w:szCs w:val="24"/>
              </w:rPr>
              <w:t>Exclusiva</w:t>
            </w:r>
          </w:p>
        </w:tc>
      </w:tr>
      <w:tr w:rsidR="009B20FF" w14:paraId="314ABE73"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4CD87A91" w14:textId="77777777" w:rsidR="009B20FF" w:rsidRDefault="009B20FF" w:rsidP="00D97D92">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Jeanne Broch Siqueira</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27E2FB1F"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Doutora em Reprodução Animal</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49C8A40F"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1625359D" w14:textId="77777777" w:rsidTr="00D97D92">
        <w:tc>
          <w:tcPr>
            <w:tcW w:w="3091" w:type="dxa"/>
            <w:tcBorders>
              <w:top w:val="single" w:sz="4" w:space="0" w:color="000001"/>
              <w:left w:val="single" w:sz="4" w:space="0" w:color="000001"/>
              <w:bottom w:val="single" w:sz="4" w:space="0" w:color="000001"/>
              <w:right w:val="single" w:sz="6" w:space="0" w:color="000001"/>
            </w:tcBorders>
            <w:shd w:val="clear" w:color="auto" w:fill="FFFFFF"/>
            <w:hideMark/>
          </w:tcPr>
          <w:p w14:paraId="1B7903F1" w14:textId="77777777" w:rsidR="009B20FF" w:rsidRDefault="009B20FF" w:rsidP="00D97D92">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Jefferson Luiz Antunes Santos</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0C98F6F1"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Mestre em Ciência do Solo</w:t>
            </w:r>
          </w:p>
        </w:tc>
        <w:tc>
          <w:tcPr>
            <w:tcW w:w="1269" w:type="dxa"/>
            <w:tcBorders>
              <w:top w:val="single" w:sz="4" w:space="0" w:color="000001"/>
              <w:left w:val="single" w:sz="4" w:space="0" w:color="000001"/>
              <w:bottom w:val="single" w:sz="4" w:space="0" w:color="000001"/>
              <w:right w:val="single" w:sz="4" w:space="0" w:color="000001"/>
            </w:tcBorders>
            <w:shd w:val="clear" w:color="auto" w:fill="FFFFFF"/>
            <w:hideMark/>
          </w:tcPr>
          <w:p w14:paraId="63462C7A" w14:textId="77777777" w:rsidR="009B20FF" w:rsidRDefault="009B20FF" w:rsidP="00D97D92">
            <w:pPr>
              <w:spacing w:after="200" w:line="276" w:lineRule="auto"/>
              <w:jc w:val="center"/>
              <w:rPr>
                <w:rFonts w:ascii="Times New Roman" w:eastAsia="Times New Roman" w:hAnsi="Times New Roman"/>
                <w:sz w:val="24"/>
              </w:rPr>
            </w:pPr>
            <w:r>
              <w:rPr>
                <w:rFonts w:ascii="Times New Roman" w:eastAsia="Times New Roman" w:hAnsi="Times New Roman"/>
                <w:sz w:val="24"/>
              </w:rPr>
              <w:t>Exclusiva</w:t>
            </w:r>
          </w:p>
        </w:tc>
      </w:tr>
      <w:tr w:rsidR="009B20FF" w14:paraId="700BBFAA"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2C869417" w14:textId="77777777" w:rsidR="009B20FF" w:rsidRDefault="009B20FF" w:rsidP="00D97D92">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Joicymara Santos Xavier</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41EBF7D8"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Mestre em Ciência da Computação</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148FE9DF"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57F1B4D2"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0DC4CAAE"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Leandro Augusto Felix Tavares</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51A03AAB"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 xml:space="preserve">Doutor em Agronomia  </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0AF79A93"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0C6D0660" w14:textId="77777777" w:rsidTr="00D97D92">
        <w:tc>
          <w:tcPr>
            <w:tcW w:w="3091" w:type="dxa"/>
            <w:tcBorders>
              <w:top w:val="single" w:sz="4" w:space="0" w:color="000001"/>
              <w:left w:val="single" w:sz="4" w:space="0" w:color="000001"/>
              <w:bottom w:val="single" w:sz="4" w:space="0" w:color="000001"/>
              <w:right w:val="single" w:sz="6" w:space="0" w:color="000001"/>
            </w:tcBorders>
            <w:shd w:val="clear" w:color="auto" w:fill="FFFFFF"/>
            <w:hideMark/>
          </w:tcPr>
          <w:p w14:paraId="6EB2B7B3"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Leandro Ribeiro Andrade Belo</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593E3EF1"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Física</w:t>
            </w:r>
          </w:p>
        </w:tc>
        <w:tc>
          <w:tcPr>
            <w:tcW w:w="1269" w:type="dxa"/>
            <w:tcBorders>
              <w:top w:val="single" w:sz="4" w:space="0" w:color="000001"/>
              <w:left w:val="single" w:sz="4" w:space="0" w:color="000001"/>
              <w:bottom w:val="single" w:sz="4" w:space="0" w:color="000001"/>
              <w:right w:val="single" w:sz="4" w:space="0" w:color="000001"/>
            </w:tcBorders>
            <w:shd w:val="clear" w:color="auto" w:fill="FFFFFF"/>
            <w:hideMark/>
          </w:tcPr>
          <w:p w14:paraId="44019990"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5EFCBF67"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4D9A5B47"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Leonardo Barros Dobbss</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35AC9ACB"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Produção Vegetal</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39BB3C15"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226C4143"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2147C117"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Marcelo Bastos Cordeiro</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58C74DB2"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Engenharia Agrícola</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70FC844C"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6F9815D8"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2E105F50" w14:textId="77777777" w:rsidR="009B20FF" w:rsidRDefault="009B20FF" w:rsidP="00D97D92">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Márcia Regina da Costa</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45254DD7"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Doutora em Genética e Melhoramento</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4327F969"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14C110D5"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388B0478"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Mírian da Silva Costa Pereira</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483732F4"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Doutora em Química</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08AA9FCC"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033D35C1"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4DAF65F0" w14:textId="77777777" w:rsidR="009B20FF" w:rsidRDefault="009B20FF" w:rsidP="00D97D92">
            <w:pPr>
              <w:spacing w:after="200" w:line="276" w:lineRule="auto"/>
              <w:jc w:val="both"/>
              <w:rPr>
                <w:rFonts w:ascii="Times New Roman" w:eastAsia="Times New Roman" w:hAnsi="Times New Roman"/>
                <w:color w:val="000000"/>
                <w:sz w:val="24"/>
              </w:rPr>
            </w:pPr>
            <w:r>
              <w:rPr>
                <w:rFonts w:ascii="Times New Roman" w:eastAsia="Times New Roman" w:hAnsi="Times New Roman"/>
                <w:color w:val="000000"/>
                <w:sz w:val="24"/>
              </w:rPr>
              <w:t>Rafael Faria Caldeira</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5CE6889E"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Mestre em Física e Matemática Aplicada</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13140CD6"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7C32F0D1"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5E43CF94"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Tânia Pires da Silva</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6A7F4FE2"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Doutora em Fisiologia Vegetal</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31289042"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3452836B"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494D6EA6"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Thiago Alves Magalhães</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3A9A9F5C"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Biologia Vegeta</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58E06A15"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611D2969"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5C8866E7"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Thiago Vasconcelos Melo</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77E08D3F"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Zootecnia</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7C97A836"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07E0C695" w14:textId="77777777" w:rsidTr="00D97D92">
        <w:tc>
          <w:tcPr>
            <w:tcW w:w="3091" w:type="dxa"/>
            <w:tcBorders>
              <w:top w:val="single" w:sz="6" w:space="0" w:color="000001"/>
              <w:left w:val="single" w:sz="4" w:space="0" w:color="000001"/>
              <w:bottom w:val="single" w:sz="4" w:space="0" w:color="000001"/>
              <w:right w:val="single" w:sz="6" w:space="0" w:color="000001"/>
            </w:tcBorders>
            <w:shd w:val="clear" w:color="auto" w:fill="FFFFFF"/>
            <w:hideMark/>
          </w:tcPr>
          <w:p w14:paraId="36CA7C7C"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Wellington Ferreira Campos</w:t>
            </w:r>
          </w:p>
        </w:tc>
        <w:tc>
          <w:tcPr>
            <w:tcW w:w="4045" w:type="dxa"/>
            <w:tcBorders>
              <w:top w:val="single" w:sz="6" w:space="0" w:color="000001"/>
              <w:left w:val="single" w:sz="4" w:space="0" w:color="000001"/>
              <w:bottom w:val="single" w:sz="4" w:space="0" w:color="000001"/>
              <w:right w:val="single" w:sz="4" w:space="0" w:color="000001"/>
            </w:tcBorders>
            <w:shd w:val="clear" w:color="auto" w:fill="FFFFFF"/>
            <w:hideMark/>
          </w:tcPr>
          <w:p w14:paraId="111664A3"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Ciências</w:t>
            </w:r>
          </w:p>
        </w:tc>
        <w:tc>
          <w:tcPr>
            <w:tcW w:w="1269" w:type="dxa"/>
            <w:tcBorders>
              <w:top w:val="single" w:sz="6" w:space="0" w:color="000001"/>
              <w:left w:val="single" w:sz="4" w:space="0" w:color="000001"/>
              <w:bottom w:val="single" w:sz="4" w:space="0" w:color="000001"/>
              <w:right w:val="single" w:sz="4" w:space="0" w:color="000001"/>
            </w:tcBorders>
            <w:shd w:val="clear" w:color="auto" w:fill="FFFFFF"/>
            <w:hideMark/>
          </w:tcPr>
          <w:p w14:paraId="231F6E8C"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r w:rsidR="009B20FF" w14:paraId="0BB98A8B" w14:textId="77777777" w:rsidTr="00D97D92">
        <w:tc>
          <w:tcPr>
            <w:tcW w:w="3091" w:type="dxa"/>
            <w:tcBorders>
              <w:top w:val="single" w:sz="6" w:space="0" w:color="000001"/>
              <w:left w:val="single" w:sz="4" w:space="0" w:color="000001"/>
              <w:bottom w:val="single" w:sz="6" w:space="0" w:color="000001"/>
              <w:right w:val="single" w:sz="6" w:space="0" w:color="000001"/>
            </w:tcBorders>
            <w:shd w:val="clear" w:color="auto" w:fill="FFFFFF"/>
            <w:hideMark/>
          </w:tcPr>
          <w:p w14:paraId="552EEDD0"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Wesley Esdras Santiago</w:t>
            </w:r>
          </w:p>
        </w:tc>
        <w:tc>
          <w:tcPr>
            <w:tcW w:w="4045" w:type="dxa"/>
            <w:tcBorders>
              <w:top w:val="single" w:sz="6" w:space="0" w:color="000001"/>
              <w:left w:val="single" w:sz="4" w:space="0" w:color="000001"/>
              <w:bottom w:val="single" w:sz="6" w:space="0" w:color="000001"/>
              <w:right w:val="single" w:sz="4" w:space="0" w:color="000001"/>
            </w:tcBorders>
            <w:shd w:val="clear" w:color="auto" w:fill="FFFFFF"/>
            <w:hideMark/>
          </w:tcPr>
          <w:p w14:paraId="04661A6F" w14:textId="77777777" w:rsidR="009B20FF" w:rsidRDefault="009B20FF" w:rsidP="00D97D92">
            <w:pPr>
              <w:spacing w:after="200" w:line="276" w:lineRule="auto"/>
              <w:jc w:val="both"/>
              <w:rPr>
                <w:rFonts w:ascii="Times New Roman" w:eastAsia="Times New Roman" w:hAnsi="Times New Roman"/>
                <w:sz w:val="24"/>
              </w:rPr>
            </w:pPr>
            <w:r>
              <w:rPr>
                <w:rFonts w:ascii="Times New Roman" w:eastAsia="Times New Roman" w:hAnsi="Times New Roman"/>
                <w:sz w:val="24"/>
              </w:rPr>
              <w:t>Doutor em Engenharia Agrícola</w:t>
            </w:r>
          </w:p>
        </w:tc>
        <w:tc>
          <w:tcPr>
            <w:tcW w:w="1269" w:type="dxa"/>
            <w:tcBorders>
              <w:top w:val="single" w:sz="6" w:space="0" w:color="000001"/>
              <w:left w:val="single" w:sz="4" w:space="0" w:color="000001"/>
              <w:bottom w:val="single" w:sz="6" w:space="0" w:color="000001"/>
              <w:right w:val="single" w:sz="4" w:space="0" w:color="000001"/>
            </w:tcBorders>
            <w:shd w:val="clear" w:color="auto" w:fill="FFFFFF"/>
            <w:hideMark/>
          </w:tcPr>
          <w:p w14:paraId="5C10CDF1" w14:textId="77777777" w:rsidR="009B20FF" w:rsidRDefault="009B20FF" w:rsidP="00D97D92">
            <w:pPr>
              <w:spacing w:after="200" w:line="276" w:lineRule="auto"/>
              <w:jc w:val="center"/>
              <w:rPr>
                <w:rFonts w:ascii="Times New Roman" w:eastAsia="Times New Roman" w:hAnsi="Times New Roman"/>
                <w:color w:val="000000"/>
                <w:sz w:val="24"/>
              </w:rPr>
            </w:pPr>
            <w:r>
              <w:rPr>
                <w:rFonts w:ascii="Times New Roman" w:eastAsia="Times New Roman" w:hAnsi="Times New Roman"/>
                <w:color w:val="000000"/>
                <w:sz w:val="24"/>
              </w:rPr>
              <w:t>Exclusiva</w:t>
            </w:r>
          </w:p>
        </w:tc>
      </w:tr>
    </w:tbl>
    <w:p w14:paraId="043466F9" w14:textId="77777777" w:rsidR="00F4033A" w:rsidRDefault="00F4033A" w:rsidP="00F4033A">
      <w:pPr>
        <w:pStyle w:val="Ttulo2"/>
        <w:rPr>
          <w:color w:val="auto"/>
          <w:szCs w:val="24"/>
        </w:rPr>
      </w:pPr>
      <w:bookmarkStart w:id="30" w:name="_Toc469646746"/>
      <w:r w:rsidRPr="001F5489">
        <w:rPr>
          <w:color w:val="auto"/>
          <w:szCs w:val="24"/>
        </w:rPr>
        <w:t xml:space="preserve">15.3 – </w:t>
      </w:r>
      <w:r>
        <w:rPr>
          <w:color w:val="auto"/>
          <w:szCs w:val="24"/>
        </w:rPr>
        <w:t>Regulamento d</w:t>
      </w:r>
      <w:r w:rsidRPr="001F5489">
        <w:rPr>
          <w:color w:val="auto"/>
          <w:szCs w:val="24"/>
        </w:rPr>
        <w:t xml:space="preserve">o Trabalho </w:t>
      </w:r>
      <w:r>
        <w:rPr>
          <w:color w:val="auto"/>
          <w:szCs w:val="24"/>
        </w:rPr>
        <w:t>d</w:t>
      </w:r>
      <w:r w:rsidRPr="001F5489">
        <w:rPr>
          <w:color w:val="auto"/>
          <w:szCs w:val="24"/>
        </w:rPr>
        <w:t xml:space="preserve">e Conclusão </w:t>
      </w:r>
      <w:r>
        <w:rPr>
          <w:color w:val="auto"/>
          <w:szCs w:val="24"/>
        </w:rPr>
        <w:t>d</w:t>
      </w:r>
      <w:r w:rsidRPr="001F5489">
        <w:rPr>
          <w:color w:val="auto"/>
          <w:szCs w:val="24"/>
        </w:rPr>
        <w:t>e Curso (TCC)</w:t>
      </w:r>
      <w:bookmarkEnd w:id="30"/>
    </w:p>
    <w:p w14:paraId="695F10F5" w14:textId="77777777" w:rsidR="00F4033A" w:rsidRPr="004A753C" w:rsidRDefault="00F4033A" w:rsidP="00F4033A"/>
    <w:p w14:paraId="7F1A712C" w14:textId="77777777" w:rsidR="00F4033A" w:rsidRPr="009B08AA" w:rsidRDefault="00F4033A" w:rsidP="00F4033A">
      <w:pPr>
        <w:spacing w:after="0" w:line="360" w:lineRule="auto"/>
        <w:ind w:firstLine="720"/>
        <w:jc w:val="both"/>
        <w:rPr>
          <w:rFonts w:ascii="Times New Roman" w:eastAsia="Times New Roman" w:hAnsi="Times New Roman"/>
          <w:color w:val="000000"/>
          <w:sz w:val="24"/>
        </w:rPr>
      </w:pPr>
      <w:r w:rsidRPr="00B837DF">
        <w:rPr>
          <w:rFonts w:ascii="Times New Roman" w:eastAsia="Times New Roman" w:hAnsi="Times New Roman"/>
          <w:color w:val="000000"/>
          <w:sz w:val="24"/>
        </w:rPr>
        <w:t>As modalidades de TCC, os critérios de orientação, competências do orientador e orientado, direitos do discente e a aprovação no TCC, serão definidos pelo Colegiado de curso, respeitando a resolução vigente da UFVJM</w:t>
      </w:r>
      <w:r>
        <w:rPr>
          <w:rFonts w:ascii="Times New Roman" w:eastAsia="Times New Roman" w:hAnsi="Times New Roman"/>
          <w:color w:val="000000"/>
          <w:sz w:val="24"/>
        </w:rPr>
        <w:t xml:space="preserve"> </w:t>
      </w:r>
      <w:r w:rsidRPr="002D456A">
        <w:rPr>
          <w:rFonts w:ascii="Times New Roman" w:eastAsia="Times New Roman" w:hAnsi="Times New Roman"/>
          <w:color w:val="000000"/>
          <w:sz w:val="24"/>
        </w:rPr>
        <w:t>(Resolução Nº 15 – CONSEPE, de 21 de maio de 2010 no Anexo I).</w:t>
      </w:r>
    </w:p>
    <w:p w14:paraId="3474B3F3" w14:textId="77777777" w:rsidR="00F4033A" w:rsidRPr="00B837DF" w:rsidRDefault="00F4033A" w:rsidP="00F4033A">
      <w:pPr>
        <w:spacing w:after="0" w:line="360" w:lineRule="auto"/>
        <w:ind w:firstLine="720"/>
        <w:jc w:val="both"/>
        <w:rPr>
          <w:rFonts w:ascii="Times New Roman" w:eastAsia="Times New Roman" w:hAnsi="Times New Roman"/>
          <w:color w:val="000000"/>
          <w:sz w:val="24"/>
        </w:rPr>
      </w:pPr>
      <w:r w:rsidRPr="00B837DF">
        <w:rPr>
          <w:rFonts w:ascii="Times New Roman" w:eastAsia="Times New Roman" w:hAnsi="Times New Roman"/>
          <w:color w:val="000000"/>
          <w:sz w:val="24"/>
        </w:rPr>
        <w:t>Os casos omissos também serão resolvidos pelo Colegiado de curso.</w:t>
      </w:r>
    </w:p>
    <w:p w14:paraId="7C283AA1" w14:textId="77777777" w:rsidR="00F4033A" w:rsidRDefault="00F4033A" w:rsidP="00F4033A">
      <w:pPr>
        <w:pStyle w:val="Ttulo2"/>
        <w:rPr>
          <w:color w:val="auto"/>
          <w:szCs w:val="24"/>
        </w:rPr>
      </w:pPr>
      <w:bookmarkStart w:id="31" w:name="_Toc469646747"/>
      <w:r w:rsidRPr="001F5489">
        <w:rPr>
          <w:color w:val="auto"/>
          <w:szCs w:val="24"/>
        </w:rPr>
        <w:t xml:space="preserve">15.4. Regulamento </w:t>
      </w:r>
      <w:r>
        <w:rPr>
          <w:color w:val="auto"/>
          <w:szCs w:val="24"/>
        </w:rPr>
        <w:t>d</w:t>
      </w:r>
      <w:r w:rsidRPr="001F5489">
        <w:rPr>
          <w:color w:val="auto"/>
          <w:szCs w:val="24"/>
        </w:rPr>
        <w:t xml:space="preserve">as Atividades Complementares-Ac </w:t>
      </w:r>
      <w:r>
        <w:rPr>
          <w:color w:val="auto"/>
          <w:szCs w:val="24"/>
        </w:rPr>
        <w:t>e d</w:t>
      </w:r>
      <w:r w:rsidRPr="001F5489">
        <w:rPr>
          <w:color w:val="auto"/>
          <w:szCs w:val="24"/>
        </w:rPr>
        <w:t>as Atividades Acadêmico-Científico- Culturais-AACC</w:t>
      </w:r>
      <w:bookmarkEnd w:id="31"/>
    </w:p>
    <w:p w14:paraId="2E5E2C06" w14:textId="77777777" w:rsidR="00F4033A" w:rsidRPr="004A753C" w:rsidRDefault="00F4033A" w:rsidP="00F4033A"/>
    <w:p w14:paraId="6DCBADA1" w14:textId="77777777" w:rsidR="00F4033A" w:rsidRPr="009B08AA" w:rsidRDefault="00F4033A" w:rsidP="00F4033A">
      <w:pPr>
        <w:spacing w:after="0" w:line="360" w:lineRule="auto"/>
        <w:ind w:firstLine="720"/>
        <w:jc w:val="both"/>
        <w:rPr>
          <w:rFonts w:ascii="Times New Roman" w:eastAsia="Times New Roman" w:hAnsi="Times New Roman"/>
          <w:color w:val="000000"/>
          <w:sz w:val="24"/>
        </w:rPr>
      </w:pPr>
      <w:r w:rsidRPr="00B837DF">
        <w:rPr>
          <w:rFonts w:ascii="Times New Roman" w:eastAsia="Times New Roman" w:hAnsi="Times New Roman"/>
          <w:color w:val="000000"/>
          <w:sz w:val="24"/>
        </w:rPr>
        <w:t>O regulamento das AACC serão definidos pelo Colegiado de curso, respeitando a resolução vigente da UFVJM.</w:t>
      </w:r>
      <w:r>
        <w:rPr>
          <w:rFonts w:ascii="Times New Roman" w:eastAsia="Times New Roman" w:hAnsi="Times New Roman"/>
          <w:color w:val="000000"/>
          <w:sz w:val="24"/>
        </w:rPr>
        <w:t xml:space="preserve"> (Resolução Nº </w:t>
      </w:r>
      <w:r w:rsidRPr="002D456A">
        <w:rPr>
          <w:rFonts w:ascii="Times New Roman" w:eastAsia="Times New Roman" w:hAnsi="Times New Roman"/>
          <w:color w:val="000000"/>
          <w:sz w:val="24"/>
        </w:rPr>
        <w:t>5 – CONSEPE, de</w:t>
      </w:r>
      <w:r>
        <w:rPr>
          <w:rFonts w:ascii="Times New Roman" w:eastAsia="Times New Roman" w:hAnsi="Times New Roman"/>
          <w:color w:val="000000"/>
          <w:sz w:val="24"/>
        </w:rPr>
        <w:t xml:space="preserve"> 23 de abril</w:t>
      </w:r>
      <w:r w:rsidRPr="002D456A">
        <w:rPr>
          <w:rFonts w:ascii="Times New Roman" w:eastAsia="Times New Roman" w:hAnsi="Times New Roman"/>
          <w:color w:val="000000"/>
          <w:sz w:val="24"/>
        </w:rPr>
        <w:t xml:space="preserve"> de 2010 no Anexo I</w:t>
      </w:r>
      <w:r>
        <w:rPr>
          <w:rFonts w:ascii="Times New Roman" w:eastAsia="Times New Roman" w:hAnsi="Times New Roman"/>
          <w:color w:val="000000"/>
          <w:sz w:val="24"/>
        </w:rPr>
        <w:t>I</w:t>
      </w:r>
      <w:r w:rsidRPr="002D456A">
        <w:rPr>
          <w:rFonts w:ascii="Times New Roman" w:eastAsia="Times New Roman" w:hAnsi="Times New Roman"/>
          <w:color w:val="000000"/>
          <w:sz w:val="24"/>
        </w:rPr>
        <w:t>).</w:t>
      </w:r>
    </w:p>
    <w:p w14:paraId="39D0F652" w14:textId="77777777" w:rsidR="00F4033A" w:rsidRPr="00B837DF" w:rsidRDefault="00F4033A" w:rsidP="00F4033A">
      <w:pPr>
        <w:spacing w:after="0" w:line="360" w:lineRule="auto"/>
        <w:ind w:firstLine="720"/>
        <w:jc w:val="both"/>
        <w:rPr>
          <w:rFonts w:ascii="Times New Roman" w:eastAsia="Times New Roman" w:hAnsi="Times New Roman"/>
          <w:color w:val="000000"/>
          <w:sz w:val="24"/>
        </w:rPr>
      </w:pPr>
    </w:p>
    <w:p w14:paraId="208672F2" w14:textId="77777777" w:rsidR="00F4033A" w:rsidRPr="00B837DF" w:rsidRDefault="00F4033A" w:rsidP="00F4033A">
      <w:pPr>
        <w:spacing w:after="0" w:line="360" w:lineRule="auto"/>
        <w:ind w:firstLine="708"/>
        <w:jc w:val="both"/>
        <w:rPr>
          <w:rFonts w:ascii="Times New Roman" w:eastAsia="Times New Roman" w:hAnsi="Times New Roman"/>
          <w:color w:val="000000"/>
          <w:sz w:val="24"/>
        </w:rPr>
      </w:pPr>
      <w:r w:rsidRPr="00B837DF">
        <w:rPr>
          <w:rFonts w:ascii="Times New Roman" w:eastAsia="Times New Roman" w:hAnsi="Times New Roman"/>
          <w:color w:val="000000"/>
          <w:sz w:val="24"/>
        </w:rPr>
        <w:t>O Colegiado de Curso estabelecerá o limite máximo de horas que o discente deve cumprir em cada atividade descrita nesta resolução, dando ampla divulgação aos discentes matriculados, além de dirimir os casos omissos.</w:t>
      </w:r>
    </w:p>
    <w:p w14:paraId="60F46882" w14:textId="77777777" w:rsidR="00F4033A" w:rsidRDefault="00F4033A" w:rsidP="00F4033A">
      <w:pPr>
        <w:pStyle w:val="Ttulo2"/>
        <w:rPr>
          <w:color w:val="auto"/>
          <w:szCs w:val="24"/>
        </w:rPr>
      </w:pPr>
      <w:bookmarkStart w:id="32" w:name="_Toc469646748"/>
      <w:r>
        <w:rPr>
          <w:color w:val="auto"/>
          <w:szCs w:val="24"/>
        </w:rPr>
        <w:t>15.5</w:t>
      </w:r>
      <w:r w:rsidRPr="001F5489">
        <w:rPr>
          <w:color w:val="auto"/>
          <w:szCs w:val="24"/>
        </w:rPr>
        <w:t xml:space="preserve">– </w:t>
      </w:r>
      <w:r>
        <w:rPr>
          <w:color w:val="auto"/>
          <w:szCs w:val="24"/>
        </w:rPr>
        <w:t>Regulamento d</w:t>
      </w:r>
      <w:r w:rsidRPr="001F5489">
        <w:rPr>
          <w:color w:val="auto"/>
          <w:szCs w:val="24"/>
        </w:rPr>
        <w:t xml:space="preserve">o </w:t>
      </w:r>
      <w:r>
        <w:rPr>
          <w:color w:val="auto"/>
          <w:szCs w:val="24"/>
        </w:rPr>
        <w:t>Estágio Curricular Supervisionado Obrigatório</w:t>
      </w:r>
      <w:bookmarkEnd w:id="32"/>
    </w:p>
    <w:p w14:paraId="1B5A1EB7" w14:textId="77777777" w:rsidR="00F4033A" w:rsidRDefault="00F4033A" w:rsidP="00F4033A">
      <w:pPr>
        <w:rPr>
          <w:rFonts w:ascii="Times New Roman" w:hAnsi="Times New Roman"/>
          <w:sz w:val="24"/>
          <w:szCs w:val="24"/>
        </w:rPr>
      </w:pPr>
    </w:p>
    <w:p w14:paraId="6B592400" w14:textId="77777777" w:rsidR="00F4033A" w:rsidRDefault="00F4033A" w:rsidP="00F4033A">
      <w:pPr>
        <w:spacing w:after="0" w:line="360" w:lineRule="auto"/>
        <w:ind w:firstLine="720"/>
        <w:jc w:val="both"/>
        <w:rPr>
          <w:rFonts w:ascii="Times New Roman" w:eastAsia="Times New Roman" w:hAnsi="Times New Roman"/>
          <w:color w:val="000000"/>
          <w:sz w:val="24"/>
        </w:rPr>
      </w:pPr>
      <w:r w:rsidRPr="00B837DF">
        <w:rPr>
          <w:rFonts w:ascii="Times New Roman" w:eastAsia="Times New Roman" w:hAnsi="Times New Roman"/>
          <w:color w:val="000000"/>
          <w:sz w:val="24"/>
        </w:rPr>
        <w:t>O regulamento do estágio curricular obrigatório será definido pelo Colegiado de curso, respeitando a</w:t>
      </w:r>
      <w:r>
        <w:rPr>
          <w:rFonts w:ascii="Times New Roman" w:eastAsia="Times New Roman" w:hAnsi="Times New Roman"/>
          <w:color w:val="000000"/>
          <w:sz w:val="24"/>
        </w:rPr>
        <w:t>s</w:t>
      </w:r>
      <w:r w:rsidRPr="00B837DF">
        <w:rPr>
          <w:rFonts w:ascii="Times New Roman" w:eastAsia="Times New Roman" w:hAnsi="Times New Roman"/>
          <w:color w:val="000000"/>
          <w:sz w:val="24"/>
        </w:rPr>
        <w:t xml:space="preserve"> re</w:t>
      </w:r>
      <w:r>
        <w:rPr>
          <w:rFonts w:ascii="Times New Roman" w:eastAsia="Times New Roman" w:hAnsi="Times New Roman"/>
          <w:color w:val="000000"/>
          <w:sz w:val="24"/>
        </w:rPr>
        <w:t>soluções</w:t>
      </w:r>
      <w:r w:rsidRPr="00B837DF">
        <w:rPr>
          <w:rFonts w:ascii="Times New Roman" w:eastAsia="Times New Roman" w:hAnsi="Times New Roman"/>
          <w:color w:val="000000"/>
          <w:sz w:val="24"/>
        </w:rPr>
        <w:t xml:space="preserve"> vigente</w:t>
      </w:r>
      <w:r>
        <w:rPr>
          <w:rFonts w:ascii="Times New Roman" w:eastAsia="Times New Roman" w:hAnsi="Times New Roman"/>
          <w:color w:val="000000"/>
          <w:sz w:val="24"/>
        </w:rPr>
        <w:t>s</w:t>
      </w:r>
      <w:r w:rsidRPr="00B837DF">
        <w:rPr>
          <w:rFonts w:ascii="Times New Roman" w:eastAsia="Times New Roman" w:hAnsi="Times New Roman"/>
          <w:color w:val="000000"/>
          <w:sz w:val="24"/>
        </w:rPr>
        <w:t xml:space="preserve"> da UFVJM.</w:t>
      </w:r>
      <w:r w:rsidRPr="003E0F14">
        <w:rPr>
          <w:rFonts w:ascii="Times New Roman" w:eastAsia="Times New Roman" w:hAnsi="Times New Roman"/>
          <w:color w:val="000000"/>
          <w:sz w:val="24"/>
        </w:rPr>
        <w:t xml:space="preserve"> </w:t>
      </w:r>
      <w:r>
        <w:rPr>
          <w:rFonts w:ascii="Times New Roman" w:eastAsia="Times New Roman" w:hAnsi="Times New Roman"/>
          <w:color w:val="000000"/>
          <w:sz w:val="24"/>
        </w:rPr>
        <w:t>(Resolução Nº 17</w:t>
      </w:r>
      <w:r w:rsidRPr="002D456A">
        <w:rPr>
          <w:rFonts w:ascii="Times New Roman" w:eastAsia="Times New Roman" w:hAnsi="Times New Roman"/>
          <w:color w:val="000000"/>
          <w:sz w:val="24"/>
        </w:rPr>
        <w:t xml:space="preserve"> – CONSEPE, de</w:t>
      </w:r>
      <w:r>
        <w:rPr>
          <w:rFonts w:ascii="Times New Roman" w:eastAsia="Times New Roman" w:hAnsi="Times New Roman"/>
          <w:color w:val="000000"/>
          <w:sz w:val="24"/>
        </w:rPr>
        <w:t xml:space="preserve"> 24 de agosto de 2016</w:t>
      </w:r>
      <w:r w:rsidRPr="002D456A">
        <w:rPr>
          <w:rFonts w:ascii="Times New Roman" w:eastAsia="Times New Roman" w:hAnsi="Times New Roman"/>
          <w:color w:val="000000"/>
          <w:sz w:val="24"/>
        </w:rPr>
        <w:t xml:space="preserve"> </w:t>
      </w:r>
      <w:r>
        <w:rPr>
          <w:rFonts w:ascii="Times New Roman" w:eastAsia="Times New Roman" w:hAnsi="Times New Roman"/>
          <w:color w:val="000000"/>
          <w:sz w:val="24"/>
        </w:rPr>
        <w:t>e (Resolução Nº 21</w:t>
      </w:r>
      <w:r w:rsidRPr="002D456A">
        <w:rPr>
          <w:rFonts w:ascii="Times New Roman" w:eastAsia="Times New Roman" w:hAnsi="Times New Roman"/>
          <w:color w:val="000000"/>
          <w:sz w:val="24"/>
        </w:rPr>
        <w:t xml:space="preserve"> – CONSEPE, de</w:t>
      </w:r>
      <w:r>
        <w:rPr>
          <w:rFonts w:ascii="Times New Roman" w:eastAsia="Times New Roman" w:hAnsi="Times New Roman"/>
          <w:color w:val="000000"/>
          <w:sz w:val="24"/>
        </w:rPr>
        <w:t xml:space="preserve"> 25 de ajulho de 2014,  </w:t>
      </w:r>
      <w:r w:rsidRPr="002D456A">
        <w:rPr>
          <w:rFonts w:ascii="Times New Roman" w:eastAsia="Times New Roman" w:hAnsi="Times New Roman"/>
          <w:color w:val="000000"/>
          <w:sz w:val="24"/>
        </w:rPr>
        <w:t>no Anexo I</w:t>
      </w:r>
      <w:r>
        <w:rPr>
          <w:rFonts w:ascii="Times New Roman" w:eastAsia="Times New Roman" w:hAnsi="Times New Roman"/>
          <w:color w:val="000000"/>
          <w:sz w:val="24"/>
        </w:rPr>
        <w:t>II</w:t>
      </w:r>
      <w:r w:rsidRPr="002D456A">
        <w:rPr>
          <w:rFonts w:ascii="Times New Roman" w:eastAsia="Times New Roman" w:hAnsi="Times New Roman"/>
          <w:color w:val="000000"/>
          <w:sz w:val="24"/>
        </w:rPr>
        <w:t>).</w:t>
      </w:r>
    </w:p>
    <w:p w14:paraId="55C705D1" w14:textId="77777777" w:rsidR="00F4033A" w:rsidRDefault="00F4033A" w:rsidP="00F4033A">
      <w:pPr>
        <w:spacing w:after="0" w:line="360" w:lineRule="auto"/>
        <w:ind w:firstLine="720"/>
        <w:jc w:val="both"/>
        <w:rPr>
          <w:rFonts w:ascii="Times New Roman" w:eastAsia="Times New Roman" w:hAnsi="Times New Roman"/>
          <w:color w:val="000000"/>
          <w:sz w:val="24"/>
        </w:rPr>
      </w:pPr>
    </w:p>
    <w:p w14:paraId="4F36F978" w14:textId="77777777" w:rsidR="00F4033A" w:rsidRPr="001165B7" w:rsidRDefault="00F4033A" w:rsidP="00F4033A">
      <w:pPr>
        <w:spacing w:after="0" w:line="360" w:lineRule="auto"/>
        <w:jc w:val="both"/>
        <w:rPr>
          <w:rFonts w:ascii="Times New Roman" w:eastAsia="Times New Roman" w:hAnsi="Times New Roman"/>
          <w:b/>
          <w:color w:val="000000"/>
          <w:sz w:val="24"/>
        </w:rPr>
      </w:pPr>
      <w:r w:rsidRPr="001165B7">
        <w:rPr>
          <w:rFonts w:ascii="Times New Roman" w:eastAsia="Times New Roman" w:hAnsi="Times New Roman"/>
          <w:b/>
          <w:color w:val="000000"/>
          <w:sz w:val="24"/>
        </w:rPr>
        <w:t>15.6- Regulamento de transição do Bacharelado Interdisciplinar em Ciências Agrárias</w:t>
      </w:r>
      <w:r>
        <w:rPr>
          <w:rFonts w:ascii="Times New Roman" w:eastAsia="Times New Roman" w:hAnsi="Times New Roman"/>
          <w:b/>
          <w:color w:val="000000"/>
          <w:sz w:val="24"/>
        </w:rPr>
        <w:t xml:space="preserve"> (BCA) para os cursos pós BCA</w:t>
      </w:r>
      <w:r w:rsidRPr="001165B7">
        <w:rPr>
          <w:rFonts w:ascii="Times New Roman" w:eastAsia="Times New Roman" w:hAnsi="Times New Roman"/>
          <w:b/>
          <w:color w:val="000000"/>
          <w:sz w:val="24"/>
        </w:rPr>
        <w:t>.</w:t>
      </w:r>
    </w:p>
    <w:p w14:paraId="0B0D4292" w14:textId="77777777" w:rsidR="00F4033A" w:rsidRDefault="00F4033A" w:rsidP="00F4033A">
      <w:pPr>
        <w:spacing w:after="0" w:line="360" w:lineRule="auto"/>
        <w:jc w:val="both"/>
        <w:rPr>
          <w:rFonts w:ascii="Times New Roman" w:eastAsia="Times New Roman" w:hAnsi="Times New Roman"/>
          <w:color w:val="000000"/>
          <w:sz w:val="24"/>
        </w:rPr>
      </w:pPr>
      <w:r>
        <w:rPr>
          <w:rFonts w:ascii="Times New Roman" w:eastAsia="Times New Roman" w:hAnsi="Times New Roman"/>
          <w:color w:val="000000"/>
          <w:sz w:val="24"/>
        </w:rPr>
        <w:t xml:space="preserve">             O regulamento de transição dos estudantes do curso de Bacharelado interdisciplinar em Ciências Agrárias (BCA) para os cursos de formação específica pós BCA da UFVJM assegura a cada acadêmico do BCA o direito de ocupar uma vaga em um dos cursos de graduação em Agronomia, Zootecnia, Medicina Veterinária e Engenharia Agrícola e Ambiental (Resolução Nº XX</w:t>
      </w:r>
      <w:r w:rsidRPr="002D456A">
        <w:rPr>
          <w:rFonts w:ascii="Times New Roman" w:eastAsia="Times New Roman" w:hAnsi="Times New Roman"/>
          <w:color w:val="000000"/>
          <w:sz w:val="24"/>
        </w:rPr>
        <w:t xml:space="preserve"> – CONSEPE, de</w:t>
      </w:r>
      <w:r>
        <w:rPr>
          <w:rFonts w:ascii="Times New Roman" w:eastAsia="Times New Roman" w:hAnsi="Times New Roman"/>
          <w:color w:val="000000"/>
          <w:sz w:val="24"/>
        </w:rPr>
        <w:t xml:space="preserve"> XX de XXX de 2017, no anexo IV)</w:t>
      </w:r>
    </w:p>
    <w:p w14:paraId="08F934D3" w14:textId="4790A8CD" w:rsidR="00F4033A" w:rsidRPr="00F4033A" w:rsidRDefault="00F4033A" w:rsidP="00F4033A">
      <w:pPr>
        <w:spacing w:after="0" w:line="360" w:lineRule="auto"/>
        <w:jc w:val="both"/>
        <w:rPr>
          <w:rFonts w:ascii="Times New Roman" w:eastAsia="Times New Roman" w:hAnsi="Times New Roman"/>
          <w:b/>
          <w:color w:val="000000"/>
          <w:sz w:val="24"/>
        </w:rPr>
      </w:pPr>
      <w:r w:rsidRPr="00F4033A">
        <w:rPr>
          <w:rFonts w:ascii="Times New Roman" w:eastAsia="Times New Roman" w:hAnsi="Times New Roman"/>
          <w:b/>
          <w:color w:val="000000"/>
          <w:sz w:val="24"/>
        </w:rPr>
        <w:t>16 - Anexos</w:t>
      </w:r>
    </w:p>
    <w:p w14:paraId="16BF8394" w14:textId="77777777" w:rsidR="00F4033A" w:rsidRPr="002D456A" w:rsidRDefault="00F4033A" w:rsidP="00F4033A">
      <w:pPr>
        <w:spacing w:after="0" w:line="360" w:lineRule="auto"/>
        <w:ind w:firstLine="720"/>
        <w:jc w:val="center"/>
        <w:rPr>
          <w:rFonts w:ascii="Times New Roman" w:eastAsia="Times New Roman" w:hAnsi="Times New Roman"/>
          <w:b/>
          <w:color w:val="000000"/>
          <w:sz w:val="24"/>
        </w:rPr>
      </w:pPr>
    </w:p>
    <w:p w14:paraId="4C278282" w14:textId="77777777" w:rsidR="00F4033A" w:rsidRPr="002D456A" w:rsidRDefault="00F4033A" w:rsidP="00F4033A">
      <w:pPr>
        <w:pStyle w:val="Ttulo1"/>
        <w:rPr>
          <w:color w:val="000000"/>
        </w:rPr>
      </w:pPr>
      <w:r w:rsidRPr="002D456A">
        <w:rPr>
          <w:color w:val="000000"/>
        </w:rPr>
        <w:t>Anexo I</w:t>
      </w:r>
    </w:p>
    <w:p w14:paraId="22C6827B" w14:textId="77777777" w:rsidR="00F4033A" w:rsidRPr="00F77B40" w:rsidRDefault="00F4033A" w:rsidP="00F4033A"/>
    <w:p w14:paraId="34886693" w14:textId="77777777" w:rsidR="00F4033A" w:rsidRPr="002D456A" w:rsidRDefault="00F4033A" w:rsidP="00F4033A">
      <w:pPr>
        <w:spacing w:after="0" w:line="360" w:lineRule="auto"/>
        <w:ind w:firstLine="720"/>
        <w:jc w:val="center"/>
        <w:rPr>
          <w:rFonts w:ascii="Times New Roman" w:eastAsia="Times New Roman" w:hAnsi="Times New Roman"/>
          <w:b/>
          <w:color w:val="000000"/>
          <w:sz w:val="24"/>
        </w:rPr>
      </w:pPr>
    </w:p>
    <w:p w14:paraId="6FD3F096" w14:textId="77777777" w:rsidR="00F4033A" w:rsidRPr="00065666" w:rsidRDefault="00F4033A" w:rsidP="00F4033A">
      <w:pPr>
        <w:suppressAutoHyphens w:val="0"/>
        <w:spacing w:after="0"/>
        <w:ind w:right="63"/>
        <w:jc w:val="center"/>
        <w:rPr>
          <w:rFonts w:ascii="Times New Roman" w:eastAsia="Times New Roman" w:hAnsi="Times New Roman"/>
          <w:color w:val="000000"/>
          <w:sz w:val="24"/>
        </w:rPr>
      </w:pPr>
      <w:r>
        <w:rPr>
          <w:rFonts w:ascii="Times New Roman" w:eastAsia="Times New Roman" w:hAnsi="Times New Roman"/>
          <w:noProof/>
          <w:color w:val="000000"/>
          <w:sz w:val="24"/>
        </w:rPr>
        <w:drawing>
          <wp:inline distT="0" distB="0" distL="0" distR="0" wp14:anchorId="6C1674C2" wp14:editId="348A37CE">
            <wp:extent cx="804545" cy="797560"/>
            <wp:effectExtent l="0" t="0" r="0" b="254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4545" cy="797560"/>
                    </a:xfrm>
                    <a:prstGeom prst="rect">
                      <a:avLst/>
                    </a:prstGeom>
                    <a:noFill/>
                    <a:ln>
                      <a:noFill/>
                    </a:ln>
                  </pic:spPr>
                </pic:pic>
              </a:graphicData>
            </a:graphic>
          </wp:inline>
        </w:drawing>
      </w:r>
      <w:r w:rsidRPr="00065666">
        <w:rPr>
          <w:rFonts w:ascii="Times New Roman" w:eastAsia="Times New Roman" w:hAnsi="Times New Roman"/>
          <w:color w:val="000000"/>
          <w:sz w:val="24"/>
        </w:rPr>
        <w:t xml:space="preserve"> </w:t>
      </w:r>
    </w:p>
    <w:p w14:paraId="30C1ACDE" w14:textId="77777777" w:rsidR="00F4033A" w:rsidRDefault="00F4033A" w:rsidP="00F4033A">
      <w:pPr>
        <w:jc w:val="center"/>
        <w:rPr>
          <w:rFonts w:ascii="Times New Roman" w:hAnsi="Times New Roman"/>
          <w:sz w:val="24"/>
          <w:szCs w:val="24"/>
        </w:rPr>
      </w:pPr>
      <w:bookmarkStart w:id="33" w:name="_Toc469568757"/>
      <w:r w:rsidRPr="00E47955">
        <w:rPr>
          <w:rFonts w:ascii="Times New Roman" w:hAnsi="Times New Roman"/>
          <w:sz w:val="24"/>
          <w:szCs w:val="24"/>
        </w:rPr>
        <w:t>MINISTÉRIO DA EDUCAÇÃO UNIVERSIDADE FEDERAL DOS VALES DO JEQUITINHONHA E MUCURI DIAMANTINA - MINAS GERAIS</w:t>
      </w:r>
      <w:bookmarkEnd w:id="33"/>
      <w:r>
        <w:rPr>
          <w:rFonts w:ascii="Times New Roman" w:hAnsi="Times New Roman"/>
          <w:sz w:val="24"/>
          <w:szCs w:val="24"/>
        </w:rPr>
        <w:t>-</w:t>
      </w:r>
    </w:p>
    <w:p w14:paraId="11119C97" w14:textId="77777777" w:rsidR="00F4033A" w:rsidRPr="00D306EC" w:rsidRDefault="00F4033A" w:rsidP="00F4033A">
      <w:pPr>
        <w:jc w:val="center"/>
        <w:rPr>
          <w:rFonts w:ascii="Times New Roman" w:hAnsi="Times New Roman"/>
          <w:sz w:val="24"/>
          <w:szCs w:val="24"/>
        </w:rPr>
      </w:pPr>
      <w:r w:rsidRPr="00065666">
        <w:rPr>
          <w:rFonts w:ascii="Times New Roman" w:eastAsia="Times New Roman" w:hAnsi="Times New Roman"/>
          <w:b/>
          <w:color w:val="000000"/>
          <w:sz w:val="24"/>
        </w:rPr>
        <w:t xml:space="preserve">CONSEPE </w:t>
      </w:r>
    </w:p>
    <w:p w14:paraId="6BB0FB75" w14:textId="77777777" w:rsidR="00F4033A" w:rsidRPr="00065666" w:rsidRDefault="00F4033A" w:rsidP="00F4033A">
      <w:pPr>
        <w:suppressAutoHyphens w:val="0"/>
        <w:spacing w:after="0"/>
        <w:ind w:left="412"/>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 </w:t>
      </w:r>
    </w:p>
    <w:p w14:paraId="7FABB6F4" w14:textId="77777777" w:rsidR="00F4033A" w:rsidRPr="00065666" w:rsidRDefault="00F4033A" w:rsidP="00F4033A">
      <w:pPr>
        <w:suppressAutoHyphens w:val="0"/>
        <w:spacing w:after="0"/>
        <w:ind w:left="1524" w:hanging="10"/>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RESOLUÇÃO Nº 15  – CONSEPE, DE 21 DE MAIO DE 2010. </w:t>
      </w:r>
    </w:p>
    <w:p w14:paraId="7996ADCA" w14:textId="77777777" w:rsidR="00F4033A" w:rsidRPr="00065666" w:rsidRDefault="00F4033A" w:rsidP="00F4033A">
      <w:pPr>
        <w:suppressAutoHyphens w:val="0"/>
        <w:spacing w:after="0"/>
        <w:ind w:left="2124"/>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24962807" w14:textId="77777777" w:rsidR="00F4033A" w:rsidRPr="00065666" w:rsidRDefault="00F4033A" w:rsidP="00F4033A">
      <w:pPr>
        <w:suppressAutoHyphens w:val="0"/>
        <w:spacing w:after="16" w:line="248" w:lineRule="auto"/>
        <w:ind w:left="4966"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Estabelece normas para o Trabalho de Conclusão de Curso da Universidade Federal dos Vales do Jequitinhonha e Mucuri – UFVJM. </w:t>
      </w:r>
    </w:p>
    <w:p w14:paraId="2F8A61F2" w14:textId="77777777" w:rsidR="00F4033A" w:rsidRPr="00065666" w:rsidRDefault="00F4033A" w:rsidP="00F4033A">
      <w:pPr>
        <w:suppressAutoHyphens w:val="0"/>
        <w:spacing w:after="0"/>
        <w:ind w:left="2124"/>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6ADC4CBD"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   O Conselho de Ensino, Pesquisa e Extensão da Universidade Federal dos Vales do Jequitinhonha e Mucuri – UFVJM, no uso de suas atribuições </w:t>
      </w:r>
    </w:p>
    <w:p w14:paraId="2078E7F9"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5967F1EE"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03B91354" w14:textId="77777777" w:rsidR="00F4033A" w:rsidRPr="00065666" w:rsidRDefault="00F4033A" w:rsidP="00F4033A">
      <w:pPr>
        <w:tabs>
          <w:tab w:val="center" w:pos="708"/>
          <w:tab w:val="center" w:pos="2031"/>
        </w:tabs>
        <w:suppressAutoHyphens w:val="0"/>
        <w:spacing w:after="0"/>
        <w:ind w:left="-15"/>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r w:rsidRPr="00065666">
        <w:rPr>
          <w:rFonts w:ascii="Times New Roman" w:eastAsia="Times New Roman" w:hAnsi="Times New Roman"/>
          <w:color w:val="000000"/>
          <w:sz w:val="24"/>
        </w:rPr>
        <w:tab/>
        <w:t xml:space="preserve">  </w:t>
      </w:r>
      <w:r w:rsidRPr="00065666">
        <w:rPr>
          <w:rFonts w:ascii="Times New Roman" w:eastAsia="Times New Roman" w:hAnsi="Times New Roman"/>
          <w:color w:val="000000"/>
          <w:sz w:val="24"/>
        </w:rPr>
        <w:tab/>
      </w:r>
      <w:r w:rsidRPr="00065666">
        <w:rPr>
          <w:rFonts w:ascii="Times New Roman" w:eastAsia="Times New Roman" w:hAnsi="Times New Roman"/>
          <w:b/>
          <w:color w:val="000000"/>
          <w:sz w:val="24"/>
        </w:rPr>
        <w:t xml:space="preserve">RESOLVE: </w:t>
      </w:r>
    </w:p>
    <w:p w14:paraId="6E272526"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 </w:t>
      </w:r>
    </w:p>
    <w:p w14:paraId="6EC92660" w14:textId="77777777" w:rsidR="00F4033A" w:rsidRPr="00065666" w:rsidRDefault="00F4033A" w:rsidP="00F4033A">
      <w:pPr>
        <w:suppressAutoHyphens w:val="0"/>
        <w:spacing w:after="1"/>
        <w:ind w:left="714" w:right="708"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CAPÍTULO I </w:t>
      </w:r>
    </w:p>
    <w:p w14:paraId="35D22F94" w14:textId="77777777" w:rsidR="00F4033A" w:rsidRPr="00065666" w:rsidRDefault="00F4033A" w:rsidP="00F4033A">
      <w:pPr>
        <w:suppressAutoHyphens w:val="0"/>
        <w:spacing w:after="1"/>
        <w:ind w:left="714" w:right="710"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Do Trabalho de Conclusão de Curso</w:t>
      </w:r>
      <w:r w:rsidRPr="00065666">
        <w:rPr>
          <w:rFonts w:ascii="Times New Roman" w:eastAsia="Times New Roman" w:hAnsi="Times New Roman"/>
          <w:color w:val="000000"/>
          <w:sz w:val="24"/>
        </w:rPr>
        <w:t xml:space="preserve"> </w:t>
      </w:r>
    </w:p>
    <w:p w14:paraId="5B782099"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 </w:t>
      </w:r>
    </w:p>
    <w:p w14:paraId="2A8773A3" w14:textId="77777777" w:rsidR="00F4033A" w:rsidRPr="00065666" w:rsidRDefault="00F4033A" w:rsidP="00F4033A">
      <w:pPr>
        <w:suppressAutoHyphens w:val="0"/>
        <w:spacing w:after="16" w:line="248" w:lineRule="auto"/>
        <w:ind w:firstLine="708"/>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1º</w:t>
      </w:r>
      <w:r w:rsidRPr="00065666">
        <w:rPr>
          <w:rFonts w:ascii="Times New Roman" w:eastAsia="Times New Roman" w:hAnsi="Times New Roman"/>
          <w:color w:val="000000"/>
          <w:sz w:val="24"/>
        </w:rPr>
        <w:t xml:space="preserve"> O Trabalho de Conclusão de Curso (TCC) é uma atividade acadêmica obrigatória que consiste na sistematização, registro e apresentação de conhecimentos culturais, científicos e técnicos, produzidos na área do Curso, como resultado do trabalho de pesquisa, investigação científica e extensão. O TCC tem por finalidade estimular a curiosidade e o espírito questionador do acadêmico, fundamentais para o desenvolvimento da ciência. </w:t>
      </w:r>
    </w:p>
    <w:p w14:paraId="296BF6D4"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2DE8E8DA" w14:textId="77777777" w:rsidR="00F4033A" w:rsidRPr="00065666" w:rsidRDefault="00F4033A" w:rsidP="00F4033A">
      <w:pPr>
        <w:suppressAutoHyphens w:val="0"/>
        <w:spacing w:after="1"/>
        <w:ind w:left="714" w:right="710"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CAPÍTULO II </w:t>
      </w:r>
    </w:p>
    <w:p w14:paraId="5B39B1C2" w14:textId="77777777" w:rsidR="00F4033A" w:rsidRPr="00065666" w:rsidRDefault="00F4033A" w:rsidP="00F4033A">
      <w:pPr>
        <w:suppressAutoHyphens w:val="0"/>
        <w:spacing w:after="1"/>
        <w:ind w:left="714" w:right="707"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Das modalidades de TCC </w:t>
      </w:r>
    </w:p>
    <w:p w14:paraId="4F655304"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7D2E9DBC" w14:textId="77777777" w:rsidR="00F4033A" w:rsidRPr="00065666" w:rsidRDefault="00F4033A" w:rsidP="00F4033A">
      <w:pPr>
        <w:suppressAutoHyphens w:val="0"/>
        <w:spacing w:after="16" w:line="248" w:lineRule="auto"/>
        <w:ind w:left="703"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2º</w:t>
      </w:r>
      <w:r w:rsidRPr="00065666">
        <w:rPr>
          <w:rFonts w:ascii="Times New Roman" w:eastAsia="Times New Roman" w:hAnsi="Times New Roman"/>
          <w:color w:val="000000"/>
          <w:sz w:val="24"/>
        </w:rPr>
        <w:t xml:space="preserve"> São consideradas modalidades de TCC no âmbito da UFVJM: </w:t>
      </w:r>
    </w:p>
    <w:p w14:paraId="00663AF9" w14:textId="77777777" w:rsidR="00F4033A" w:rsidRPr="00065666" w:rsidRDefault="00F4033A" w:rsidP="00621DDD">
      <w:pPr>
        <w:numPr>
          <w:ilvl w:val="0"/>
          <w:numId w:val="18"/>
        </w:numPr>
        <w:suppressAutoHyphens w:val="0"/>
        <w:spacing w:after="16" w:line="248" w:lineRule="auto"/>
        <w:ind w:right="123" w:hanging="70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Monografia; </w:t>
      </w:r>
    </w:p>
    <w:p w14:paraId="6CF117BB" w14:textId="77777777" w:rsidR="00F4033A" w:rsidRPr="00065666" w:rsidRDefault="00F4033A" w:rsidP="00621DDD">
      <w:pPr>
        <w:numPr>
          <w:ilvl w:val="0"/>
          <w:numId w:val="18"/>
        </w:numPr>
        <w:suppressAutoHyphens w:val="0"/>
        <w:spacing w:after="16" w:line="248" w:lineRule="auto"/>
        <w:ind w:right="123" w:hanging="70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Artigo Científico; </w:t>
      </w:r>
    </w:p>
    <w:p w14:paraId="78284064" w14:textId="77777777" w:rsidR="00F4033A" w:rsidRPr="00065666" w:rsidRDefault="00F4033A" w:rsidP="00621DDD">
      <w:pPr>
        <w:numPr>
          <w:ilvl w:val="0"/>
          <w:numId w:val="18"/>
        </w:numPr>
        <w:suppressAutoHyphens w:val="0"/>
        <w:spacing w:after="16" w:line="248" w:lineRule="auto"/>
        <w:ind w:right="123" w:hanging="70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Livro ou Capítulo de Livro; </w:t>
      </w:r>
    </w:p>
    <w:p w14:paraId="3B3B344A" w14:textId="77777777" w:rsidR="00F4033A" w:rsidRPr="00065666" w:rsidRDefault="00F4033A" w:rsidP="00621DDD">
      <w:pPr>
        <w:numPr>
          <w:ilvl w:val="0"/>
          <w:numId w:val="18"/>
        </w:numPr>
        <w:suppressAutoHyphens w:val="0"/>
        <w:spacing w:after="16" w:line="248" w:lineRule="auto"/>
        <w:ind w:right="123" w:hanging="70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Relatório Técnico Científico; </w:t>
      </w:r>
    </w:p>
    <w:p w14:paraId="6951CD60" w14:textId="77777777" w:rsidR="00F4033A" w:rsidRPr="00065666" w:rsidRDefault="00F4033A" w:rsidP="00621DDD">
      <w:pPr>
        <w:numPr>
          <w:ilvl w:val="0"/>
          <w:numId w:val="18"/>
        </w:numPr>
        <w:suppressAutoHyphens w:val="0"/>
        <w:spacing w:after="16" w:line="248" w:lineRule="auto"/>
        <w:ind w:right="123" w:hanging="70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Resumo Expandido ou Artigo Completo de trabalhos apresentados em Congressos, Encontros ou outros eventos científicos reconhecidos pela comunidade acadêmica. </w:t>
      </w:r>
    </w:p>
    <w:p w14:paraId="0240DB8F"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0D339DD9"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r w:rsidRPr="00065666">
        <w:rPr>
          <w:rFonts w:ascii="Times New Roman" w:eastAsia="Times New Roman" w:hAnsi="Times New Roman"/>
          <w:b/>
          <w:color w:val="000000"/>
          <w:sz w:val="24"/>
        </w:rPr>
        <w:t>Parágrafo único</w:t>
      </w:r>
      <w:r w:rsidRPr="00065666">
        <w:rPr>
          <w:rFonts w:ascii="Times New Roman" w:eastAsia="Times New Roman" w:hAnsi="Times New Roman"/>
          <w:color w:val="000000"/>
          <w:sz w:val="24"/>
        </w:rPr>
        <w:t xml:space="preserve"> As especificidades das modalidades de TCC aceitas pelo curso serão </w:t>
      </w:r>
    </w:p>
    <w:p w14:paraId="103B3759" w14:textId="77777777" w:rsidR="00F4033A"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definidas pelos respectivos Colegiados. </w:t>
      </w:r>
    </w:p>
    <w:p w14:paraId="4AC70D91"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p>
    <w:p w14:paraId="51603FC4" w14:textId="77777777" w:rsidR="00F4033A" w:rsidRPr="00065666" w:rsidRDefault="00F4033A" w:rsidP="00F4033A">
      <w:pPr>
        <w:suppressAutoHyphens w:val="0"/>
        <w:spacing w:after="1"/>
        <w:ind w:left="714" w:right="708"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CAPÍTULO III </w:t>
      </w:r>
    </w:p>
    <w:p w14:paraId="747B1A51" w14:textId="77777777" w:rsidR="00F4033A" w:rsidRPr="00065666" w:rsidRDefault="00F4033A" w:rsidP="00F4033A">
      <w:pPr>
        <w:suppressAutoHyphens w:val="0"/>
        <w:spacing w:after="1"/>
        <w:ind w:left="714" w:right="710"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Da orientação do TCC </w:t>
      </w:r>
    </w:p>
    <w:p w14:paraId="31AD86A5"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 </w:t>
      </w:r>
    </w:p>
    <w:p w14:paraId="69132D19" w14:textId="77777777" w:rsidR="00F4033A" w:rsidRPr="00065666" w:rsidRDefault="00F4033A" w:rsidP="00F4033A">
      <w:pPr>
        <w:suppressAutoHyphens w:val="0"/>
        <w:spacing w:after="16" w:line="248" w:lineRule="auto"/>
        <w:ind w:left="703"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3º</w:t>
      </w:r>
      <w:r w:rsidRPr="00065666">
        <w:rPr>
          <w:rFonts w:ascii="Times New Roman" w:eastAsia="Times New Roman" w:hAnsi="Times New Roman"/>
          <w:color w:val="000000"/>
          <w:sz w:val="24"/>
        </w:rPr>
        <w:t xml:space="preserve"> O acadêmico regularmente matriculado nos Cursos de Graduação da UFVJM </w:t>
      </w:r>
    </w:p>
    <w:p w14:paraId="1FB60B06"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terá um professor orientador, que supervisionará seu TCC. </w:t>
      </w:r>
    </w:p>
    <w:p w14:paraId="25D1B115"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 </w:t>
      </w:r>
    </w:p>
    <w:p w14:paraId="78834C8A" w14:textId="77777777" w:rsidR="00F4033A" w:rsidRPr="00065666" w:rsidRDefault="00F4033A" w:rsidP="00F4033A">
      <w:pPr>
        <w:suppressAutoHyphens w:val="0"/>
        <w:spacing w:after="16" w:line="248" w:lineRule="auto"/>
        <w:ind w:left="703"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 1º</w:t>
      </w:r>
      <w:r w:rsidRPr="00065666">
        <w:rPr>
          <w:rFonts w:ascii="Times New Roman" w:eastAsia="Times New Roman" w:hAnsi="Times New Roman"/>
          <w:color w:val="000000"/>
          <w:sz w:val="24"/>
        </w:rPr>
        <w:t xml:space="preserve"> O orientador deverá ser um docente vinculado à UFVJM.  </w:t>
      </w:r>
    </w:p>
    <w:p w14:paraId="601C4922"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382E990F"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r w:rsidRPr="00065666">
        <w:rPr>
          <w:rFonts w:ascii="Times New Roman" w:eastAsia="Times New Roman" w:hAnsi="Times New Roman"/>
          <w:b/>
          <w:color w:val="000000"/>
          <w:sz w:val="24"/>
        </w:rPr>
        <w:t>§ 2º</w:t>
      </w:r>
      <w:r w:rsidRPr="00065666">
        <w:rPr>
          <w:rFonts w:ascii="Times New Roman" w:eastAsia="Times New Roman" w:hAnsi="Times New Roman"/>
          <w:color w:val="000000"/>
          <w:sz w:val="24"/>
        </w:rPr>
        <w:t xml:space="preserve"> O número máximo de trabalhos de conclusão de curso que cada professor poderá orientar será definido pelo Colegiado do Curso. </w:t>
      </w:r>
    </w:p>
    <w:p w14:paraId="6EB2AA04"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573145ED"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r w:rsidRPr="00065666">
        <w:rPr>
          <w:rFonts w:ascii="Times New Roman" w:eastAsia="Times New Roman" w:hAnsi="Times New Roman"/>
          <w:b/>
          <w:color w:val="000000"/>
          <w:sz w:val="24"/>
        </w:rPr>
        <w:t>Art. 4º</w:t>
      </w:r>
      <w:r w:rsidRPr="00065666">
        <w:rPr>
          <w:rFonts w:ascii="Times New Roman" w:eastAsia="Times New Roman" w:hAnsi="Times New Roman"/>
          <w:color w:val="000000"/>
          <w:sz w:val="24"/>
        </w:rPr>
        <w:t xml:space="preserve"> Poderá ser indicado um co-orientador para o TCC com a anuência do Colegiado do Curso.  </w:t>
      </w:r>
    </w:p>
    <w:p w14:paraId="18547349"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7AD7775B" w14:textId="77777777" w:rsidR="00F4033A" w:rsidRPr="00065666" w:rsidRDefault="00F4033A" w:rsidP="00F4033A">
      <w:pPr>
        <w:suppressAutoHyphens w:val="0"/>
        <w:spacing w:after="16" w:line="248" w:lineRule="auto"/>
        <w:ind w:left="703"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Art. 5º </w:t>
      </w:r>
      <w:r w:rsidRPr="00065666">
        <w:rPr>
          <w:rFonts w:ascii="Times New Roman" w:eastAsia="Times New Roman" w:hAnsi="Times New Roman"/>
          <w:color w:val="000000"/>
          <w:sz w:val="24"/>
        </w:rPr>
        <w:t xml:space="preserve">Em caso de impedimentos legais e eventuais do orientador caberá ao Colegiado </w:t>
      </w:r>
    </w:p>
    <w:p w14:paraId="370AD4F8"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do Curso a indicação de um novo orientador, ouvidas ambas as partes. </w:t>
      </w:r>
    </w:p>
    <w:p w14:paraId="35991220"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4C591BE8" w14:textId="77777777" w:rsidR="00F4033A" w:rsidRPr="00065666" w:rsidRDefault="00F4033A" w:rsidP="00F4033A">
      <w:pPr>
        <w:suppressAutoHyphens w:val="0"/>
        <w:spacing w:after="16" w:line="248" w:lineRule="auto"/>
        <w:ind w:left="703"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Parágrafo único:</w:t>
      </w:r>
      <w:r w:rsidRPr="00065666">
        <w:rPr>
          <w:rFonts w:ascii="Times New Roman" w:eastAsia="Times New Roman" w:hAnsi="Times New Roman"/>
          <w:color w:val="000000"/>
          <w:sz w:val="24"/>
        </w:rPr>
        <w:t xml:space="preserve"> entende-se por impedimentos legais e eventuais, licença para </w:t>
      </w:r>
    </w:p>
    <w:p w14:paraId="11907BA9"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tratamento da saúde, licença-maternidade e afastamento para qualificação. </w:t>
      </w:r>
    </w:p>
    <w:p w14:paraId="6EE4B6D8"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57475C00" w14:textId="77777777" w:rsidR="00F4033A" w:rsidRPr="00065666" w:rsidRDefault="00F4033A" w:rsidP="00F4033A">
      <w:pPr>
        <w:suppressAutoHyphens w:val="0"/>
        <w:spacing w:after="1"/>
        <w:ind w:left="714" w:right="707"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CAPÍTULO IV </w:t>
      </w:r>
    </w:p>
    <w:p w14:paraId="67A15C9D" w14:textId="77777777" w:rsidR="00F4033A" w:rsidRPr="00065666" w:rsidRDefault="00F4033A" w:rsidP="00F4033A">
      <w:pPr>
        <w:suppressAutoHyphens w:val="0"/>
        <w:spacing w:after="1"/>
        <w:ind w:left="714" w:right="709"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Das competências do orientador </w:t>
      </w:r>
    </w:p>
    <w:p w14:paraId="346AF377"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060ADC73" w14:textId="77777777" w:rsidR="00F4033A" w:rsidRPr="00065666" w:rsidRDefault="00F4033A" w:rsidP="00F4033A">
      <w:pPr>
        <w:tabs>
          <w:tab w:val="center" w:pos="2210"/>
        </w:tabs>
        <w:suppressAutoHyphens w:val="0"/>
        <w:spacing w:after="16" w:line="248" w:lineRule="auto"/>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r w:rsidRPr="00065666">
        <w:rPr>
          <w:rFonts w:ascii="Times New Roman" w:eastAsia="Times New Roman" w:hAnsi="Times New Roman"/>
          <w:color w:val="000000"/>
          <w:sz w:val="24"/>
        </w:rPr>
        <w:tab/>
      </w:r>
      <w:r w:rsidRPr="00065666">
        <w:rPr>
          <w:rFonts w:ascii="Times New Roman" w:eastAsia="Times New Roman" w:hAnsi="Times New Roman"/>
          <w:b/>
          <w:color w:val="000000"/>
          <w:sz w:val="24"/>
        </w:rPr>
        <w:t>Art. 6º</w:t>
      </w:r>
      <w:r w:rsidRPr="00065666">
        <w:rPr>
          <w:rFonts w:ascii="Times New Roman" w:eastAsia="Times New Roman" w:hAnsi="Times New Roman"/>
          <w:color w:val="000000"/>
          <w:sz w:val="24"/>
        </w:rPr>
        <w:t xml:space="preserve"> Compete ao orientador: </w:t>
      </w:r>
    </w:p>
    <w:p w14:paraId="69B7CE70" w14:textId="77777777" w:rsidR="00F4033A" w:rsidRPr="00065666" w:rsidRDefault="00F4033A" w:rsidP="00F4033A">
      <w:pPr>
        <w:suppressAutoHyphens w:val="0"/>
        <w:spacing w:after="2"/>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4B779466" w14:textId="77777777" w:rsidR="00F4033A" w:rsidRPr="00065666" w:rsidRDefault="00F4033A" w:rsidP="00621DDD">
      <w:pPr>
        <w:numPr>
          <w:ilvl w:val="0"/>
          <w:numId w:val="19"/>
        </w:numPr>
        <w:suppressAutoHyphens w:val="0"/>
        <w:spacing w:after="16" w:line="248" w:lineRule="auto"/>
        <w:ind w:right="123" w:hanging="72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orientar o acadêmico na elaboração, desenvolvimento e redação do TCC; </w:t>
      </w:r>
    </w:p>
    <w:p w14:paraId="4584F49B" w14:textId="77777777" w:rsidR="00F4033A" w:rsidRPr="00065666" w:rsidRDefault="00F4033A" w:rsidP="00621DDD">
      <w:pPr>
        <w:numPr>
          <w:ilvl w:val="0"/>
          <w:numId w:val="19"/>
        </w:numPr>
        <w:suppressAutoHyphens w:val="0"/>
        <w:spacing w:after="16" w:line="248" w:lineRule="auto"/>
        <w:ind w:right="123" w:hanging="72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zelar pelo cumprimento de normas e prazos estabelecidos; </w:t>
      </w:r>
    </w:p>
    <w:p w14:paraId="18A8B933" w14:textId="77777777" w:rsidR="00F4033A" w:rsidRPr="00065666" w:rsidRDefault="00F4033A" w:rsidP="00621DDD">
      <w:pPr>
        <w:numPr>
          <w:ilvl w:val="0"/>
          <w:numId w:val="19"/>
        </w:numPr>
        <w:suppressAutoHyphens w:val="0"/>
        <w:spacing w:after="16" w:line="248" w:lineRule="auto"/>
        <w:ind w:right="123" w:hanging="72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indicar o co-orientador, quando for o caso; </w:t>
      </w:r>
    </w:p>
    <w:p w14:paraId="1BD599AB" w14:textId="77777777" w:rsidR="00F4033A" w:rsidRPr="00065666" w:rsidRDefault="00F4033A" w:rsidP="00621DDD">
      <w:pPr>
        <w:numPr>
          <w:ilvl w:val="0"/>
          <w:numId w:val="19"/>
        </w:numPr>
        <w:suppressAutoHyphens w:val="0"/>
        <w:spacing w:after="16" w:line="248" w:lineRule="auto"/>
        <w:ind w:right="123" w:hanging="72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instituir comissão examinadora do TCC, em comum acordo com o orientado; </w:t>
      </w:r>
    </w:p>
    <w:p w14:paraId="6C74FB2D" w14:textId="77777777" w:rsidR="00F4033A" w:rsidRPr="00065666" w:rsidRDefault="00F4033A" w:rsidP="00621DDD">
      <w:pPr>
        <w:numPr>
          <w:ilvl w:val="0"/>
          <w:numId w:val="19"/>
        </w:numPr>
        <w:suppressAutoHyphens w:val="0"/>
        <w:spacing w:after="16" w:line="248" w:lineRule="auto"/>
        <w:ind w:right="123" w:hanging="72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diagnosticar problemas e dificuldades que estejam interferindo no desempenho do acadêmico e orientá-lo na busca de soluções; </w:t>
      </w:r>
    </w:p>
    <w:p w14:paraId="5ED4E72E" w14:textId="77777777" w:rsidR="00F4033A" w:rsidRPr="00065666" w:rsidRDefault="00F4033A" w:rsidP="00621DDD">
      <w:pPr>
        <w:numPr>
          <w:ilvl w:val="0"/>
          <w:numId w:val="19"/>
        </w:numPr>
        <w:suppressAutoHyphens w:val="0"/>
        <w:spacing w:after="16" w:line="248" w:lineRule="auto"/>
        <w:ind w:right="123" w:hanging="72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agir com discrição </w:t>
      </w:r>
      <w:r w:rsidRPr="00065666">
        <w:rPr>
          <w:rFonts w:ascii="Times New Roman" w:eastAsia="Times New Roman" w:hAnsi="Times New Roman"/>
          <w:color w:val="000000"/>
          <w:sz w:val="24"/>
        </w:rPr>
        <w:tab/>
        <w:t xml:space="preserve">na orientação do acadêmico, respeitando-lhe a </w:t>
      </w:r>
    </w:p>
    <w:p w14:paraId="28B5B70A" w14:textId="77777777" w:rsidR="00F4033A" w:rsidRPr="00065666" w:rsidRDefault="00F4033A" w:rsidP="00F4033A">
      <w:pPr>
        <w:suppressAutoHyphens w:val="0"/>
        <w:spacing w:after="16" w:line="248" w:lineRule="auto"/>
        <w:ind w:left="1436"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personalidade, as limitações e suas capacidades; </w:t>
      </w:r>
    </w:p>
    <w:p w14:paraId="5E3BC09D" w14:textId="77777777" w:rsidR="00F4033A" w:rsidRPr="00065666" w:rsidRDefault="00F4033A" w:rsidP="00621DDD">
      <w:pPr>
        <w:numPr>
          <w:ilvl w:val="0"/>
          <w:numId w:val="19"/>
        </w:numPr>
        <w:suppressAutoHyphens w:val="0"/>
        <w:spacing w:after="16" w:line="248" w:lineRule="auto"/>
        <w:ind w:right="123" w:hanging="72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manter o docente responsável pela disciplina TCC ou a Coordenação do Curso informado oficialmente, sobre qualquer eventualidade nas atividades desenvolvidas pelo orientado, bem como solicitar do mesmo, providências que se fizerem necessárias ao atendimento do acadêmico; </w:t>
      </w:r>
    </w:p>
    <w:p w14:paraId="355939E7" w14:textId="77777777" w:rsidR="00F4033A" w:rsidRPr="00065666" w:rsidRDefault="00F4033A" w:rsidP="00621DDD">
      <w:pPr>
        <w:numPr>
          <w:ilvl w:val="0"/>
          <w:numId w:val="19"/>
        </w:numPr>
        <w:suppressAutoHyphens w:val="0"/>
        <w:spacing w:after="16" w:line="248" w:lineRule="auto"/>
        <w:ind w:right="123" w:hanging="72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solicitar a intervenção do Colegiado do Curso em caso de incompatibilidade entre orientador e orientado. </w:t>
      </w:r>
    </w:p>
    <w:p w14:paraId="3B0F17DA" w14:textId="77777777" w:rsidR="00F4033A" w:rsidRDefault="00F4033A" w:rsidP="00F4033A">
      <w:pPr>
        <w:suppressAutoHyphens w:val="0"/>
        <w:spacing w:after="0"/>
        <w:jc w:val="center"/>
        <w:rPr>
          <w:rFonts w:ascii="Times New Roman" w:eastAsia="Times New Roman" w:hAnsi="Times New Roman"/>
          <w:b/>
          <w:color w:val="000000"/>
          <w:sz w:val="24"/>
        </w:rPr>
      </w:pPr>
    </w:p>
    <w:p w14:paraId="4D12E43B" w14:textId="77777777" w:rsidR="00F4033A" w:rsidRPr="00065666" w:rsidRDefault="00F4033A" w:rsidP="00F4033A">
      <w:pPr>
        <w:suppressAutoHyphens w:val="0"/>
        <w:spacing w:after="0"/>
        <w:jc w:val="center"/>
        <w:rPr>
          <w:rFonts w:ascii="Times New Roman" w:eastAsia="Times New Roman" w:hAnsi="Times New Roman"/>
          <w:color w:val="000000"/>
          <w:sz w:val="24"/>
        </w:rPr>
      </w:pPr>
      <w:r w:rsidRPr="00065666">
        <w:rPr>
          <w:rFonts w:ascii="Times New Roman" w:eastAsia="Times New Roman" w:hAnsi="Times New Roman"/>
          <w:b/>
          <w:color w:val="000000"/>
          <w:sz w:val="24"/>
        </w:rPr>
        <w:t>CAPÍTULO V</w:t>
      </w:r>
    </w:p>
    <w:p w14:paraId="68CA83B2" w14:textId="77777777" w:rsidR="00F4033A" w:rsidRPr="00065666" w:rsidRDefault="00F4033A" w:rsidP="00F4033A">
      <w:pPr>
        <w:suppressAutoHyphens w:val="0"/>
        <w:spacing w:after="1"/>
        <w:ind w:left="714" w:right="708"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Do orientado </w:t>
      </w:r>
    </w:p>
    <w:p w14:paraId="3C2B42D1"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62AF2F21" w14:textId="77777777" w:rsidR="00F4033A" w:rsidRPr="00065666" w:rsidRDefault="00F4033A" w:rsidP="00F4033A">
      <w:pPr>
        <w:suppressAutoHyphens w:val="0"/>
        <w:spacing w:after="16" w:line="248" w:lineRule="auto"/>
        <w:ind w:left="703"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7º</w:t>
      </w:r>
      <w:r w:rsidRPr="00065666">
        <w:rPr>
          <w:rFonts w:ascii="Times New Roman" w:eastAsia="Times New Roman" w:hAnsi="Times New Roman"/>
          <w:color w:val="000000"/>
          <w:sz w:val="24"/>
        </w:rPr>
        <w:t xml:space="preserve"> Compete ao orientado: </w:t>
      </w:r>
    </w:p>
    <w:p w14:paraId="75AFF1B5"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79D89C18" w14:textId="77777777" w:rsidR="00F4033A" w:rsidRPr="00065666" w:rsidRDefault="00F4033A" w:rsidP="00621DDD">
      <w:pPr>
        <w:numPr>
          <w:ilvl w:val="0"/>
          <w:numId w:val="20"/>
        </w:numPr>
        <w:suppressAutoHyphens w:val="0"/>
        <w:spacing w:after="16" w:line="248" w:lineRule="auto"/>
        <w:ind w:right="123" w:hanging="76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escolher, sob consulta, o seu orientador, comunicando oficialmente à Coordenação do Curso ou ao responsável pela disciplina TCC, mediante apresentação do termo de compromisso; </w:t>
      </w:r>
    </w:p>
    <w:p w14:paraId="05E941EE" w14:textId="77777777" w:rsidR="00F4033A" w:rsidRPr="00065666" w:rsidRDefault="00F4033A" w:rsidP="00621DDD">
      <w:pPr>
        <w:numPr>
          <w:ilvl w:val="0"/>
          <w:numId w:val="20"/>
        </w:numPr>
        <w:suppressAutoHyphens w:val="0"/>
        <w:spacing w:after="16" w:line="248" w:lineRule="auto"/>
        <w:ind w:right="123" w:hanging="76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escolher, em comum acordo com o orientador, o tema a ser desenvolvido no TCC;  </w:t>
      </w:r>
    </w:p>
    <w:p w14:paraId="6092E8A7" w14:textId="77777777" w:rsidR="00F4033A" w:rsidRPr="00065666" w:rsidRDefault="00F4033A" w:rsidP="00621DDD">
      <w:pPr>
        <w:numPr>
          <w:ilvl w:val="0"/>
          <w:numId w:val="20"/>
        </w:numPr>
        <w:suppressAutoHyphens w:val="0"/>
        <w:spacing w:after="16" w:line="248" w:lineRule="auto"/>
        <w:ind w:right="123" w:hanging="76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conhecer e cumprir as normas e prazos estabelecidos ao TCC; </w:t>
      </w:r>
    </w:p>
    <w:p w14:paraId="7EF43A69" w14:textId="77777777" w:rsidR="00F4033A" w:rsidRPr="00065666" w:rsidRDefault="00F4033A" w:rsidP="00621DDD">
      <w:pPr>
        <w:numPr>
          <w:ilvl w:val="0"/>
          <w:numId w:val="20"/>
        </w:numPr>
        <w:suppressAutoHyphens w:val="0"/>
        <w:spacing w:after="16" w:line="248" w:lineRule="auto"/>
        <w:ind w:right="123" w:hanging="76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respeitar e tratar com urbanidade, o orientador e demais pessoas envolvidas com o TCC; </w:t>
      </w:r>
    </w:p>
    <w:p w14:paraId="7A71D5FC" w14:textId="77777777" w:rsidR="00F4033A" w:rsidRPr="00065666" w:rsidRDefault="00F4033A" w:rsidP="00621DDD">
      <w:pPr>
        <w:numPr>
          <w:ilvl w:val="0"/>
          <w:numId w:val="20"/>
        </w:numPr>
        <w:suppressAutoHyphens w:val="0"/>
        <w:spacing w:after="16" w:line="248" w:lineRule="auto"/>
        <w:ind w:right="123" w:hanging="76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demonstrar iniciativa e sugerir inovações nas atividades desenvolvidas; </w:t>
      </w:r>
    </w:p>
    <w:p w14:paraId="7C2B30E2" w14:textId="77777777" w:rsidR="00F4033A" w:rsidRPr="00065666" w:rsidRDefault="00F4033A" w:rsidP="00621DDD">
      <w:pPr>
        <w:numPr>
          <w:ilvl w:val="0"/>
          <w:numId w:val="20"/>
        </w:numPr>
        <w:suppressAutoHyphens w:val="0"/>
        <w:spacing w:after="16" w:line="248" w:lineRule="auto"/>
        <w:ind w:right="123" w:hanging="76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buscar a qualidade e mérito no desenvolvimento do TCC; </w:t>
      </w:r>
    </w:p>
    <w:p w14:paraId="1FFF568C" w14:textId="77777777" w:rsidR="00F4033A" w:rsidRPr="00065666" w:rsidRDefault="00F4033A" w:rsidP="00621DDD">
      <w:pPr>
        <w:numPr>
          <w:ilvl w:val="0"/>
          <w:numId w:val="20"/>
        </w:numPr>
        <w:suppressAutoHyphens w:val="0"/>
        <w:spacing w:after="16" w:line="248" w:lineRule="auto"/>
        <w:ind w:right="123" w:hanging="76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expor ao orientador, em tempo hábil, problemas que dificultem ou impeçam a realização do TCC, para que sejam buscadas as soluções; </w:t>
      </w:r>
    </w:p>
    <w:p w14:paraId="21A809DC" w14:textId="77777777" w:rsidR="00F4033A" w:rsidRPr="00065666" w:rsidRDefault="00F4033A" w:rsidP="00621DDD">
      <w:pPr>
        <w:numPr>
          <w:ilvl w:val="0"/>
          <w:numId w:val="20"/>
        </w:numPr>
        <w:suppressAutoHyphens w:val="0"/>
        <w:spacing w:after="16" w:line="248" w:lineRule="auto"/>
        <w:ind w:right="123" w:hanging="76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comunicar ao Coordenador do Curso ou ao responsável pela disciplina TCC, quaisquer irregularidades ocorridas durante e após a realização do TCC, visando seu aperfeiçoamento, observados os princípios éticos. </w:t>
      </w:r>
    </w:p>
    <w:p w14:paraId="468EFDF6" w14:textId="77777777" w:rsidR="00F4033A" w:rsidRPr="00065666" w:rsidRDefault="00F4033A" w:rsidP="00F4033A">
      <w:pPr>
        <w:suppressAutoHyphens w:val="0"/>
        <w:spacing w:after="0"/>
        <w:ind w:left="36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76B19351" w14:textId="77777777" w:rsidR="00F4033A" w:rsidRPr="00065666" w:rsidRDefault="00F4033A" w:rsidP="00F4033A">
      <w:pPr>
        <w:suppressAutoHyphens w:val="0"/>
        <w:spacing w:after="16" w:line="248" w:lineRule="auto"/>
        <w:ind w:left="703"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Art. 8º </w:t>
      </w:r>
      <w:r w:rsidRPr="00065666">
        <w:rPr>
          <w:rFonts w:ascii="Times New Roman" w:eastAsia="Times New Roman" w:hAnsi="Times New Roman"/>
          <w:color w:val="000000"/>
          <w:sz w:val="24"/>
        </w:rPr>
        <w:t xml:space="preserve">São direitos do orientado: </w:t>
      </w:r>
    </w:p>
    <w:p w14:paraId="156D792C" w14:textId="77777777" w:rsidR="00F4033A" w:rsidRPr="00065666" w:rsidRDefault="00F4033A" w:rsidP="00F4033A">
      <w:pPr>
        <w:suppressAutoHyphens w:val="0"/>
        <w:spacing w:after="2"/>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23CE5272" w14:textId="77777777" w:rsidR="00F4033A" w:rsidRPr="00065666" w:rsidRDefault="00F4033A" w:rsidP="00621DDD">
      <w:pPr>
        <w:numPr>
          <w:ilvl w:val="0"/>
          <w:numId w:val="21"/>
        </w:numPr>
        <w:suppressAutoHyphens w:val="0"/>
        <w:spacing w:after="16" w:line="248" w:lineRule="auto"/>
        <w:ind w:right="123" w:hanging="70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receber orientação para realizar as atividades de TCC; </w:t>
      </w:r>
    </w:p>
    <w:p w14:paraId="3D3DA180" w14:textId="77777777" w:rsidR="00F4033A" w:rsidRPr="00065666" w:rsidRDefault="00F4033A" w:rsidP="00621DDD">
      <w:pPr>
        <w:numPr>
          <w:ilvl w:val="0"/>
          <w:numId w:val="21"/>
        </w:numPr>
        <w:suppressAutoHyphens w:val="0"/>
        <w:spacing w:after="16" w:line="248" w:lineRule="auto"/>
        <w:ind w:right="123" w:hanging="70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ser ouvido em suas solicitações e sugestões, quando  tiverem por objetivo o aprimoramento do TCC; </w:t>
      </w:r>
    </w:p>
    <w:p w14:paraId="00698D49" w14:textId="77777777" w:rsidR="00F4033A" w:rsidRPr="00065666" w:rsidRDefault="00F4033A" w:rsidP="00621DDD">
      <w:pPr>
        <w:numPr>
          <w:ilvl w:val="0"/>
          <w:numId w:val="21"/>
        </w:numPr>
        <w:suppressAutoHyphens w:val="0"/>
        <w:spacing w:after="16" w:line="248" w:lineRule="auto"/>
        <w:ind w:right="123" w:hanging="708"/>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solicitar ao Colegiado do Curso, a substituição do orientador, mediante documento devidamente justificado. </w:t>
      </w:r>
    </w:p>
    <w:p w14:paraId="6C5DDE91"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68305198" w14:textId="77777777" w:rsidR="00F4033A" w:rsidRPr="00065666" w:rsidRDefault="00F4033A" w:rsidP="00F4033A">
      <w:pPr>
        <w:suppressAutoHyphens w:val="0"/>
        <w:spacing w:after="1"/>
        <w:ind w:left="714" w:right="708"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CAPÍTULO VI </w:t>
      </w:r>
    </w:p>
    <w:p w14:paraId="20B71242" w14:textId="77777777" w:rsidR="00F4033A" w:rsidRPr="00065666" w:rsidRDefault="00F4033A" w:rsidP="00F4033A">
      <w:pPr>
        <w:suppressAutoHyphens w:val="0"/>
        <w:spacing w:after="1"/>
        <w:ind w:left="714" w:right="710"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Do Trabalho de Conclusão de Curso </w:t>
      </w:r>
    </w:p>
    <w:p w14:paraId="2A441FE1"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 </w:t>
      </w:r>
      <w:r w:rsidRPr="00065666">
        <w:rPr>
          <w:rFonts w:ascii="Times New Roman" w:eastAsia="Times New Roman" w:hAnsi="Times New Roman"/>
          <w:b/>
          <w:color w:val="000000"/>
          <w:sz w:val="24"/>
        </w:rPr>
        <w:tab/>
        <w:t xml:space="preserve"> </w:t>
      </w:r>
    </w:p>
    <w:p w14:paraId="1287D388" w14:textId="77777777" w:rsidR="00F4033A" w:rsidRPr="00065666" w:rsidRDefault="00F4033A" w:rsidP="00F4033A">
      <w:pPr>
        <w:suppressAutoHyphens w:val="0"/>
        <w:spacing w:after="16" w:line="248" w:lineRule="auto"/>
        <w:ind w:firstLine="708"/>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9º</w:t>
      </w:r>
      <w:r w:rsidRPr="00065666">
        <w:rPr>
          <w:rFonts w:ascii="Times New Roman" w:eastAsia="Times New Roman" w:hAnsi="Times New Roman"/>
          <w:color w:val="000000"/>
          <w:sz w:val="24"/>
        </w:rPr>
        <w:t xml:space="preserve"> O TCC, quando na forma de Monografia, deverá ser elaborado obedecendo às diretrizes para a redação de Trabalhos Acadêmicos desta Instituição</w:t>
      </w:r>
      <w:r w:rsidRPr="00065666">
        <w:rPr>
          <w:rFonts w:ascii="Times New Roman" w:eastAsia="Times New Roman" w:hAnsi="Times New Roman"/>
          <w:color w:val="FF0000"/>
          <w:sz w:val="24"/>
        </w:rPr>
        <w:t xml:space="preserve"> </w:t>
      </w:r>
      <w:r w:rsidRPr="00065666">
        <w:rPr>
          <w:rFonts w:ascii="Times New Roman" w:eastAsia="Times New Roman" w:hAnsi="Times New Roman"/>
          <w:color w:val="000000"/>
          <w:sz w:val="24"/>
        </w:rPr>
        <w:t xml:space="preserve">(anexos I e II desta Resolução).  </w:t>
      </w:r>
    </w:p>
    <w:p w14:paraId="7FCAC53F"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20FDEE9C" w14:textId="77777777" w:rsidR="00F4033A" w:rsidRPr="00065666" w:rsidRDefault="00F4033A" w:rsidP="00F4033A">
      <w:pPr>
        <w:suppressAutoHyphens w:val="0"/>
        <w:spacing w:after="16" w:line="248" w:lineRule="auto"/>
        <w:ind w:firstLine="708"/>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10.</w:t>
      </w:r>
      <w:r w:rsidRPr="00065666">
        <w:rPr>
          <w:rFonts w:ascii="Times New Roman" w:eastAsia="Times New Roman" w:hAnsi="Times New Roman"/>
          <w:color w:val="000000"/>
          <w:sz w:val="24"/>
        </w:rPr>
        <w:t xml:space="preserve"> O TCC, quando na forma de artigo científico, deverá ser elaborado de acordo com as normas de publicação do periódico escolhido, as quais deverão ser anexadas ao documento. </w:t>
      </w:r>
    </w:p>
    <w:p w14:paraId="48B79FBA"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4777803B" w14:textId="77777777" w:rsidR="00F4033A" w:rsidRPr="00065666" w:rsidRDefault="00F4033A" w:rsidP="00F4033A">
      <w:pPr>
        <w:suppressAutoHyphens w:val="0"/>
        <w:spacing w:after="16" w:line="248" w:lineRule="auto"/>
        <w:ind w:firstLine="708"/>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11.</w:t>
      </w:r>
      <w:r w:rsidRPr="00065666">
        <w:rPr>
          <w:rFonts w:ascii="Times New Roman" w:eastAsia="Times New Roman" w:hAnsi="Times New Roman"/>
          <w:color w:val="000000"/>
          <w:sz w:val="24"/>
        </w:rPr>
        <w:t xml:space="preserve"> O TCC, quando na forma de Resumo Expandido ou Artigo Completo de trabalhos apresentados em Congressos, Encontros ou outros eventos científicos deverá respeitar as normas propostas pelos mesmos. </w:t>
      </w:r>
    </w:p>
    <w:p w14:paraId="4E7F3338"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r w:rsidRPr="00065666">
        <w:rPr>
          <w:rFonts w:ascii="Times New Roman" w:eastAsia="Times New Roman" w:hAnsi="Times New Roman"/>
          <w:b/>
          <w:color w:val="000000"/>
          <w:sz w:val="24"/>
        </w:rPr>
        <w:t>Art. 12.</w:t>
      </w:r>
      <w:r w:rsidRPr="00065666">
        <w:rPr>
          <w:rFonts w:ascii="Times New Roman" w:eastAsia="Times New Roman" w:hAnsi="Times New Roman"/>
          <w:color w:val="000000"/>
          <w:sz w:val="24"/>
        </w:rPr>
        <w:t xml:space="preserve"> O Relatório Técnico Científico deverá ser elaborado de acordo com as normas da ABNT (NBR 10719). </w:t>
      </w:r>
    </w:p>
    <w:p w14:paraId="00DCD8BE" w14:textId="77777777" w:rsidR="00F4033A" w:rsidRPr="00065666" w:rsidRDefault="00F4033A" w:rsidP="00F4033A">
      <w:pPr>
        <w:suppressAutoHyphens w:val="0"/>
        <w:spacing w:after="24"/>
        <w:ind w:left="708"/>
        <w:rPr>
          <w:rFonts w:ascii="Times New Roman" w:eastAsia="Times New Roman" w:hAnsi="Times New Roman"/>
          <w:color w:val="000000"/>
          <w:sz w:val="24"/>
        </w:rPr>
      </w:pPr>
      <w:r w:rsidRPr="00065666">
        <w:rPr>
          <w:rFonts w:ascii="Times New Roman" w:eastAsia="Times New Roman" w:hAnsi="Times New Roman"/>
          <w:color w:val="000000"/>
          <w:sz w:val="20"/>
        </w:rPr>
        <w:t xml:space="preserve"> </w:t>
      </w:r>
    </w:p>
    <w:p w14:paraId="3373ABFE" w14:textId="77777777" w:rsidR="00F4033A" w:rsidRPr="00065666" w:rsidRDefault="00F4033A" w:rsidP="00F4033A">
      <w:pPr>
        <w:suppressAutoHyphens w:val="0"/>
        <w:spacing w:after="16" w:line="248" w:lineRule="auto"/>
        <w:ind w:firstLine="708"/>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13.</w:t>
      </w:r>
      <w:r w:rsidRPr="00065666">
        <w:rPr>
          <w:rFonts w:ascii="Times New Roman" w:eastAsia="Times New Roman" w:hAnsi="Times New Roman"/>
          <w:color w:val="000000"/>
          <w:sz w:val="24"/>
        </w:rPr>
        <w:t xml:space="preserve"> Os TCCs que envolvam seres humanos e, ou animais como objetos de pesquisa não poderão ser iniciados antes da aprovação por um Comitê de Ética em Pesquisa e, quando necessário, por uma Comissão de Biossegurança. </w:t>
      </w:r>
    </w:p>
    <w:p w14:paraId="779A073D"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6B149DF0" w14:textId="77777777" w:rsidR="00F4033A" w:rsidRPr="00065666" w:rsidRDefault="00F4033A" w:rsidP="00F4033A">
      <w:pPr>
        <w:suppressAutoHyphens w:val="0"/>
        <w:spacing w:after="16" w:line="248" w:lineRule="auto"/>
        <w:ind w:firstLine="708"/>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14.</w:t>
      </w:r>
      <w:r w:rsidRPr="00065666">
        <w:rPr>
          <w:rFonts w:ascii="Times New Roman" w:eastAsia="Times New Roman" w:hAnsi="Times New Roman"/>
          <w:color w:val="000000"/>
          <w:sz w:val="24"/>
        </w:rPr>
        <w:t xml:space="preserve"> O número de acadêmicos para a elaboração e, ou para apresentação do TCC, bem como o caráter público da apresentação serão determinados pelo respectivo Colegiado de Curso. </w:t>
      </w:r>
      <w:r w:rsidRPr="00065666">
        <w:rPr>
          <w:rFonts w:ascii="Times New Roman" w:eastAsia="Times New Roman" w:hAnsi="Times New Roman"/>
          <w:b/>
          <w:color w:val="000000"/>
          <w:sz w:val="24"/>
        </w:rPr>
        <w:t xml:space="preserve"> </w:t>
      </w:r>
    </w:p>
    <w:p w14:paraId="10FC02A4" w14:textId="77777777" w:rsidR="00F4033A" w:rsidRPr="00065666" w:rsidRDefault="00F4033A" w:rsidP="00F4033A">
      <w:pPr>
        <w:suppressAutoHyphens w:val="0"/>
        <w:spacing w:after="1"/>
        <w:ind w:left="714"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CAPÍTULO VII </w:t>
      </w:r>
    </w:p>
    <w:p w14:paraId="2EFE0A32" w14:textId="77777777" w:rsidR="00F4033A" w:rsidRPr="00065666" w:rsidRDefault="00F4033A" w:rsidP="00F4033A">
      <w:pPr>
        <w:suppressAutoHyphens w:val="0"/>
        <w:spacing w:after="1"/>
        <w:ind w:left="714" w:right="2"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Da avaliação do TCC </w:t>
      </w:r>
    </w:p>
    <w:p w14:paraId="62D9F7FA"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5F0B2D86" w14:textId="77777777" w:rsidR="00F4033A" w:rsidRPr="00065666" w:rsidRDefault="00F4033A" w:rsidP="00F4033A">
      <w:pPr>
        <w:suppressAutoHyphens w:val="0"/>
        <w:spacing w:after="16" w:line="248" w:lineRule="auto"/>
        <w:ind w:left="703"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15.</w:t>
      </w:r>
      <w:r w:rsidRPr="00065666">
        <w:rPr>
          <w:rFonts w:ascii="Times New Roman" w:eastAsia="Times New Roman" w:hAnsi="Times New Roman"/>
          <w:color w:val="000000"/>
          <w:sz w:val="24"/>
        </w:rPr>
        <w:t xml:space="preserve"> O TCC deverá ser submetido a uma Comissão Examinadora composta pelo </w:t>
      </w:r>
    </w:p>
    <w:p w14:paraId="4ADE699C"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orientador como presidente e no mínimo dois membros efetivos e um membro suplente.  </w:t>
      </w:r>
    </w:p>
    <w:p w14:paraId="51867025"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2D89198E" w14:textId="77777777" w:rsidR="00F4033A" w:rsidRPr="00065666" w:rsidRDefault="00F4033A" w:rsidP="00F4033A">
      <w:pPr>
        <w:suppressAutoHyphens w:val="0"/>
        <w:spacing w:after="16" w:line="248" w:lineRule="auto"/>
        <w:ind w:firstLine="708"/>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16.</w:t>
      </w:r>
      <w:r w:rsidRPr="00065666">
        <w:rPr>
          <w:rFonts w:ascii="Times New Roman" w:eastAsia="Times New Roman" w:hAnsi="Times New Roman"/>
          <w:color w:val="000000"/>
          <w:sz w:val="24"/>
        </w:rPr>
        <w:t xml:space="preserve"> Constituída a Comissão Examinadora, será encaminhado pelo acadêmico a cada membro, um exemplar do TCC, no prazo mínimo de 20 (vinte) dias antecedentes à data de avaliação. </w:t>
      </w:r>
    </w:p>
    <w:p w14:paraId="7FA61574"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2191FE2D" w14:textId="77777777" w:rsidR="00F4033A" w:rsidRPr="00065666" w:rsidRDefault="00F4033A" w:rsidP="00F4033A">
      <w:pPr>
        <w:suppressAutoHyphens w:val="0"/>
        <w:spacing w:after="16" w:line="248" w:lineRule="auto"/>
        <w:ind w:firstLine="708"/>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17.</w:t>
      </w:r>
      <w:r w:rsidRPr="00065666">
        <w:rPr>
          <w:rFonts w:ascii="Times New Roman" w:eastAsia="Times New Roman" w:hAnsi="Times New Roman"/>
          <w:color w:val="000000"/>
          <w:sz w:val="24"/>
        </w:rPr>
        <w:t xml:space="preserve"> A forma de avaliação do TCC ficará a critério do respectivo Colegiado de Curso. </w:t>
      </w:r>
    </w:p>
    <w:p w14:paraId="78D0C1B6" w14:textId="77777777" w:rsidR="00F4033A" w:rsidRPr="00065666" w:rsidRDefault="00F4033A" w:rsidP="00F4033A">
      <w:pPr>
        <w:suppressAutoHyphens w:val="0"/>
        <w:spacing w:after="0"/>
        <w:ind w:left="70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7BA45A40" w14:textId="77777777" w:rsidR="00F4033A" w:rsidRPr="00065666" w:rsidRDefault="00F4033A" w:rsidP="00F4033A">
      <w:pPr>
        <w:suppressAutoHyphens w:val="0"/>
        <w:spacing w:after="16" w:line="248" w:lineRule="auto"/>
        <w:ind w:left="703"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18.</w:t>
      </w:r>
      <w:r w:rsidRPr="00065666">
        <w:rPr>
          <w:rFonts w:ascii="Times New Roman" w:eastAsia="Times New Roman" w:hAnsi="Times New Roman"/>
          <w:color w:val="000000"/>
          <w:sz w:val="24"/>
        </w:rPr>
        <w:t xml:space="preserve"> Será aprovado o acadêmico que for considerado apto no TCC, pela maioria </w:t>
      </w:r>
    </w:p>
    <w:p w14:paraId="6B274242"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dos membros da Comissão Examinadora. </w:t>
      </w:r>
    </w:p>
    <w:p w14:paraId="5C25C54D"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300F0765"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r w:rsidRPr="00065666">
        <w:rPr>
          <w:rFonts w:ascii="Times New Roman" w:eastAsia="Times New Roman" w:hAnsi="Times New Roman"/>
          <w:b/>
          <w:color w:val="000000"/>
          <w:sz w:val="24"/>
        </w:rPr>
        <w:t>Art. 19.</w:t>
      </w:r>
      <w:r w:rsidRPr="00065666">
        <w:rPr>
          <w:rFonts w:ascii="Times New Roman" w:eastAsia="Times New Roman" w:hAnsi="Times New Roman"/>
          <w:color w:val="000000"/>
          <w:sz w:val="24"/>
        </w:rPr>
        <w:t xml:space="preserve"> Caso o TCC seja reprovado, o acadêmico deverá refazê-lo e submetê-lo novamente à avaliação dentro do prazo de integralização do curso, mediante renovação semestral da matrícula. </w:t>
      </w:r>
    </w:p>
    <w:p w14:paraId="4B9B8129"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27B6E913"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 Art. 20.</w:t>
      </w:r>
      <w:r w:rsidRPr="00065666">
        <w:rPr>
          <w:rFonts w:ascii="Times New Roman" w:eastAsia="Times New Roman" w:hAnsi="Times New Roman"/>
          <w:color w:val="000000"/>
          <w:sz w:val="24"/>
        </w:rPr>
        <w:t xml:space="preserve"> Aprovado o TCC com alterações, o acadêmico deverá promover as correções e entregá-las ao Coordenador do Curso ou ao responsável pela disciplina TCC, com a declaração do orientador de que as mesmas foram devidamente efetuadas.  </w:t>
      </w:r>
    </w:p>
    <w:p w14:paraId="2F1835F3"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4EDA8005" w14:textId="77777777" w:rsidR="00F4033A" w:rsidRPr="00065666" w:rsidRDefault="00F4033A" w:rsidP="00F4033A">
      <w:pPr>
        <w:suppressAutoHyphens w:val="0"/>
        <w:spacing w:after="16" w:line="248" w:lineRule="auto"/>
        <w:ind w:firstLine="708"/>
        <w:jc w:val="both"/>
        <w:rPr>
          <w:rFonts w:ascii="Times New Roman" w:eastAsia="Times New Roman" w:hAnsi="Times New Roman"/>
          <w:color w:val="000000"/>
          <w:sz w:val="24"/>
        </w:rPr>
      </w:pPr>
      <w:r w:rsidRPr="00065666">
        <w:rPr>
          <w:rFonts w:ascii="Times New Roman" w:eastAsia="Times New Roman" w:hAnsi="Times New Roman"/>
          <w:b/>
          <w:color w:val="000000"/>
          <w:sz w:val="24"/>
        </w:rPr>
        <w:t>Parágrafo único:</w:t>
      </w:r>
      <w:r w:rsidRPr="00065666">
        <w:rPr>
          <w:rFonts w:ascii="Times New Roman" w:eastAsia="Times New Roman" w:hAnsi="Times New Roman"/>
          <w:color w:val="000000"/>
          <w:sz w:val="24"/>
        </w:rPr>
        <w:t xml:space="preserve"> O prazo de entrega da versão final do TCC ficará a critério do Coordenador do Curso ou responsável pela disciplina, respeitado o término do período letivo. </w:t>
      </w:r>
    </w:p>
    <w:p w14:paraId="2F6E2A5E"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 </w:t>
      </w:r>
    </w:p>
    <w:p w14:paraId="305C16DD" w14:textId="77777777" w:rsidR="00F4033A" w:rsidRPr="00065666" w:rsidRDefault="00F4033A" w:rsidP="00F4033A">
      <w:pPr>
        <w:suppressAutoHyphens w:val="0"/>
        <w:spacing w:after="16" w:line="248" w:lineRule="auto"/>
        <w:ind w:left="703"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21.</w:t>
      </w:r>
      <w:r w:rsidRPr="00065666">
        <w:rPr>
          <w:rFonts w:ascii="Times New Roman" w:eastAsia="Times New Roman" w:hAnsi="Times New Roman"/>
          <w:color w:val="000000"/>
          <w:sz w:val="24"/>
        </w:rPr>
        <w:t xml:space="preserve"> O arquivamento dos Trabalhos de Conclusão de Curso em formato digital </w:t>
      </w:r>
    </w:p>
    <w:p w14:paraId="57E5F766"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ficará sob a responsabilidade do Sistema de Bibliotecas – SISBI – da UFVJM. </w:t>
      </w:r>
    </w:p>
    <w:p w14:paraId="2C50D91A"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34A57424"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r w:rsidRPr="00065666">
        <w:rPr>
          <w:rFonts w:ascii="Times New Roman" w:eastAsia="Times New Roman" w:hAnsi="Times New Roman"/>
          <w:b/>
          <w:color w:val="000000"/>
          <w:sz w:val="24"/>
        </w:rPr>
        <w:t xml:space="preserve">Art. 22. </w:t>
      </w:r>
      <w:r w:rsidRPr="00065666">
        <w:rPr>
          <w:rFonts w:ascii="Times New Roman" w:eastAsia="Times New Roman" w:hAnsi="Times New Roman"/>
          <w:color w:val="000000"/>
          <w:sz w:val="24"/>
        </w:rPr>
        <w:t xml:space="preserve">Os Colegiados de Cursos poderão estabelecer normas complementares para o TCC, observadas as estabelecidas nessa Resolução. </w:t>
      </w:r>
    </w:p>
    <w:p w14:paraId="4A655DAC"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b/>
          <w:color w:val="000000"/>
          <w:sz w:val="24"/>
        </w:rPr>
        <w:t>Art. 23.</w:t>
      </w:r>
      <w:r w:rsidRPr="00065666">
        <w:rPr>
          <w:rFonts w:ascii="Times New Roman" w:eastAsia="Times New Roman" w:hAnsi="Times New Roman"/>
          <w:color w:val="000000"/>
          <w:sz w:val="24"/>
        </w:rPr>
        <w:t xml:space="preserve"> Os casos omissos deverão ser resolvidos pelo Conselho de Ensino, Pesquisa e Extensão, ouvidos os Colegiados de Cursos e a Pró-Reitoria de Graduação. </w:t>
      </w:r>
    </w:p>
    <w:p w14:paraId="2DC76C19" w14:textId="77777777" w:rsidR="00F4033A" w:rsidRPr="00065666" w:rsidRDefault="00F4033A" w:rsidP="00F4033A">
      <w:pPr>
        <w:suppressAutoHyphens w:val="0"/>
        <w:spacing w:after="0"/>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568AC20A" w14:textId="77777777" w:rsidR="00F4033A" w:rsidRPr="00065666" w:rsidRDefault="00F4033A" w:rsidP="00F4033A">
      <w:pPr>
        <w:suppressAutoHyphens w:val="0"/>
        <w:spacing w:after="16" w:line="248" w:lineRule="auto"/>
        <w:ind w:left="10" w:hanging="10"/>
        <w:jc w:val="both"/>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r w:rsidRPr="00065666">
        <w:rPr>
          <w:rFonts w:ascii="Times New Roman" w:eastAsia="Times New Roman" w:hAnsi="Times New Roman"/>
          <w:b/>
          <w:color w:val="000000"/>
          <w:sz w:val="24"/>
        </w:rPr>
        <w:t xml:space="preserve">Art. 24. </w:t>
      </w:r>
      <w:r w:rsidRPr="00065666">
        <w:rPr>
          <w:rFonts w:ascii="Times New Roman" w:eastAsia="Times New Roman" w:hAnsi="Times New Roman"/>
          <w:color w:val="000000"/>
          <w:sz w:val="24"/>
        </w:rPr>
        <w:t xml:space="preserve">Esta Resolução entrará em vigor na data de sua aprovação pelo Conselho de Ensino Pesquisa e Extensão, revogando-se as disposições em contrário.  </w:t>
      </w:r>
    </w:p>
    <w:p w14:paraId="2442D400" w14:textId="77777777" w:rsidR="00F4033A" w:rsidRPr="00065666" w:rsidRDefault="00F4033A" w:rsidP="00F4033A">
      <w:pPr>
        <w:suppressAutoHyphens w:val="0"/>
        <w:spacing w:after="0"/>
        <w:ind w:left="358"/>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32CBB9BA" w14:textId="77777777" w:rsidR="00F4033A" w:rsidRPr="00065666" w:rsidRDefault="00F4033A" w:rsidP="00F4033A">
      <w:pPr>
        <w:suppressAutoHyphens w:val="0"/>
        <w:spacing w:after="0"/>
        <w:ind w:left="10" w:right="3" w:hanging="10"/>
        <w:jc w:val="center"/>
        <w:rPr>
          <w:rFonts w:ascii="Times New Roman" w:eastAsia="Times New Roman" w:hAnsi="Times New Roman"/>
          <w:color w:val="000000"/>
          <w:sz w:val="24"/>
        </w:rPr>
      </w:pPr>
      <w:r w:rsidRPr="00065666">
        <w:rPr>
          <w:rFonts w:ascii="Times New Roman" w:eastAsia="Times New Roman" w:hAnsi="Times New Roman"/>
          <w:color w:val="000000"/>
          <w:sz w:val="24"/>
        </w:rPr>
        <w:t xml:space="preserve">Diamantina, 21 de maio de 2010. </w:t>
      </w:r>
    </w:p>
    <w:p w14:paraId="4CA0D11D" w14:textId="77777777" w:rsidR="00F4033A" w:rsidRPr="00065666" w:rsidRDefault="00F4033A" w:rsidP="00F4033A">
      <w:pPr>
        <w:suppressAutoHyphens w:val="0"/>
        <w:spacing w:after="0"/>
        <w:ind w:left="57"/>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 </w:t>
      </w:r>
    </w:p>
    <w:p w14:paraId="50831662" w14:textId="77777777" w:rsidR="00F4033A" w:rsidRPr="00065666" w:rsidRDefault="00F4033A" w:rsidP="00F4033A">
      <w:pPr>
        <w:suppressAutoHyphens w:val="0"/>
        <w:spacing w:after="1"/>
        <w:ind w:left="714" w:right="707" w:hanging="10"/>
        <w:jc w:val="center"/>
        <w:rPr>
          <w:rFonts w:ascii="Times New Roman" w:eastAsia="Times New Roman" w:hAnsi="Times New Roman"/>
          <w:color w:val="000000"/>
          <w:sz w:val="24"/>
        </w:rPr>
      </w:pPr>
      <w:r w:rsidRPr="00065666">
        <w:rPr>
          <w:rFonts w:ascii="Times New Roman" w:eastAsia="Times New Roman" w:hAnsi="Times New Roman"/>
          <w:b/>
          <w:color w:val="000000"/>
          <w:sz w:val="24"/>
        </w:rPr>
        <w:t>Prof. Donaldo Rosa Pires Júnior</w:t>
      </w:r>
    </w:p>
    <w:p w14:paraId="4FFE8711" w14:textId="77777777" w:rsidR="00F4033A" w:rsidRPr="00D306EC" w:rsidRDefault="00F4033A" w:rsidP="00F4033A">
      <w:pPr>
        <w:spacing w:after="0" w:line="360" w:lineRule="auto"/>
        <w:ind w:firstLine="720"/>
        <w:jc w:val="center"/>
        <w:rPr>
          <w:rFonts w:ascii="Times New Roman" w:eastAsia="Times New Roman" w:hAnsi="Times New Roman"/>
          <w:color w:val="000000"/>
          <w:sz w:val="24"/>
        </w:rPr>
      </w:pPr>
      <w:r w:rsidRPr="00065666">
        <w:rPr>
          <w:rFonts w:ascii="Times New Roman" w:eastAsia="Times New Roman" w:hAnsi="Times New Roman"/>
          <w:b/>
          <w:color w:val="000000"/>
          <w:sz w:val="24"/>
        </w:rPr>
        <w:t xml:space="preserve">Presidente </w:t>
      </w:r>
      <w:r w:rsidRPr="00065666">
        <w:rPr>
          <w:rFonts w:ascii="Times New Roman" w:eastAsia="Times New Roman" w:hAnsi="Times New Roman"/>
          <w:b/>
          <w:i/>
          <w:color w:val="000000"/>
          <w:sz w:val="24"/>
        </w:rPr>
        <w:t>em exercício</w:t>
      </w:r>
      <w:r w:rsidRPr="00065666">
        <w:rPr>
          <w:rFonts w:ascii="Times New Roman" w:eastAsia="Times New Roman" w:hAnsi="Times New Roman"/>
          <w:b/>
          <w:color w:val="000000"/>
          <w:sz w:val="24"/>
        </w:rPr>
        <w:t xml:space="preserve"> do CONSEPE/UFVJM</w:t>
      </w:r>
    </w:p>
    <w:p w14:paraId="72906C5E" w14:textId="77777777" w:rsidR="00F4033A" w:rsidRDefault="00F4033A" w:rsidP="00F4033A">
      <w:pPr>
        <w:suppressAutoHyphens w:val="0"/>
        <w:spacing w:after="0" w:line="240" w:lineRule="auto"/>
        <w:rPr>
          <w:rFonts w:eastAsia="Times New Roman"/>
          <w:color w:val="000000"/>
        </w:rPr>
      </w:pPr>
    </w:p>
    <w:p w14:paraId="299A4025" w14:textId="77777777" w:rsidR="00F4033A" w:rsidRDefault="00F4033A" w:rsidP="00F4033A">
      <w:pPr>
        <w:suppressAutoHyphens w:val="0"/>
        <w:spacing w:after="0" w:line="240" w:lineRule="auto"/>
        <w:rPr>
          <w:rFonts w:eastAsia="Times New Roman"/>
          <w:color w:val="000000"/>
        </w:rPr>
      </w:pPr>
    </w:p>
    <w:p w14:paraId="1D9B97CC" w14:textId="77777777" w:rsidR="00F4033A" w:rsidRDefault="00F4033A" w:rsidP="00F4033A">
      <w:pPr>
        <w:pStyle w:val="Ttulo1"/>
        <w:rPr>
          <w:color w:val="000000"/>
          <w:szCs w:val="24"/>
        </w:rPr>
      </w:pPr>
      <w:bookmarkStart w:id="34" w:name="_Toc469568758"/>
      <w:bookmarkStart w:id="35" w:name="_Toc469646750"/>
      <w:r w:rsidRPr="00F77B40">
        <w:rPr>
          <w:color w:val="000000"/>
          <w:szCs w:val="24"/>
        </w:rPr>
        <w:t>Anexo II</w:t>
      </w:r>
      <w:bookmarkEnd w:id="34"/>
      <w:bookmarkEnd w:id="35"/>
    </w:p>
    <w:p w14:paraId="751B241B" w14:textId="77777777" w:rsidR="00F4033A" w:rsidRPr="00065666" w:rsidRDefault="00F4033A" w:rsidP="00F4033A">
      <w:pPr>
        <w:suppressAutoHyphens w:val="0"/>
        <w:spacing w:after="0"/>
        <w:ind w:right="63"/>
        <w:jc w:val="center"/>
        <w:rPr>
          <w:rFonts w:ascii="Times New Roman" w:eastAsia="Times New Roman" w:hAnsi="Times New Roman"/>
          <w:color w:val="000000"/>
          <w:sz w:val="24"/>
        </w:rPr>
      </w:pPr>
      <w:r>
        <w:rPr>
          <w:rFonts w:ascii="Times New Roman" w:eastAsia="Times New Roman" w:hAnsi="Times New Roman"/>
          <w:noProof/>
          <w:color w:val="000000"/>
          <w:sz w:val="24"/>
        </w:rPr>
        <w:drawing>
          <wp:inline distT="0" distB="0" distL="0" distR="0" wp14:anchorId="358BA118" wp14:editId="48AFE598">
            <wp:extent cx="804545" cy="797560"/>
            <wp:effectExtent l="0" t="0" r="0" b="254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4545" cy="797560"/>
                    </a:xfrm>
                    <a:prstGeom prst="rect">
                      <a:avLst/>
                    </a:prstGeom>
                    <a:noFill/>
                    <a:ln>
                      <a:noFill/>
                    </a:ln>
                  </pic:spPr>
                </pic:pic>
              </a:graphicData>
            </a:graphic>
          </wp:inline>
        </w:drawing>
      </w:r>
      <w:r w:rsidRPr="00065666">
        <w:rPr>
          <w:rFonts w:ascii="Times New Roman" w:eastAsia="Times New Roman" w:hAnsi="Times New Roman"/>
          <w:color w:val="000000"/>
          <w:sz w:val="24"/>
        </w:rPr>
        <w:t xml:space="preserve"> </w:t>
      </w:r>
    </w:p>
    <w:p w14:paraId="2D450616" w14:textId="77777777" w:rsidR="00F4033A" w:rsidRDefault="00F4033A" w:rsidP="00F4033A">
      <w:pPr>
        <w:jc w:val="center"/>
        <w:rPr>
          <w:rFonts w:ascii="Times New Roman" w:hAnsi="Times New Roman"/>
          <w:sz w:val="24"/>
          <w:szCs w:val="24"/>
        </w:rPr>
      </w:pPr>
      <w:r w:rsidRPr="00E47955">
        <w:rPr>
          <w:rFonts w:ascii="Times New Roman" w:hAnsi="Times New Roman"/>
          <w:sz w:val="24"/>
          <w:szCs w:val="24"/>
        </w:rPr>
        <w:t>MINISTÉRIO DA EDUCAÇÃO UNIVERSIDADE FEDERAL DOS VALES DO JEQUITINHONHA E MUCURI DIAMANTINA - MINAS GERAIS</w:t>
      </w:r>
      <w:r>
        <w:rPr>
          <w:rFonts w:ascii="Times New Roman" w:hAnsi="Times New Roman"/>
          <w:sz w:val="24"/>
          <w:szCs w:val="24"/>
        </w:rPr>
        <w:t>-</w:t>
      </w:r>
    </w:p>
    <w:p w14:paraId="4C075195" w14:textId="77777777" w:rsidR="00F4033A" w:rsidRPr="00D306EC" w:rsidRDefault="00F4033A" w:rsidP="00F4033A">
      <w:pPr>
        <w:jc w:val="center"/>
        <w:rPr>
          <w:rFonts w:ascii="Times New Roman" w:hAnsi="Times New Roman"/>
          <w:sz w:val="24"/>
          <w:szCs w:val="24"/>
        </w:rPr>
      </w:pPr>
      <w:r w:rsidRPr="00065666">
        <w:rPr>
          <w:rFonts w:ascii="Times New Roman" w:eastAsia="Times New Roman" w:hAnsi="Times New Roman"/>
          <w:b/>
          <w:color w:val="000000"/>
          <w:sz w:val="24"/>
        </w:rPr>
        <w:t xml:space="preserve">CONSEPE </w:t>
      </w:r>
    </w:p>
    <w:p w14:paraId="4FD1A7EE" w14:textId="77777777" w:rsidR="00F4033A" w:rsidRPr="00C655BC" w:rsidRDefault="00F4033A" w:rsidP="00F4033A"/>
    <w:p w14:paraId="39243765" w14:textId="77777777" w:rsidR="00F4033A" w:rsidRPr="00E155FF" w:rsidRDefault="00F4033A" w:rsidP="00F4033A">
      <w:pPr>
        <w:pStyle w:val="Ttulo1"/>
        <w:rPr>
          <w:color w:val="auto"/>
          <w:sz w:val="28"/>
          <w:szCs w:val="28"/>
        </w:rPr>
      </w:pPr>
      <w:r w:rsidRPr="00E155FF">
        <w:rPr>
          <w:color w:val="auto"/>
          <w:sz w:val="28"/>
          <w:szCs w:val="28"/>
        </w:rPr>
        <w:t>RESOLUÇÃO Nº. 05 – CONSEPE, DE 23 DE ABRIL DE 2010</w:t>
      </w:r>
    </w:p>
    <w:p w14:paraId="3D6DE0AE" w14:textId="77777777" w:rsidR="00F4033A" w:rsidRPr="00E155FF" w:rsidRDefault="00F4033A" w:rsidP="00F4033A">
      <w:pPr>
        <w:jc w:val="center"/>
        <w:rPr>
          <w:sz w:val="28"/>
          <w:szCs w:val="28"/>
        </w:rPr>
      </w:pPr>
    </w:p>
    <w:p w14:paraId="3B513586" w14:textId="77777777" w:rsidR="00F4033A" w:rsidRPr="00D10252" w:rsidRDefault="00F4033A" w:rsidP="00F4033A">
      <w:pPr>
        <w:ind w:left="3402"/>
      </w:pPr>
      <w:r w:rsidRPr="00D10252">
        <w:t>Estabelece a equivalência em horas das Atividades Complementares-AC e das Atividades Acadêmico – Científico – Culturais-AACC, conforme previsto no Regulamento dos Cursos de Graduação da UFVJM.</w:t>
      </w:r>
    </w:p>
    <w:p w14:paraId="357F2601" w14:textId="77777777" w:rsidR="00F4033A" w:rsidRPr="002548BD" w:rsidRDefault="00F4033A" w:rsidP="00F4033A"/>
    <w:p w14:paraId="69E1C369" w14:textId="77777777" w:rsidR="00F4033A" w:rsidRPr="002548BD" w:rsidRDefault="00F4033A" w:rsidP="00F4033A">
      <w:pPr>
        <w:spacing w:after="0"/>
        <w:ind w:firstLine="708"/>
        <w:rPr>
          <w:i/>
          <w:snapToGrid w:val="0"/>
        </w:rPr>
      </w:pPr>
      <w:r w:rsidRPr="002548BD">
        <w:t>O Conselho de Ensino, Pesquisa e Extensão da Universidade</w:t>
      </w:r>
      <w:r>
        <w:t xml:space="preserve"> </w:t>
      </w:r>
      <w:r w:rsidRPr="002548BD">
        <w:t>Federal dos Vales do Jequitinhonha e Mucuri, no uso de suas</w:t>
      </w:r>
      <w:r>
        <w:t xml:space="preserve"> </w:t>
      </w:r>
      <w:r w:rsidRPr="002548BD">
        <w:t>atribuições estatutárias, tendo em</w:t>
      </w:r>
      <w:r>
        <w:t xml:space="preserve"> </w:t>
      </w:r>
      <w:r w:rsidRPr="002548BD">
        <w:t xml:space="preserve">vista o que deliberou </w:t>
      </w:r>
      <w:r w:rsidRPr="002548BD">
        <w:rPr>
          <w:snapToGrid w:val="0"/>
        </w:rPr>
        <w:t xml:space="preserve">em sua 31ª Reunião, realizada em 23/04/2010; </w:t>
      </w:r>
    </w:p>
    <w:p w14:paraId="15128530" w14:textId="77777777" w:rsidR="00F4033A" w:rsidRDefault="00F4033A" w:rsidP="00F4033A">
      <w:pPr>
        <w:spacing w:after="0"/>
      </w:pPr>
    </w:p>
    <w:p w14:paraId="028C4773" w14:textId="77777777" w:rsidR="00F4033A" w:rsidRPr="002548BD" w:rsidRDefault="00F4033A" w:rsidP="00F4033A">
      <w:pPr>
        <w:spacing w:after="0"/>
      </w:pPr>
      <w:r w:rsidRPr="002548BD">
        <w:t>RESOLVE:</w:t>
      </w:r>
    </w:p>
    <w:p w14:paraId="5A9DC56B" w14:textId="77777777" w:rsidR="00F4033A" w:rsidRDefault="00F4033A" w:rsidP="00F4033A">
      <w:pPr>
        <w:spacing w:after="0"/>
      </w:pPr>
      <w:r w:rsidRPr="002548BD">
        <w:tab/>
      </w:r>
    </w:p>
    <w:p w14:paraId="71AB6E04" w14:textId="77777777" w:rsidR="00F4033A" w:rsidRPr="002548BD" w:rsidRDefault="00F4033A" w:rsidP="00F4033A">
      <w:pPr>
        <w:spacing w:after="0"/>
        <w:rPr>
          <w:color w:val="000000"/>
        </w:rPr>
      </w:pPr>
      <w:r w:rsidRPr="002548BD">
        <w:rPr>
          <w:b/>
          <w:bCs/>
          <w:color w:val="000000"/>
        </w:rPr>
        <w:t>Art. 1º</w:t>
      </w:r>
      <w:r w:rsidRPr="002548BD">
        <w:t>As Atividades Complementares-AC e as Atividades Acadêmico-Científico-Culturais-AACC estão previstas como atividades obrigatórias, nas Diretrizes Curriculares para os cursos de graduação e nos Projetos Pedagógicos dos Cursos.</w:t>
      </w:r>
    </w:p>
    <w:p w14:paraId="58A87F9F" w14:textId="77777777" w:rsidR="00F4033A" w:rsidRDefault="00F4033A" w:rsidP="00F4033A">
      <w:pPr>
        <w:spacing w:after="0"/>
      </w:pPr>
    </w:p>
    <w:p w14:paraId="5334CD74" w14:textId="77777777" w:rsidR="00F4033A" w:rsidRPr="002548BD" w:rsidRDefault="00F4033A" w:rsidP="00F4033A">
      <w:pPr>
        <w:spacing w:after="0"/>
      </w:pPr>
      <w:r w:rsidRPr="002548BD">
        <w:rPr>
          <w:b/>
          <w:bCs/>
          <w:color w:val="000000"/>
        </w:rPr>
        <w:t>Art. 2º</w:t>
      </w:r>
      <w:r w:rsidRPr="002548BD">
        <w:rPr>
          <w:bCs/>
          <w:color w:val="000000"/>
        </w:rPr>
        <w:tab/>
      </w:r>
      <w:r w:rsidRPr="002548BD">
        <w:t xml:space="preserve">Para atividades de Iniciação Científica, Iniciação a Docência/Monitoria, Participação em Projeto de Extensão, Estágio Não Obrigatório, Bolsa Atividade, Programa de Educação Tutorial-PET, Programa Institucional de Bolsa de Iniciação à Docência-PIBID, Programa de Consolidação das Licenciaturas-PRODOCÊNCIA e demais Projetos Institucionais, cada 4 horas de atividade, com bolsa, corresponderão a 1 hora de AC ou AACC. </w:t>
      </w:r>
    </w:p>
    <w:p w14:paraId="2BBABB0D" w14:textId="77777777" w:rsidR="00F4033A" w:rsidRPr="002548BD" w:rsidRDefault="00F4033A" w:rsidP="00F4033A">
      <w:pPr>
        <w:spacing w:after="0"/>
      </w:pPr>
    </w:p>
    <w:p w14:paraId="35A6A862" w14:textId="77777777" w:rsidR="00F4033A" w:rsidRPr="002548BD" w:rsidRDefault="00F4033A" w:rsidP="00F4033A">
      <w:pPr>
        <w:spacing w:after="0"/>
      </w:pPr>
      <w:r w:rsidRPr="002548BD">
        <w:rPr>
          <w:b/>
        </w:rPr>
        <w:t>§ 1º</w:t>
      </w:r>
      <w:r w:rsidRPr="002548BD">
        <w:t xml:space="preserve"> No caso de estudantes envolvidos nas atividades enumeradas no </w:t>
      </w:r>
      <w:r w:rsidRPr="002548BD">
        <w:rPr>
          <w:i/>
        </w:rPr>
        <w:t>caput</w:t>
      </w:r>
      <w:r w:rsidRPr="002548BD">
        <w:t xml:space="preserve"> do artigo que não percebem bolsa, a equivalência de horas, será definida pelo Colegiado do Curso.</w:t>
      </w:r>
    </w:p>
    <w:p w14:paraId="55967617" w14:textId="77777777" w:rsidR="00F4033A" w:rsidRPr="002548BD" w:rsidRDefault="00F4033A" w:rsidP="00F4033A">
      <w:pPr>
        <w:spacing w:after="0"/>
      </w:pPr>
      <w:r w:rsidRPr="002548BD">
        <w:rPr>
          <w:b/>
        </w:rPr>
        <w:t>§ 2º</w:t>
      </w:r>
      <w:r w:rsidRPr="002548BD">
        <w:t xml:space="preserve"> Os critérios de avaliação das atividades dos estudantes sem bolsa serão os mesmos daqueles atendidos com bolsa. </w:t>
      </w:r>
    </w:p>
    <w:p w14:paraId="083D3CEE" w14:textId="77777777" w:rsidR="00F4033A" w:rsidRPr="002548BD" w:rsidRDefault="00F4033A" w:rsidP="00F4033A">
      <w:pPr>
        <w:spacing w:after="0"/>
      </w:pPr>
      <w:r w:rsidRPr="002548BD">
        <w:rPr>
          <w:b/>
        </w:rPr>
        <w:t>Art. 3º</w:t>
      </w:r>
      <w:r w:rsidRPr="002548BD">
        <w:t xml:space="preserve"> Para atividades Desportivas e Culturais, cada 12 horas de participação corresponderão a 1 hora de AC ou AACC.</w:t>
      </w:r>
    </w:p>
    <w:p w14:paraId="30573181" w14:textId="77777777" w:rsidR="00F4033A" w:rsidRPr="002548BD" w:rsidRDefault="00F4033A" w:rsidP="00F4033A">
      <w:pPr>
        <w:spacing w:after="0"/>
      </w:pPr>
    </w:p>
    <w:p w14:paraId="1C1300CD" w14:textId="77777777" w:rsidR="00F4033A" w:rsidRPr="002548BD" w:rsidRDefault="00F4033A" w:rsidP="00F4033A">
      <w:pPr>
        <w:spacing w:after="0"/>
      </w:pPr>
      <w:r w:rsidRPr="002548BD">
        <w:rPr>
          <w:b/>
        </w:rPr>
        <w:t>§ 1º</w:t>
      </w:r>
      <w:r w:rsidRPr="002548BD">
        <w:t xml:space="preserve"> Entende-se por atividades desportivas as atividades físicas como dança, ginástica, lutas e esportes realizados sob orientação profissional e desenvolvidos em escolas, clubes, academias ou espaços culturais.</w:t>
      </w:r>
    </w:p>
    <w:p w14:paraId="20127145" w14:textId="77777777" w:rsidR="00F4033A" w:rsidRPr="002548BD" w:rsidRDefault="00F4033A" w:rsidP="00F4033A">
      <w:pPr>
        <w:spacing w:after="0"/>
      </w:pPr>
    </w:p>
    <w:p w14:paraId="7E9031C3" w14:textId="77777777" w:rsidR="00F4033A" w:rsidRPr="002548BD" w:rsidRDefault="00F4033A" w:rsidP="00F4033A">
      <w:pPr>
        <w:spacing w:after="0"/>
      </w:pPr>
      <w:r w:rsidRPr="002548BD">
        <w:rPr>
          <w:b/>
        </w:rPr>
        <w:t>§ 2º</w:t>
      </w:r>
      <w:r w:rsidRPr="002548BD">
        <w:t xml:space="preserve"> Entende-se por atividades culturais, participação em recitais, espetáculos (teatro, coral, dança, ópera, circo, mostras de cinema), festivais, mostras ou outros formatos de eventos culturais (relacionados ao folclore, artesanato, artes plásticas, artes gráficas, fotografias e patrimônio).</w:t>
      </w:r>
    </w:p>
    <w:p w14:paraId="7CD213E7" w14:textId="77777777" w:rsidR="00F4033A" w:rsidRPr="002548BD" w:rsidRDefault="00F4033A" w:rsidP="00F4033A">
      <w:pPr>
        <w:spacing w:after="0"/>
      </w:pPr>
    </w:p>
    <w:p w14:paraId="22526DBF" w14:textId="77777777" w:rsidR="00F4033A" w:rsidRPr="002548BD" w:rsidRDefault="00F4033A" w:rsidP="00F4033A">
      <w:pPr>
        <w:spacing w:after="0"/>
      </w:pPr>
      <w:r w:rsidRPr="002548BD">
        <w:rPr>
          <w:b/>
        </w:rPr>
        <w:t>§ 3º</w:t>
      </w:r>
      <w:r w:rsidRPr="002548BD">
        <w:t xml:space="preserve"> As atividades relacionadas nos §1º e §2º deverão ser oficializadas em documento emitido pelo órgão/entidade promotora do evento, com detalhamento da atividade, incluindo carga horária.</w:t>
      </w:r>
    </w:p>
    <w:p w14:paraId="4F48F05C" w14:textId="77777777" w:rsidR="00F4033A" w:rsidRDefault="00F4033A" w:rsidP="00F4033A">
      <w:pPr>
        <w:spacing w:after="0"/>
      </w:pPr>
    </w:p>
    <w:p w14:paraId="3C39C733" w14:textId="77777777" w:rsidR="00F4033A" w:rsidRPr="002548BD" w:rsidRDefault="00F4033A" w:rsidP="00F4033A">
      <w:pPr>
        <w:spacing w:after="0"/>
      </w:pPr>
      <w:r w:rsidRPr="002548BD">
        <w:rPr>
          <w:b/>
        </w:rPr>
        <w:t>Art. 4º</w:t>
      </w:r>
      <w:r w:rsidRPr="002548BD">
        <w:t xml:space="preserve"> A participação em Eventos oficiais de natureza acadêmico-científico-tecnológicas, cada 4 horas, com apresentação de trabalho, corresponderão a 2 horas de ACC ou AACC e 8 horas, em apresentação de trabalho, corresponderão a 2 horas de AC ou AACC.</w:t>
      </w:r>
    </w:p>
    <w:p w14:paraId="0F9BB7D6" w14:textId="77777777" w:rsidR="00F4033A" w:rsidRPr="002548BD" w:rsidRDefault="00F4033A" w:rsidP="00F4033A">
      <w:pPr>
        <w:spacing w:after="0"/>
      </w:pPr>
    </w:p>
    <w:p w14:paraId="63E84B15" w14:textId="77777777" w:rsidR="00F4033A" w:rsidRPr="002548BD" w:rsidRDefault="00F4033A" w:rsidP="00F4033A">
      <w:pPr>
        <w:spacing w:after="0"/>
      </w:pPr>
      <w:r w:rsidRPr="002548BD">
        <w:rPr>
          <w:b/>
          <w:bCs/>
          <w:color w:val="000000"/>
        </w:rPr>
        <w:t>Art</w:t>
      </w:r>
      <w:r>
        <w:rPr>
          <w:b/>
          <w:bCs/>
          <w:color w:val="000000"/>
        </w:rPr>
        <w:t>.</w:t>
      </w:r>
      <w:r w:rsidRPr="002548BD">
        <w:rPr>
          <w:b/>
          <w:bCs/>
          <w:color w:val="000000"/>
        </w:rPr>
        <w:t xml:space="preserve"> 5º</w:t>
      </w:r>
      <w:r w:rsidRPr="002548BD">
        <w:rPr>
          <w:bCs/>
          <w:color w:val="000000"/>
        </w:rPr>
        <w:t xml:space="preserve"> A participação em eventos sem a </w:t>
      </w:r>
      <w:r w:rsidRPr="002548BD">
        <w:t>declaração de carga horária no certificado do evento, será considerada para cada dia de participação, 1 hora de AC ou AACC.</w:t>
      </w:r>
    </w:p>
    <w:p w14:paraId="61954343" w14:textId="77777777" w:rsidR="00F4033A" w:rsidRPr="002548BD" w:rsidRDefault="00F4033A" w:rsidP="00F4033A">
      <w:pPr>
        <w:spacing w:after="0"/>
      </w:pPr>
    </w:p>
    <w:p w14:paraId="36424AFD" w14:textId="77777777" w:rsidR="00F4033A" w:rsidRPr="002548BD" w:rsidRDefault="00F4033A" w:rsidP="00F4033A">
      <w:pPr>
        <w:spacing w:after="0"/>
      </w:pPr>
      <w:r w:rsidRPr="002548BD">
        <w:rPr>
          <w:b/>
        </w:rPr>
        <w:t>Art. 6º</w:t>
      </w:r>
      <w:r w:rsidRPr="002548BD">
        <w:t xml:space="preserve"> Para a participação em Órgãos Colegiados da UFVJM, cada ciclo de participação corresponderá a 15 horas de AC ou AACC.</w:t>
      </w:r>
    </w:p>
    <w:p w14:paraId="2843AA19" w14:textId="77777777" w:rsidR="00F4033A" w:rsidRPr="002548BD" w:rsidRDefault="00F4033A" w:rsidP="00F4033A">
      <w:pPr>
        <w:spacing w:after="0"/>
      </w:pPr>
    </w:p>
    <w:p w14:paraId="46E140EC" w14:textId="77777777" w:rsidR="00F4033A" w:rsidRPr="002548BD" w:rsidRDefault="00F4033A" w:rsidP="00F4033A">
      <w:pPr>
        <w:spacing w:after="0"/>
      </w:pPr>
      <w:r w:rsidRPr="002548BD">
        <w:rPr>
          <w:b/>
          <w:bCs/>
          <w:color w:val="000000"/>
        </w:rPr>
        <w:t>Art. 7º</w:t>
      </w:r>
      <w:r w:rsidRPr="002548BD">
        <w:rPr>
          <w:bCs/>
          <w:color w:val="000000"/>
        </w:rPr>
        <w:t xml:space="preserve"> A </w:t>
      </w:r>
      <w:r w:rsidRPr="002548BD">
        <w:t xml:space="preserve">participação em comissões, designada por portaria, corresponderá a 5 horas </w:t>
      </w:r>
      <w:r w:rsidRPr="002548BD">
        <w:rPr>
          <w:bCs/>
          <w:color w:val="000000"/>
        </w:rPr>
        <w:t xml:space="preserve">de </w:t>
      </w:r>
      <w:r w:rsidRPr="002548BD">
        <w:t>AC ou AACC.</w:t>
      </w:r>
    </w:p>
    <w:p w14:paraId="4A846E48" w14:textId="77777777" w:rsidR="00F4033A" w:rsidRPr="002548BD" w:rsidRDefault="00F4033A" w:rsidP="00F4033A">
      <w:pPr>
        <w:spacing w:after="0"/>
      </w:pPr>
      <w:r w:rsidRPr="002548BD">
        <w:rPr>
          <w:b/>
          <w:bCs/>
          <w:color w:val="000000"/>
        </w:rPr>
        <w:t>Art. 8º</w:t>
      </w:r>
      <w:r w:rsidRPr="002548BD">
        <w:rPr>
          <w:bCs/>
          <w:color w:val="000000"/>
        </w:rPr>
        <w:t xml:space="preserve"> Para a participação em entidades de r</w:t>
      </w:r>
      <w:r w:rsidRPr="002548BD">
        <w:t>epresentação estudantil, cada ciclo de gestão corresponderá a 20 horas de AC ou AACC.</w:t>
      </w:r>
    </w:p>
    <w:p w14:paraId="5587A41C" w14:textId="77777777" w:rsidR="00F4033A" w:rsidRPr="002548BD" w:rsidRDefault="00F4033A" w:rsidP="00F4033A">
      <w:pPr>
        <w:spacing w:after="0"/>
      </w:pPr>
    </w:p>
    <w:p w14:paraId="4FAFABD9" w14:textId="77777777" w:rsidR="00F4033A" w:rsidRPr="002548BD" w:rsidRDefault="00F4033A" w:rsidP="00F4033A">
      <w:pPr>
        <w:spacing w:after="0"/>
        <w:rPr>
          <w:bCs/>
        </w:rPr>
      </w:pPr>
      <w:r w:rsidRPr="002548BD">
        <w:rPr>
          <w:b/>
          <w:bCs/>
          <w:color w:val="000000"/>
        </w:rPr>
        <w:t>Art. 9º</w:t>
      </w:r>
      <w:r w:rsidRPr="002548BD">
        <w:t>Outras atividades consideradas relevantes para a formação do discente poderão ser autorizadas pelos Colegiados de Curso, para integralização curricular, sendo as horas correspondentes definidas pelo Colegiado do Curso.</w:t>
      </w:r>
    </w:p>
    <w:p w14:paraId="21609055" w14:textId="77777777" w:rsidR="00F4033A" w:rsidRPr="002548BD" w:rsidRDefault="00F4033A" w:rsidP="00F4033A">
      <w:pPr>
        <w:spacing w:after="0"/>
      </w:pPr>
    </w:p>
    <w:p w14:paraId="108DC0F5" w14:textId="77777777" w:rsidR="00F4033A" w:rsidRPr="002548BD" w:rsidRDefault="00F4033A" w:rsidP="00F4033A">
      <w:pPr>
        <w:spacing w:after="0"/>
        <w:rPr>
          <w:bCs/>
        </w:rPr>
      </w:pPr>
      <w:r w:rsidRPr="002548BD">
        <w:rPr>
          <w:b/>
          <w:bCs/>
          <w:color w:val="000000"/>
        </w:rPr>
        <w:t>Art. 10</w:t>
      </w:r>
      <w:r w:rsidRPr="002548BD">
        <w:rPr>
          <w:b/>
          <w:bCs/>
        </w:rPr>
        <w:t>º</w:t>
      </w:r>
      <w:r w:rsidRPr="002548BD">
        <w:rPr>
          <w:bCs/>
        </w:rPr>
        <w:t xml:space="preserve">O Colegiado de Curso estabelecerá o limite máximo de </w:t>
      </w:r>
      <w:r w:rsidRPr="002548BD">
        <w:t>horas que o discente deve cumprir em cada atividade descrita nesta resolução, dando ampla divulgação aos discentes matriculados.</w:t>
      </w:r>
    </w:p>
    <w:p w14:paraId="293033B3" w14:textId="77777777" w:rsidR="00F4033A" w:rsidRPr="002548BD" w:rsidRDefault="00F4033A" w:rsidP="00F4033A">
      <w:pPr>
        <w:spacing w:after="0"/>
      </w:pPr>
    </w:p>
    <w:p w14:paraId="393C1273" w14:textId="77777777" w:rsidR="00F4033A" w:rsidRPr="002548BD" w:rsidRDefault="00F4033A" w:rsidP="00F4033A">
      <w:pPr>
        <w:spacing w:after="0"/>
      </w:pPr>
      <w:r w:rsidRPr="002548BD">
        <w:rPr>
          <w:b/>
          <w:bCs/>
        </w:rPr>
        <w:t>Art. 11º</w:t>
      </w:r>
      <w:r w:rsidRPr="002548BD">
        <w:t>Caberá ao estudante requerer, ao colegiado do respectivo curso, em formulário próprio, o registro das atividades para integralização como AC e,ou AACC, obedecendo ao estabelecido no Projeto Pedagógico de Curso.</w:t>
      </w:r>
    </w:p>
    <w:p w14:paraId="509C9700" w14:textId="77777777" w:rsidR="00F4033A" w:rsidRPr="002548BD" w:rsidRDefault="00F4033A" w:rsidP="00F4033A">
      <w:pPr>
        <w:spacing w:after="0"/>
      </w:pPr>
    </w:p>
    <w:p w14:paraId="2259B0F2" w14:textId="77777777" w:rsidR="00F4033A" w:rsidRPr="002548BD" w:rsidRDefault="00F4033A" w:rsidP="00F4033A">
      <w:pPr>
        <w:spacing w:after="0"/>
      </w:pPr>
      <w:r w:rsidRPr="002548BD">
        <w:rPr>
          <w:b/>
          <w:bCs/>
        </w:rPr>
        <w:t>Art. 12º</w:t>
      </w:r>
      <w:r w:rsidRPr="002548BD">
        <w:t xml:space="preserve"> Para integralização das AC ou AACC as atividades deverão ser comprovadas por meio de declarações ou certificados.</w:t>
      </w:r>
    </w:p>
    <w:p w14:paraId="65E5F480" w14:textId="77777777" w:rsidR="00F4033A" w:rsidRDefault="00F4033A" w:rsidP="00F4033A">
      <w:pPr>
        <w:spacing w:after="0"/>
      </w:pPr>
    </w:p>
    <w:p w14:paraId="41E1C25E" w14:textId="77777777" w:rsidR="00F4033A" w:rsidRPr="002548BD" w:rsidRDefault="00F4033A" w:rsidP="00F4033A">
      <w:pPr>
        <w:spacing w:after="0"/>
      </w:pPr>
      <w:r w:rsidRPr="002548BD">
        <w:rPr>
          <w:b/>
          <w:bCs/>
        </w:rPr>
        <w:t>Art. 13º</w:t>
      </w:r>
      <w:r w:rsidRPr="002548BD">
        <w:t xml:space="preserve"> Esta Resolução entra em vigor na data de sua aprovação, revogadas as disposições em contrário.</w:t>
      </w:r>
    </w:p>
    <w:p w14:paraId="0CEA7142" w14:textId="77777777" w:rsidR="00F4033A" w:rsidRDefault="00F4033A" w:rsidP="00F4033A">
      <w:pPr>
        <w:spacing w:after="0" w:line="240" w:lineRule="auto"/>
        <w:jc w:val="center"/>
      </w:pPr>
    </w:p>
    <w:p w14:paraId="1907B40A" w14:textId="77777777" w:rsidR="00F4033A" w:rsidRDefault="00F4033A" w:rsidP="00F4033A">
      <w:pPr>
        <w:spacing w:after="0" w:line="240" w:lineRule="auto"/>
        <w:jc w:val="center"/>
      </w:pPr>
      <w:r w:rsidRPr="002548BD">
        <w:t>Diamantina, 23 de abril de 2010.</w:t>
      </w:r>
    </w:p>
    <w:p w14:paraId="5792ACE9" w14:textId="77777777" w:rsidR="00F4033A" w:rsidRPr="002548BD" w:rsidRDefault="00F4033A" w:rsidP="00F4033A">
      <w:pPr>
        <w:spacing w:after="0" w:line="240" w:lineRule="auto"/>
        <w:jc w:val="center"/>
      </w:pPr>
    </w:p>
    <w:p w14:paraId="31005936" w14:textId="77777777" w:rsidR="00F4033A" w:rsidRPr="0027691B" w:rsidRDefault="00F4033A" w:rsidP="00F4033A">
      <w:pPr>
        <w:spacing w:after="0"/>
        <w:jc w:val="center"/>
        <w:rPr>
          <w:b/>
        </w:rPr>
      </w:pPr>
      <w:r w:rsidRPr="0027691B">
        <w:rPr>
          <w:b/>
        </w:rPr>
        <w:t>Prof. Pedro Ângelo Almeida Abreu</w:t>
      </w:r>
    </w:p>
    <w:p w14:paraId="756B3C0A" w14:textId="77777777" w:rsidR="00F4033A" w:rsidRDefault="00F4033A" w:rsidP="00F4033A">
      <w:pPr>
        <w:spacing w:after="0"/>
        <w:jc w:val="center"/>
        <w:rPr>
          <w:b/>
        </w:rPr>
      </w:pPr>
      <w:r w:rsidRPr="0027691B">
        <w:rPr>
          <w:b/>
        </w:rPr>
        <w:t>Presidente do CONSEPE/UFVJM</w:t>
      </w:r>
    </w:p>
    <w:p w14:paraId="2DEB3A27" w14:textId="77777777" w:rsidR="00F4033A" w:rsidRPr="00D306EC" w:rsidRDefault="00F4033A" w:rsidP="00F4033A"/>
    <w:p w14:paraId="3422C103" w14:textId="77777777" w:rsidR="00F4033A" w:rsidRDefault="00F4033A" w:rsidP="00F4033A">
      <w:pPr>
        <w:suppressAutoHyphens w:val="0"/>
        <w:spacing w:after="0" w:line="240" w:lineRule="auto"/>
        <w:jc w:val="center"/>
        <w:rPr>
          <w:rFonts w:ascii="Times New Roman" w:eastAsia="Times New Roman" w:hAnsi="Times New Roman"/>
          <w:b/>
          <w:color w:val="000000"/>
          <w:sz w:val="24"/>
          <w:szCs w:val="24"/>
        </w:rPr>
      </w:pPr>
    </w:p>
    <w:p w14:paraId="34535793" w14:textId="77777777" w:rsidR="00F4033A" w:rsidRDefault="00F4033A" w:rsidP="00F4033A">
      <w:pPr>
        <w:autoSpaceDE w:val="0"/>
        <w:spacing w:after="0" w:line="240" w:lineRule="auto"/>
        <w:jc w:val="center"/>
        <w:rPr>
          <w:rFonts w:ascii="Times New Roman" w:eastAsia="Times New Roman" w:hAnsi="Times New Roman"/>
          <w:b/>
          <w:color w:val="000000"/>
          <w:sz w:val="24"/>
          <w:szCs w:val="24"/>
          <w:lang w:eastAsia="ar-SA"/>
        </w:rPr>
      </w:pPr>
    </w:p>
    <w:p w14:paraId="7C5360D0" w14:textId="77777777" w:rsidR="00F4033A" w:rsidRDefault="00F4033A" w:rsidP="00F4033A">
      <w:pPr>
        <w:autoSpaceDE w:val="0"/>
        <w:spacing w:after="0" w:line="240" w:lineRule="auto"/>
        <w:jc w:val="center"/>
        <w:rPr>
          <w:rFonts w:ascii="Times New Roman" w:eastAsia="Times New Roman" w:hAnsi="Times New Roman"/>
          <w:b/>
          <w:color w:val="000000"/>
          <w:sz w:val="24"/>
          <w:szCs w:val="24"/>
          <w:lang w:eastAsia="ar-SA"/>
        </w:rPr>
      </w:pPr>
    </w:p>
    <w:p w14:paraId="25B61788" w14:textId="77777777" w:rsidR="00F4033A" w:rsidRDefault="00F4033A" w:rsidP="00F4033A">
      <w:pPr>
        <w:autoSpaceDE w:val="0"/>
        <w:spacing w:after="0" w:line="240" w:lineRule="auto"/>
        <w:jc w:val="center"/>
        <w:rPr>
          <w:rFonts w:ascii="Times New Roman" w:eastAsia="Times New Roman" w:hAnsi="Times New Roman"/>
          <w:b/>
          <w:color w:val="000000"/>
          <w:sz w:val="24"/>
          <w:szCs w:val="24"/>
          <w:lang w:eastAsia="ar-SA"/>
        </w:rPr>
      </w:pPr>
    </w:p>
    <w:p w14:paraId="55B17B92" w14:textId="77777777" w:rsidR="00F4033A" w:rsidRDefault="00F4033A" w:rsidP="00F4033A">
      <w:pPr>
        <w:autoSpaceDE w:val="0"/>
        <w:spacing w:after="0" w:line="240" w:lineRule="auto"/>
        <w:jc w:val="center"/>
        <w:rPr>
          <w:rFonts w:ascii="Times New Roman" w:eastAsia="Times New Roman" w:hAnsi="Times New Roman"/>
          <w:b/>
          <w:color w:val="000000"/>
          <w:sz w:val="24"/>
          <w:szCs w:val="24"/>
          <w:lang w:eastAsia="ar-SA"/>
        </w:rPr>
      </w:pPr>
    </w:p>
    <w:p w14:paraId="14DE6E9A" w14:textId="77777777" w:rsidR="00F4033A" w:rsidRPr="004B3311" w:rsidRDefault="00F4033A" w:rsidP="00F4033A">
      <w:pPr>
        <w:autoSpaceDE w:val="0"/>
        <w:spacing w:after="0" w:line="240" w:lineRule="auto"/>
        <w:jc w:val="center"/>
        <w:rPr>
          <w:rFonts w:ascii="Times New Roman" w:eastAsia="Times New Roman" w:hAnsi="Times New Roman"/>
          <w:b/>
          <w:color w:val="000000"/>
          <w:sz w:val="24"/>
          <w:szCs w:val="24"/>
          <w:lang w:eastAsia="ar-SA"/>
        </w:rPr>
      </w:pPr>
    </w:p>
    <w:p w14:paraId="3445C643" w14:textId="77777777" w:rsidR="00F4033A" w:rsidRDefault="00F4033A" w:rsidP="00F4033A">
      <w:pPr>
        <w:pStyle w:val="Ttulo1"/>
        <w:rPr>
          <w:color w:val="000000"/>
          <w:szCs w:val="24"/>
        </w:rPr>
      </w:pPr>
      <w:bookmarkStart w:id="36" w:name="_Toc469568759"/>
      <w:bookmarkStart w:id="37" w:name="_Toc469646751"/>
      <w:r>
        <w:rPr>
          <w:color w:val="000000"/>
          <w:szCs w:val="24"/>
        </w:rPr>
        <w:t>A</w:t>
      </w:r>
      <w:r w:rsidRPr="00F77B40">
        <w:rPr>
          <w:color w:val="000000"/>
          <w:szCs w:val="24"/>
        </w:rPr>
        <w:t>nexo III</w:t>
      </w:r>
      <w:bookmarkEnd w:id="36"/>
      <w:bookmarkEnd w:id="37"/>
    </w:p>
    <w:p w14:paraId="73D3DAA5" w14:textId="77777777" w:rsidR="00F4033A" w:rsidRPr="00065666" w:rsidRDefault="00F4033A" w:rsidP="00F4033A">
      <w:pPr>
        <w:suppressAutoHyphens w:val="0"/>
        <w:spacing w:after="0"/>
        <w:ind w:right="63"/>
        <w:jc w:val="center"/>
        <w:rPr>
          <w:rFonts w:ascii="Times New Roman" w:eastAsia="Times New Roman" w:hAnsi="Times New Roman"/>
          <w:color w:val="000000"/>
          <w:sz w:val="24"/>
        </w:rPr>
      </w:pPr>
      <w:r>
        <w:rPr>
          <w:rFonts w:ascii="Times New Roman" w:eastAsia="Times New Roman" w:hAnsi="Times New Roman"/>
          <w:noProof/>
          <w:color w:val="000000"/>
          <w:sz w:val="24"/>
        </w:rPr>
        <w:drawing>
          <wp:inline distT="0" distB="0" distL="0" distR="0" wp14:anchorId="1F07C3D3" wp14:editId="07F033B2">
            <wp:extent cx="804545" cy="797560"/>
            <wp:effectExtent l="0" t="0" r="0" b="254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4545" cy="797560"/>
                    </a:xfrm>
                    <a:prstGeom prst="rect">
                      <a:avLst/>
                    </a:prstGeom>
                    <a:noFill/>
                    <a:ln>
                      <a:noFill/>
                    </a:ln>
                  </pic:spPr>
                </pic:pic>
              </a:graphicData>
            </a:graphic>
          </wp:inline>
        </w:drawing>
      </w:r>
      <w:r w:rsidRPr="00065666">
        <w:rPr>
          <w:rFonts w:ascii="Times New Roman" w:eastAsia="Times New Roman" w:hAnsi="Times New Roman"/>
          <w:color w:val="000000"/>
          <w:sz w:val="24"/>
        </w:rPr>
        <w:t xml:space="preserve"> </w:t>
      </w:r>
    </w:p>
    <w:p w14:paraId="2177D1C5" w14:textId="77777777" w:rsidR="00F4033A" w:rsidRDefault="00F4033A" w:rsidP="00F4033A">
      <w:pPr>
        <w:jc w:val="center"/>
        <w:rPr>
          <w:rFonts w:ascii="Times New Roman" w:hAnsi="Times New Roman"/>
          <w:sz w:val="24"/>
          <w:szCs w:val="24"/>
        </w:rPr>
      </w:pPr>
      <w:r w:rsidRPr="00E47955">
        <w:rPr>
          <w:rFonts w:ascii="Times New Roman" w:hAnsi="Times New Roman"/>
          <w:sz w:val="24"/>
          <w:szCs w:val="24"/>
        </w:rPr>
        <w:t>MINISTÉRIO DA EDUCAÇÃO UNIVERSIDADE FEDERAL DOS VALES DO JEQUITINHONHA E MUCURI DIAMANTINA - MINAS GERAIS</w:t>
      </w:r>
      <w:r>
        <w:rPr>
          <w:rFonts w:ascii="Times New Roman" w:hAnsi="Times New Roman"/>
          <w:sz w:val="24"/>
          <w:szCs w:val="24"/>
        </w:rPr>
        <w:t>-</w:t>
      </w:r>
    </w:p>
    <w:p w14:paraId="0CB746B7" w14:textId="77777777" w:rsidR="00F4033A" w:rsidRPr="00D306EC" w:rsidRDefault="00F4033A" w:rsidP="00F4033A">
      <w:pPr>
        <w:jc w:val="center"/>
        <w:rPr>
          <w:rFonts w:ascii="Times New Roman" w:hAnsi="Times New Roman"/>
          <w:sz w:val="24"/>
          <w:szCs w:val="24"/>
        </w:rPr>
      </w:pPr>
      <w:r w:rsidRPr="00065666">
        <w:rPr>
          <w:rFonts w:ascii="Times New Roman" w:eastAsia="Times New Roman" w:hAnsi="Times New Roman"/>
          <w:b/>
          <w:color w:val="000000"/>
          <w:sz w:val="24"/>
        </w:rPr>
        <w:t xml:space="preserve">CONSEPE </w:t>
      </w:r>
    </w:p>
    <w:p w14:paraId="6E208D48" w14:textId="77777777" w:rsidR="00F4033A" w:rsidRPr="00C655BC" w:rsidRDefault="00F4033A" w:rsidP="00F4033A"/>
    <w:p w14:paraId="71D8E2D6" w14:textId="77777777" w:rsidR="00F4033A" w:rsidRDefault="00F4033A" w:rsidP="00F4033A">
      <w:pPr>
        <w:spacing w:after="0" w:line="240" w:lineRule="auto"/>
        <w:ind w:left="1582"/>
      </w:pPr>
      <w:r>
        <w:rPr>
          <w:b/>
        </w:rPr>
        <w:t xml:space="preserve">RESOLUÇÃO Nº 17 – CONSEPE, DE 24 DE AGOSTO DE 2016. </w:t>
      </w:r>
    </w:p>
    <w:p w14:paraId="28832A4C" w14:textId="77777777" w:rsidR="00F4033A" w:rsidRDefault="00F4033A" w:rsidP="00F4033A">
      <w:pPr>
        <w:spacing w:after="0" w:line="240" w:lineRule="auto"/>
      </w:pPr>
    </w:p>
    <w:p w14:paraId="4AFA7781" w14:textId="77777777" w:rsidR="00F4033A" w:rsidRDefault="00F4033A" w:rsidP="00F4033A">
      <w:pPr>
        <w:pStyle w:val="Corpodetexto"/>
        <w:ind w:left="4320"/>
      </w:pPr>
      <w:r>
        <w:t>Revoga ad referendum do CONSEPE, o art. 5º e parágrafos, da Resolução nº21/CONSEPE e dá outras providências</w:t>
      </w:r>
    </w:p>
    <w:p w14:paraId="05C77E29" w14:textId="77777777" w:rsidR="00F4033A" w:rsidRPr="006F2FA1" w:rsidRDefault="00F4033A" w:rsidP="00F4033A">
      <w:pPr>
        <w:spacing w:after="0" w:line="240" w:lineRule="auto"/>
        <w:ind w:left="-15" w:right="415"/>
      </w:pPr>
      <w:r w:rsidRPr="006F2FA1">
        <w:t xml:space="preserve">            O presidente do Conselho de Ensino, Pesquisa e Extensão (CONSEPE) da Universidade Federal dos Vales do Jequitinhonha e Mucuri  (UFVJM), no uso de suas atribuições  </w:t>
      </w:r>
      <w:r w:rsidRPr="006F2FA1">
        <w:rPr>
          <w:i/>
        </w:rPr>
        <w:t>ad referendum</w:t>
      </w:r>
      <w:r w:rsidRPr="006F2FA1">
        <w:t>, e</w:t>
      </w:r>
    </w:p>
    <w:p w14:paraId="513FACC1" w14:textId="77777777" w:rsidR="00F4033A" w:rsidRPr="006F2FA1" w:rsidRDefault="00F4033A" w:rsidP="00F4033A">
      <w:pPr>
        <w:spacing w:after="0" w:line="240" w:lineRule="auto"/>
        <w:ind w:left="-15" w:right="415"/>
      </w:pPr>
    </w:p>
    <w:p w14:paraId="12D35B5B" w14:textId="77777777" w:rsidR="00F4033A" w:rsidRPr="006F2FA1" w:rsidRDefault="00F4033A" w:rsidP="00F4033A">
      <w:pPr>
        <w:spacing w:after="0" w:line="240" w:lineRule="auto"/>
        <w:ind w:left="-15" w:right="415"/>
      </w:pPr>
    </w:p>
    <w:p w14:paraId="51647378" w14:textId="77777777" w:rsidR="00F4033A" w:rsidRPr="001F24C8" w:rsidRDefault="00F4033A" w:rsidP="00F4033A">
      <w:pPr>
        <w:spacing w:after="0" w:line="240" w:lineRule="auto"/>
        <w:ind w:left="-15" w:right="415"/>
        <w:rPr>
          <w:b/>
          <w:sz w:val="28"/>
          <w:szCs w:val="28"/>
        </w:rPr>
      </w:pPr>
      <w:r w:rsidRPr="001F24C8">
        <w:rPr>
          <w:b/>
          <w:sz w:val="28"/>
          <w:szCs w:val="28"/>
        </w:rPr>
        <w:t xml:space="preserve">        Considerando:</w:t>
      </w:r>
    </w:p>
    <w:p w14:paraId="15AEB264" w14:textId="77777777" w:rsidR="00F4033A" w:rsidRPr="006F2FA1" w:rsidRDefault="00F4033A" w:rsidP="00F4033A">
      <w:pPr>
        <w:spacing w:after="0" w:line="240" w:lineRule="auto"/>
        <w:ind w:left="-15" w:right="415"/>
      </w:pPr>
    </w:p>
    <w:p w14:paraId="69FE5A1A" w14:textId="77777777" w:rsidR="00F4033A" w:rsidRPr="006F2FA1" w:rsidRDefault="00F4033A" w:rsidP="00F4033A">
      <w:pPr>
        <w:spacing w:after="0" w:line="240" w:lineRule="auto"/>
        <w:ind w:left="-15" w:right="415"/>
      </w:pPr>
    </w:p>
    <w:p w14:paraId="5DD384FD" w14:textId="77777777" w:rsidR="00F4033A" w:rsidRPr="006F2FA1" w:rsidRDefault="00F4033A" w:rsidP="00F4033A">
      <w:pPr>
        <w:spacing w:after="0" w:line="240" w:lineRule="auto"/>
        <w:ind w:left="-15" w:right="415"/>
      </w:pPr>
      <w:r w:rsidRPr="006F2FA1">
        <w:t>-a lei federal nº</w:t>
      </w:r>
      <w:r>
        <w:t xml:space="preserve"> </w:t>
      </w:r>
      <w:r w:rsidRPr="006F2FA1">
        <w:t>11.788, de 25 de setembro de 2008, em seu art. 8º, que faculta às instituições de ensino celebrar com entes públicos e privados convênio de concessão de estágio;</w:t>
      </w:r>
    </w:p>
    <w:p w14:paraId="16A1CD2E" w14:textId="77777777" w:rsidR="00F4033A" w:rsidRDefault="00F4033A" w:rsidP="00F4033A">
      <w:pPr>
        <w:spacing w:after="0" w:line="240" w:lineRule="auto"/>
        <w:ind w:left="-15" w:right="415"/>
      </w:pPr>
      <w:r w:rsidRPr="006F2FA1">
        <w:t>-o Parecer nº 196/2016 da procuradoria-geral Federal sobre consulta da Pró-Reitoria de Graduação acerca da obrigatoriedade da celebração de convênio de estágio, que recomenda que os estágios sejam realizados sem formalização de convênio</w:t>
      </w:r>
      <w:r>
        <w:t>;</w:t>
      </w:r>
    </w:p>
    <w:p w14:paraId="58492D6F" w14:textId="77777777" w:rsidR="00F4033A" w:rsidRDefault="00F4033A" w:rsidP="00F4033A">
      <w:pPr>
        <w:spacing w:after="0" w:line="240" w:lineRule="auto"/>
        <w:ind w:left="-15" w:right="415"/>
      </w:pPr>
    </w:p>
    <w:p w14:paraId="0A60DF5B" w14:textId="77777777" w:rsidR="00F4033A" w:rsidRPr="001F24C8" w:rsidRDefault="00F4033A" w:rsidP="00F4033A">
      <w:pPr>
        <w:spacing w:after="0" w:line="240" w:lineRule="auto"/>
        <w:ind w:left="-15" w:right="415"/>
        <w:rPr>
          <w:b/>
          <w:sz w:val="28"/>
          <w:szCs w:val="28"/>
        </w:rPr>
      </w:pPr>
      <w:r w:rsidRPr="001F24C8">
        <w:rPr>
          <w:b/>
          <w:sz w:val="28"/>
          <w:szCs w:val="28"/>
        </w:rPr>
        <w:t xml:space="preserve">     </w:t>
      </w:r>
      <w:r>
        <w:rPr>
          <w:b/>
          <w:sz w:val="28"/>
          <w:szCs w:val="28"/>
        </w:rPr>
        <w:t xml:space="preserve">   </w:t>
      </w:r>
      <w:r w:rsidRPr="001F24C8">
        <w:rPr>
          <w:b/>
          <w:sz w:val="28"/>
          <w:szCs w:val="28"/>
        </w:rPr>
        <w:t>Resolve:</w:t>
      </w:r>
    </w:p>
    <w:p w14:paraId="41656C57" w14:textId="77777777" w:rsidR="00F4033A" w:rsidRDefault="00F4033A" w:rsidP="00F4033A">
      <w:pPr>
        <w:spacing w:after="0" w:line="240" w:lineRule="auto"/>
        <w:ind w:left="-15" w:right="415"/>
      </w:pPr>
    </w:p>
    <w:p w14:paraId="6AFA2DFA" w14:textId="77777777" w:rsidR="00F4033A" w:rsidRDefault="00F4033A" w:rsidP="00F4033A">
      <w:pPr>
        <w:spacing w:after="0" w:line="240" w:lineRule="auto"/>
        <w:ind w:left="-15" w:right="415"/>
      </w:pPr>
      <w:r>
        <w:t>Art. 1ºRevogar o art. 5º, que diz:</w:t>
      </w:r>
    </w:p>
    <w:p w14:paraId="1AC2D100" w14:textId="77777777" w:rsidR="00F4033A" w:rsidRDefault="00F4033A" w:rsidP="00F4033A">
      <w:pPr>
        <w:spacing w:after="0" w:line="240" w:lineRule="auto"/>
        <w:ind w:left="-15" w:right="415"/>
      </w:pPr>
    </w:p>
    <w:p w14:paraId="3ED8A62C" w14:textId="77777777" w:rsidR="00F4033A" w:rsidRDefault="00F4033A" w:rsidP="00F4033A">
      <w:pPr>
        <w:spacing w:after="0" w:line="240" w:lineRule="auto"/>
        <w:ind w:left="-15" w:right="415"/>
      </w:pPr>
      <w:r>
        <w:t xml:space="preserve">“ </w:t>
      </w:r>
      <w:r>
        <w:rPr>
          <w:b/>
        </w:rPr>
        <w:t xml:space="preserve">Art. 5º </w:t>
      </w:r>
      <w:r>
        <w:t>Para a realização do estágio em Instituições Concedentes será celebrado convênio de concessão de estágio entre a UFVJM e as mesmas, onde estarão acordadas todas as condições de realização do estágio e as atribuições de cada parte envolvida.”</w:t>
      </w:r>
    </w:p>
    <w:p w14:paraId="186BB02B" w14:textId="77777777" w:rsidR="00F4033A" w:rsidRDefault="00F4033A" w:rsidP="00F4033A">
      <w:pPr>
        <w:spacing w:after="0" w:line="240" w:lineRule="auto"/>
        <w:ind w:left="-15" w:right="415"/>
      </w:pPr>
      <w:r>
        <w:rPr>
          <w:b/>
        </w:rPr>
        <w:t xml:space="preserve">§ 1º </w:t>
      </w:r>
      <w:r>
        <w:t xml:space="preserve">O Convênio será firmado pelo Diretor da Unidade Acadêmica do Curso a qual se vincula o estagiário. </w:t>
      </w:r>
    </w:p>
    <w:p w14:paraId="76520E5A" w14:textId="77777777" w:rsidR="00F4033A" w:rsidRDefault="00F4033A" w:rsidP="00F4033A">
      <w:pPr>
        <w:spacing w:after="0" w:line="240" w:lineRule="auto"/>
        <w:ind w:left="708"/>
      </w:pPr>
    </w:p>
    <w:p w14:paraId="44FD7D65" w14:textId="77777777" w:rsidR="00F4033A" w:rsidRDefault="00F4033A" w:rsidP="00F4033A">
      <w:pPr>
        <w:spacing w:after="0" w:line="240" w:lineRule="auto"/>
        <w:ind w:left="-15" w:right="415"/>
      </w:pPr>
      <w:r>
        <w:rPr>
          <w:b/>
        </w:rPr>
        <w:t xml:space="preserve">§ 2º </w:t>
      </w:r>
      <w:r>
        <w:t xml:space="preserve">O Convênio e seus ajustes, aprovados pela Procuradoria Jurídica da UFVJM, deverão ser publicados no Diário Oficial da União pela Universidade.  </w:t>
      </w:r>
    </w:p>
    <w:p w14:paraId="4BC05858" w14:textId="77777777" w:rsidR="00F4033A" w:rsidRDefault="00F4033A" w:rsidP="00F4033A">
      <w:pPr>
        <w:spacing w:after="0" w:line="240" w:lineRule="auto"/>
        <w:ind w:left="708"/>
      </w:pPr>
    </w:p>
    <w:p w14:paraId="2D09FAD7" w14:textId="77777777" w:rsidR="00F4033A" w:rsidRPr="00E73B49" w:rsidRDefault="00F4033A" w:rsidP="00F4033A">
      <w:pPr>
        <w:spacing w:after="0" w:line="240" w:lineRule="auto"/>
        <w:ind w:left="-15" w:right="415"/>
      </w:pPr>
      <w:r>
        <w:rPr>
          <w:b/>
        </w:rPr>
        <w:t>§ 3º</w:t>
      </w:r>
      <w:r>
        <w:t xml:space="preserve"> É vedado ao discente iniciar o estágio antes da publicação do Termo de Convênio e a assinatura do Termo de Compromisso pelos representantes legais. </w:t>
      </w:r>
      <w:r w:rsidRPr="00E73B49">
        <w:t xml:space="preserve">Estágios iniciados sem o atendimento a esse item não serão validados.  </w:t>
      </w:r>
    </w:p>
    <w:p w14:paraId="72E8DFE5" w14:textId="77777777" w:rsidR="00F4033A" w:rsidRPr="00E73B49" w:rsidRDefault="00F4033A" w:rsidP="00F4033A">
      <w:pPr>
        <w:spacing w:after="0" w:line="240" w:lineRule="auto"/>
      </w:pPr>
    </w:p>
    <w:p w14:paraId="6AE25391" w14:textId="77777777" w:rsidR="00F4033A" w:rsidRDefault="00F4033A" w:rsidP="00F4033A">
      <w:pPr>
        <w:spacing w:after="0" w:line="240" w:lineRule="auto"/>
        <w:ind w:left="-15" w:right="415"/>
      </w:pPr>
      <w:r w:rsidRPr="00E73B49">
        <w:t>§ 4º Cabe à Unidade Acadêmica acompanhar a vigência dos convênios de estágio e solicitar suas renovações, quando for o caso, com a antecedência mínima de três meses de sua finalização.”</w:t>
      </w:r>
    </w:p>
    <w:p w14:paraId="07ACD9CA" w14:textId="77777777" w:rsidR="00F4033A" w:rsidRPr="00E73B49" w:rsidRDefault="00F4033A" w:rsidP="00F4033A">
      <w:pPr>
        <w:spacing w:after="0" w:line="240" w:lineRule="auto"/>
        <w:ind w:left="-15" w:right="415"/>
      </w:pPr>
    </w:p>
    <w:p w14:paraId="0D2BD475" w14:textId="77777777" w:rsidR="00F4033A" w:rsidRPr="00E73B49" w:rsidRDefault="00F4033A" w:rsidP="00F4033A">
      <w:pPr>
        <w:spacing w:after="0" w:line="240" w:lineRule="auto"/>
        <w:ind w:left="-15" w:right="415"/>
      </w:pPr>
      <w:r w:rsidRPr="001F24C8">
        <w:rPr>
          <w:b/>
        </w:rPr>
        <w:t xml:space="preserve">Art.2º </w:t>
      </w:r>
      <w:r w:rsidRPr="00E73B49">
        <w:t>- Determinar que seja firmado um termo de compromisso entre o discente, a concedente e a universidade, prevendo as condições para realização do estágio curricular em conformidade com a Lei Federal nº 11.788/2008 e a proposta pedagógica do curso.</w:t>
      </w:r>
    </w:p>
    <w:p w14:paraId="65823736" w14:textId="77777777" w:rsidR="00F4033A" w:rsidRPr="00E73B49" w:rsidRDefault="00F4033A" w:rsidP="00F4033A">
      <w:pPr>
        <w:spacing w:after="0" w:line="240" w:lineRule="auto"/>
        <w:ind w:left="-15" w:right="415"/>
      </w:pPr>
      <w:r>
        <w:t xml:space="preserve">   </w:t>
      </w:r>
      <w:r w:rsidRPr="00E73B49">
        <w:t>§ 1º O termo de compromisso deverá se assinado por todos os responsáveis legais antes do início das atividades de estágio.</w:t>
      </w:r>
    </w:p>
    <w:p w14:paraId="4F8D00FC" w14:textId="77777777" w:rsidR="00F4033A" w:rsidRPr="00E73B49" w:rsidRDefault="00F4033A" w:rsidP="00F4033A">
      <w:pPr>
        <w:spacing w:after="0" w:line="240" w:lineRule="auto"/>
        <w:ind w:left="-15" w:right="415"/>
      </w:pPr>
      <w:r>
        <w:t xml:space="preserve">   </w:t>
      </w:r>
      <w:r w:rsidRPr="00E73B49">
        <w:t>§ 2º Caberá ao diretor (a) da unidade acadêmica assinar o termo de compromisso de estágio.</w:t>
      </w:r>
    </w:p>
    <w:p w14:paraId="6F6BB2BD" w14:textId="77777777" w:rsidR="00F4033A" w:rsidRDefault="00F4033A" w:rsidP="00F4033A">
      <w:pPr>
        <w:spacing w:after="0" w:line="240" w:lineRule="auto"/>
        <w:ind w:left="-15" w:right="415"/>
      </w:pPr>
      <w:r w:rsidRPr="001F24C8">
        <w:rPr>
          <w:b/>
        </w:rPr>
        <w:t>Art. 3º</w:t>
      </w:r>
      <w:r w:rsidRPr="00E73B49">
        <w:t xml:space="preserve"> - Se, por exigência da concedente, houver a necessidade de celebração de convênio, a minuta deverá ser encaminhada à Pró-Reitoria de Graduação, impressa em dias vias, carimbada e assinada pelo responsável da concedente de estágio.</w:t>
      </w:r>
    </w:p>
    <w:p w14:paraId="11B4EBC8" w14:textId="77777777" w:rsidR="00F4033A" w:rsidRPr="00E73B49" w:rsidRDefault="00F4033A" w:rsidP="00F4033A">
      <w:pPr>
        <w:spacing w:after="0" w:line="240" w:lineRule="auto"/>
        <w:ind w:left="-15" w:right="415"/>
      </w:pPr>
    </w:p>
    <w:p w14:paraId="64C61984" w14:textId="77777777" w:rsidR="00F4033A" w:rsidRDefault="00F4033A" w:rsidP="00F4033A">
      <w:pPr>
        <w:spacing w:after="0" w:line="240" w:lineRule="auto"/>
        <w:ind w:left="-15" w:right="415"/>
      </w:pPr>
      <w:r w:rsidRPr="001F24C8">
        <w:rPr>
          <w:b/>
        </w:rPr>
        <w:t>Parágrafo único</w:t>
      </w:r>
      <w:r w:rsidRPr="00E73B49">
        <w:t>. Comp</w:t>
      </w:r>
      <w:r>
        <w:t>ete à Divisão de assuntos Acadê</w:t>
      </w:r>
      <w:r w:rsidRPr="00E73B49">
        <w:t>micos o encaminhamento de  minuta- padrão da concedente à Procuradoria-Geral Federal, para análise e parecer do procurador quanto à via</w:t>
      </w:r>
      <w:r>
        <w:t>bilidade de celebração do convê</w:t>
      </w:r>
      <w:r w:rsidRPr="00E73B49">
        <w:t>nio</w:t>
      </w:r>
      <w:r>
        <w:t>, c</w:t>
      </w:r>
      <w:r w:rsidRPr="00E73B49">
        <w:t>aso isso se faça necessário.</w:t>
      </w:r>
    </w:p>
    <w:p w14:paraId="1ECDD032" w14:textId="77777777" w:rsidR="00F4033A" w:rsidRPr="00E73B49" w:rsidRDefault="00F4033A" w:rsidP="00F4033A">
      <w:pPr>
        <w:spacing w:after="0" w:line="240" w:lineRule="auto"/>
        <w:ind w:left="-15" w:right="415"/>
      </w:pPr>
    </w:p>
    <w:p w14:paraId="58B8CF93" w14:textId="77777777" w:rsidR="00F4033A" w:rsidRDefault="00F4033A" w:rsidP="00F4033A">
      <w:pPr>
        <w:spacing w:after="0" w:line="240" w:lineRule="auto"/>
        <w:ind w:left="-15" w:right="415"/>
      </w:pPr>
      <w:r w:rsidRPr="001F24C8">
        <w:rPr>
          <w:b/>
        </w:rPr>
        <w:t>Art. 4º</w:t>
      </w:r>
      <w:r w:rsidRPr="00E73B49">
        <w:t>- Os estágios curriculares que não atenderem  ao disposto nesta resolução serão invalidados.</w:t>
      </w:r>
    </w:p>
    <w:p w14:paraId="45002A32" w14:textId="77777777" w:rsidR="00F4033A" w:rsidRPr="00E73B49" w:rsidRDefault="00F4033A" w:rsidP="00F4033A">
      <w:pPr>
        <w:spacing w:after="0" w:line="240" w:lineRule="auto"/>
        <w:ind w:left="-15" w:right="415"/>
      </w:pPr>
    </w:p>
    <w:p w14:paraId="325F9A4E" w14:textId="77777777" w:rsidR="00F4033A" w:rsidRDefault="00F4033A" w:rsidP="00F4033A">
      <w:pPr>
        <w:spacing w:after="0" w:line="240" w:lineRule="auto"/>
        <w:ind w:left="-15" w:right="415"/>
      </w:pPr>
      <w:r w:rsidRPr="001F24C8">
        <w:rPr>
          <w:b/>
        </w:rPr>
        <w:t>Art. 5º</w:t>
      </w:r>
      <w:r w:rsidRPr="00E73B49">
        <w:t xml:space="preserve"> - Esta resolução entra em vigor nesta data, revogando –se as disposições em </w:t>
      </w:r>
    </w:p>
    <w:p w14:paraId="18AF6985" w14:textId="77777777" w:rsidR="00F4033A" w:rsidRPr="00E73B49" w:rsidRDefault="00F4033A" w:rsidP="00F4033A">
      <w:pPr>
        <w:spacing w:after="0" w:line="240" w:lineRule="auto"/>
        <w:ind w:left="-15" w:right="415"/>
      </w:pPr>
      <w:r>
        <w:rPr>
          <w:rFonts w:ascii="Times New Roman" w:hAnsi="Times New Roman"/>
          <w:noProof/>
        </w:rPr>
        <w:drawing>
          <wp:inline distT="0" distB="0" distL="0" distR="0" wp14:anchorId="24FBF66D" wp14:editId="7129875D">
            <wp:extent cx="1602105" cy="1287780"/>
            <wp:effectExtent l="0" t="0" r="0" b="762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02105" cy="1287780"/>
                    </a:xfrm>
                    <a:prstGeom prst="rect">
                      <a:avLst/>
                    </a:prstGeom>
                    <a:noFill/>
                    <a:ln>
                      <a:noFill/>
                    </a:ln>
                  </pic:spPr>
                </pic:pic>
              </a:graphicData>
            </a:graphic>
          </wp:inline>
        </w:drawing>
      </w:r>
      <w:r w:rsidRPr="00E73B49">
        <w:t>contrário.</w:t>
      </w:r>
    </w:p>
    <w:p w14:paraId="1C6FDC39" w14:textId="77777777" w:rsidR="00F4033A" w:rsidRPr="00E73B49" w:rsidRDefault="00F4033A" w:rsidP="00F4033A">
      <w:pPr>
        <w:spacing w:after="0" w:line="240" w:lineRule="auto"/>
        <w:ind w:left="-15" w:right="415"/>
      </w:pPr>
    </w:p>
    <w:p w14:paraId="0A60466F" w14:textId="77777777" w:rsidR="00F4033A" w:rsidRPr="00E73B49" w:rsidRDefault="00F4033A" w:rsidP="00F4033A">
      <w:pPr>
        <w:spacing w:after="0" w:line="240" w:lineRule="auto"/>
      </w:pPr>
    </w:p>
    <w:p w14:paraId="2A7ACDFE" w14:textId="77777777" w:rsidR="00F4033A" w:rsidRPr="00E73B49" w:rsidRDefault="00F4033A" w:rsidP="00F4033A">
      <w:pPr>
        <w:spacing w:after="0" w:line="240" w:lineRule="auto"/>
        <w:ind w:left="-15" w:right="415"/>
      </w:pPr>
    </w:p>
    <w:p w14:paraId="443D4F8E" w14:textId="77777777" w:rsidR="00F4033A" w:rsidRPr="00E73B49" w:rsidRDefault="00F4033A" w:rsidP="00F4033A">
      <w:pPr>
        <w:spacing w:after="0" w:line="240" w:lineRule="auto"/>
        <w:ind w:left="-15" w:right="415"/>
      </w:pPr>
    </w:p>
    <w:p w14:paraId="7F21E2F5" w14:textId="77777777" w:rsidR="00F4033A" w:rsidRPr="00065666" w:rsidRDefault="00F4033A" w:rsidP="00F4033A">
      <w:pPr>
        <w:suppressAutoHyphens w:val="0"/>
        <w:spacing w:after="0"/>
        <w:ind w:right="63"/>
        <w:jc w:val="center"/>
        <w:rPr>
          <w:rFonts w:ascii="Times New Roman" w:eastAsia="Times New Roman" w:hAnsi="Times New Roman"/>
          <w:color w:val="000000"/>
          <w:sz w:val="24"/>
        </w:rPr>
      </w:pPr>
      <w:r>
        <w:rPr>
          <w:rFonts w:ascii="Times New Roman" w:eastAsia="Times New Roman" w:hAnsi="Times New Roman"/>
          <w:noProof/>
          <w:color w:val="000000"/>
          <w:sz w:val="24"/>
        </w:rPr>
        <w:drawing>
          <wp:inline distT="0" distB="0" distL="0" distR="0" wp14:anchorId="613AFDD5" wp14:editId="2F28C8BE">
            <wp:extent cx="804545" cy="797560"/>
            <wp:effectExtent l="0" t="0" r="0" b="254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4545" cy="797560"/>
                    </a:xfrm>
                    <a:prstGeom prst="rect">
                      <a:avLst/>
                    </a:prstGeom>
                    <a:noFill/>
                    <a:ln>
                      <a:noFill/>
                    </a:ln>
                  </pic:spPr>
                </pic:pic>
              </a:graphicData>
            </a:graphic>
          </wp:inline>
        </w:drawing>
      </w:r>
      <w:r w:rsidRPr="00065666">
        <w:rPr>
          <w:rFonts w:ascii="Times New Roman" w:eastAsia="Times New Roman" w:hAnsi="Times New Roman"/>
          <w:color w:val="000000"/>
          <w:sz w:val="24"/>
        </w:rPr>
        <w:t xml:space="preserve"> </w:t>
      </w:r>
    </w:p>
    <w:p w14:paraId="520CD22E" w14:textId="77777777" w:rsidR="00F4033A" w:rsidRDefault="00F4033A" w:rsidP="00F4033A">
      <w:pPr>
        <w:jc w:val="center"/>
        <w:rPr>
          <w:rFonts w:ascii="Times New Roman" w:hAnsi="Times New Roman"/>
          <w:sz w:val="24"/>
          <w:szCs w:val="24"/>
        </w:rPr>
      </w:pPr>
      <w:r w:rsidRPr="00E47955">
        <w:rPr>
          <w:rFonts w:ascii="Times New Roman" w:hAnsi="Times New Roman"/>
          <w:sz w:val="24"/>
          <w:szCs w:val="24"/>
        </w:rPr>
        <w:t>MINISTÉRIO DA EDUCAÇÃO UNIVERSIDADE FEDERAL DOS VALES DO JEQUITINHONHA E MUCURI DIAMANTINA - MINAS GERAIS</w:t>
      </w:r>
      <w:r>
        <w:rPr>
          <w:rFonts w:ascii="Times New Roman" w:hAnsi="Times New Roman"/>
          <w:sz w:val="24"/>
          <w:szCs w:val="24"/>
        </w:rPr>
        <w:t>-</w:t>
      </w:r>
    </w:p>
    <w:p w14:paraId="50E80E3E" w14:textId="77777777" w:rsidR="00F4033A" w:rsidRPr="00C655BC" w:rsidRDefault="00F4033A" w:rsidP="00F4033A">
      <w:pPr>
        <w:jc w:val="center"/>
        <w:rPr>
          <w:rFonts w:ascii="Times New Roman" w:hAnsi="Times New Roman"/>
          <w:sz w:val="24"/>
          <w:szCs w:val="24"/>
        </w:rPr>
      </w:pPr>
      <w:r w:rsidRPr="00065666">
        <w:rPr>
          <w:rFonts w:ascii="Times New Roman" w:eastAsia="Times New Roman" w:hAnsi="Times New Roman"/>
          <w:b/>
          <w:color w:val="000000"/>
          <w:sz w:val="24"/>
        </w:rPr>
        <w:t xml:space="preserve">CONSEPE </w:t>
      </w:r>
    </w:p>
    <w:p w14:paraId="71775110" w14:textId="77777777" w:rsidR="00F4033A" w:rsidRPr="00AB1DE6" w:rsidRDefault="00F4033A" w:rsidP="00F4033A">
      <w:pPr>
        <w:suppressAutoHyphens w:val="0"/>
        <w:spacing w:after="0" w:line="256" w:lineRule="auto"/>
        <w:ind w:left="123"/>
        <w:jc w:val="right"/>
        <w:rPr>
          <w:rFonts w:ascii="Times New Roman" w:eastAsia="Times New Roman" w:hAnsi="Times New Roman"/>
          <w:color w:val="000000"/>
          <w:sz w:val="24"/>
        </w:rPr>
      </w:pPr>
      <w:r w:rsidRPr="00AB1DE6">
        <w:rPr>
          <w:rFonts w:ascii="Arial" w:eastAsia="Arial" w:hAnsi="Arial" w:cs="Arial"/>
          <w:b/>
          <w:color w:val="000000"/>
          <w:sz w:val="18"/>
        </w:rPr>
        <w:t xml:space="preserve"> </w:t>
      </w:r>
      <w:r w:rsidRPr="00AB1DE6">
        <w:rPr>
          <w:rFonts w:ascii="Times New Roman" w:eastAsia="Times New Roman" w:hAnsi="Times New Roman"/>
          <w:b/>
          <w:color w:val="000000"/>
          <w:sz w:val="26"/>
        </w:rPr>
        <w:t xml:space="preserve"> </w:t>
      </w:r>
    </w:p>
    <w:p w14:paraId="096DCC46"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Arial" w:eastAsia="Arial" w:hAnsi="Arial" w:cs="Arial"/>
          <w:b/>
          <w:color w:val="000000"/>
          <w:sz w:val="26"/>
        </w:rPr>
        <w:t xml:space="preserve"> </w:t>
      </w:r>
    </w:p>
    <w:p w14:paraId="54425DD7" w14:textId="77777777" w:rsidR="00F4033A" w:rsidRPr="00AB1DE6" w:rsidRDefault="00F4033A" w:rsidP="00F4033A">
      <w:pPr>
        <w:suppressAutoHyphens w:val="0"/>
        <w:spacing w:after="0" w:line="256" w:lineRule="auto"/>
        <w:ind w:left="1582"/>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RESOLUÇÃO Nº 21 – CONSEPE, DE 25 DE JULHO DE 2014. </w:t>
      </w:r>
    </w:p>
    <w:p w14:paraId="1116D4BB"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w:t>
      </w:r>
    </w:p>
    <w:p w14:paraId="33EBB252" w14:textId="77777777" w:rsidR="00F4033A" w:rsidRPr="00AB1DE6" w:rsidRDefault="00F4033A" w:rsidP="00F4033A">
      <w:pPr>
        <w:suppressAutoHyphens w:val="0"/>
        <w:spacing w:after="4" w:line="247" w:lineRule="auto"/>
        <w:ind w:left="4320" w:right="415"/>
        <w:jc w:val="both"/>
        <w:rPr>
          <w:rFonts w:ascii="Times New Roman" w:eastAsia="Times New Roman" w:hAnsi="Times New Roman"/>
          <w:color w:val="000000"/>
          <w:sz w:val="24"/>
        </w:rPr>
      </w:pPr>
      <w:r w:rsidRPr="00AB1DE6">
        <w:rPr>
          <w:rFonts w:ascii="Times New Roman" w:eastAsia="Times New Roman" w:hAnsi="Times New Roman"/>
          <w:color w:val="000000"/>
          <w:sz w:val="24"/>
        </w:rPr>
        <w:t xml:space="preserve">Altera a Resolução nº. 02 – CONSEPE, de 26 de fevereiro de 2010 que estabelece as normas de Estágio dos Discentes dos cursos de Graduação da Universidade Federal dos Vales do Jequitinhonha e Mucuri (UFVJM). </w:t>
      </w:r>
    </w:p>
    <w:p w14:paraId="7424C9F4"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4264917F"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272E98B8" w14:textId="77777777" w:rsidR="00F4033A" w:rsidRPr="00AB1DE6" w:rsidRDefault="00F4033A" w:rsidP="00F4033A">
      <w:pPr>
        <w:suppressAutoHyphens w:val="0"/>
        <w:spacing w:after="4" w:line="247" w:lineRule="auto"/>
        <w:ind w:left="-15" w:right="415"/>
        <w:jc w:val="both"/>
        <w:rPr>
          <w:rFonts w:ascii="Times New Roman" w:eastAsia="Times New Roman" w:hAnsi="Times New Roman"/>
          <w:color w:val="000000"/>
          <w:sz w:val="24"/>
        </w:rPr>
      </w:pPr>
      <w:r w:rsidRPr="00AB1DE6">
        <w:rPr>
          <w:rFonts w:ascii="Times New Roman" w:eastAsia="Times New Roman" w:hAnsi="Times New Roman"/>
          <w:color w:val="000000"/>
          <w:sz w:val="24"/>
        </w:rPr>
        <w:t xml:space="preserve">  O Conselho de Ensino, Pesquisa e Extensão (CONSEPE) da Universidade Federal dos Vales do Jequitinhonha e Mucuri  (UFVJM), no uso de suas atribuições e considerando o que determina a Lei nº. 11.788, de 25 de setembro de 2008, </w:t>
      </w:r>
    </w:p>
    <w:p w14:paraId="41A58DAE"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073926F4" w14:textId="77777777" w:rsidR="00F4033A" w:rsidRPr="00AB1DE6" w:rsidRDefault="00F4033A" w:rsidP="00F4033A">
      <w:pPr>
        <w:tabs>
          <w:tab w:val="center" w:pos="1281"/>
        </w:tabs>
        <w:suppressAutoHyphens w:val="0"/>
        <w:spacing w:after="4" w:line="247" w:lineRule="auto"/>
        <w:ind w:left="-15"/>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r w:rsidRPr="00AB1DE6">
        <w:rPr>
          <w:rFonts w:ascii="Times New Roman" w:eastAsia="Times New Roman" w:hAnsi="Times New Roman"/>
          <w:color w:val="000000"/>
          <w:sz w:val="24"/>
        </w:rPr>
        <w:tab/>
        <w:t xml:space="preserve">RESOLVE: </w:t>
      </w:r>
    </w:p>
    <w:p w14:paraId="369810D8"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02CAFCC6" w14:textId="77777777" w:rsidR="00F4033A" w:rsidRPr="00AB1DE6" w:rsidRDefault="00F4033A" w:rsidP="00F4033A">
      <w:pPr>
        <w:suppressAutoHyphens w:val="0"/>
        <w:spacing w:after="4" w:line="247" w:lineRule="auto"/>
        <w:ind w:left="-15" w:right="415"/>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Art. 1º </w:t>
      </w:r>
      <w:r w:rsidRPr="00AB1DE6">
        <w:rPr>
          <w:rFonts w:ascii="Times New Roman" w:eastAsia="Times New Roman" w:hAnsi="Times New Roman"/>
          <w:color w:val="000000"/>
          <w:sz w:val="24"/>
        </w:rPr>
        <w:t xml:space="preserve">Considerar o estágio como ato educativo, de aprendizagem social, profissional e cultural proporcionado ao discente pela participação em situações reais de vida e trabalho em seu meio, realizado em ambiente externo ou interno à Universidade. </w:t>
      </w:r>
    </w:p>
    <w:p w14:paraId="404FE44A"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53F5B2BE"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Art. 2º</w:t>
      </w:r>
      <w:r w:rsidRPr="00AB1DE6">
        <w:rPr>
          <w:rFonts w:ascii="Times New Roman" w:eastAsia="Times New Roman" w:hAnsi="Times New Roman"/>
          <w:color w:val="000000"/>
          <w:sz w:val="24"/>
        </w:rPr>
        <w:t xml:space="preserve"> O estágio poderá ser obrigatório ou não obrigatório conforme determinação das diretrizes curriculares e do projeto pedagógico do curso. </w:t>
      </w:r>
    </w:p>
    <w:p w14:paraId="13D6F4EC"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387EC9AB"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1º</w:t>
      </w:r>
      <w:r w:rsidRPr="00AB1DE6">
        <w:rPr>
          <w:rFonts w:ascii="Times New Roman" w:eastAsia="Times New Roman" w:hAnsi="Times New Roman"/>
          <w:color w:val="000000"/>
          <w:sz w:val="24"/>
        </w:rPr>
        <w:t xml:space="preserve"> Estágio obrigatório é aquele definido como tal no projeto pedagógico do curso, cuja carga horária é requisito para aprovação e obtenção do diploma. </w:t>
      </w:r>
    </w:p>
    <w:p w14:paraId="730B66FB"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177A9E6D"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2º</w:t>
      </w:r>
      <w:r w:rsidRPr="00AB1DE6">
        <w:rPr>
          <w:rFonts w:ascii="Times New Roman" w:eastAsia="Times New Roman" w:hAnsi="Times New Roman"/>
          <w:color w:val="000000"/>
          <w:sz w:val="24"/>
        </w:rPr>
        <w:t xml:space="preserve"> Estágio não obrigatório é aquele desenvolvido como atividade opcional, acrescida à carga horária regular e obrigatória. </w:t>
      </w:r>
    </w:p>
    <w:p w14:paraId="561C7D29"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1DFA6543"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3º</w:t>
      </w:r>
      <w:r w:rsidRPr="00AB1DE6">
        <w:rPr>
          <w:rFonts w:ascii="Times New Roman" w:eastAsia="Times New Roman" w:hAnsi="Times New Roman"/>
          <w:color w:val="000000"/>
          <w:sz w:val="24"/>
        </w:rPr>
        <w:t xml:space="preserve"> As atividades de extensão, de monitoria e de iniciação científica somente poderão ser equiparadas ao estágio em caso de previsão no projeto pedagógico do curso.  </w:t>
      </w:r>
    </w:p>
    <w:p w14:paraId="2A0B8D3D"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18362518"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Art. 3º</w:t>
      </w:r>
      <w:r w:rsidRPr="00AB1DE6">
        <w:rPr>
          <w:rFonts w:ascii="Times New Roman" w:eastAsia="Times New Roman" w:hAnsi="Times New Roman"/>
          <w:color w:val="000000"/>
          <w:sz w:val="24"/>
        </w:rPr>
        <w:t xml:space="preserve"> O estágio obrigatório deverá constar do Projeto Pedagógico do Curso aprovado pelo CONSEPE, com especificação de pré-requisitos, créditos e carga horária.  </w:t>
      </w:r>
    </w:p>
    <w:p w14:paraId="7039CB94"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7443E001"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Art. 4º</w:t>
      </w:r>
      <w:r w:rsidRPr="00AB1DE6">
        <w:rPr>
          <w:rFonts w:ascii="Times New Roman" w:eastAsia="Times New Roman" w:hAnsi="Times New Roman"/>
          <w:color w:val="000000"/>
          <w:sz w:val="24"/>
        </w:rPr>
        <w:t xml:space="preserve"> O estágio pode ser realizado no Brasil e no exterior, em instituição pública ou privada ou em instituição da sociedade civil organizada, ou mesmo em Unidade ou Órgão da própria UFVJM, que desenvolva atividades propícias ao aprendizado do estagiário.  </w:t>
      </w:r>
    </w:p>
    <w:p w14:paraId="6AF56E49"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6494E452"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1º </w:t>
      </w:r>
      <w:r w:rsidRPr="00AB1DE6">
        <w:rPr>
          <w:rFonts w:ascii="Times New Roman" w:eastAsia="Times New Roman" w:hAnsi="Times New Roman"/>
          <w:color w:val="000000"/>
          <w:sz w:val="24"/>
        </w:rPr>
        <w:t xml:space="preserve">O estágio realizado na UFVJM será acordado entre a Unidade Acadêmica do Curso e a Unidade ou Órgão concedente do estágio. </w:t>
      </w:r>
    </w:p>
    <w:p w14:paraId="3F081D18"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3550EC80" w14:textId="064C543A"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2º </w:t>
      </w:r>
      <w:r w:rsidRPr="00AB1DE6">
        <w:rPr>
          <w:rFonts w:ascii="Times New Roman" w:eastAsia="Times New Roman" w:hAnsi="Times New Roman"/>
          <w:color w:val="000000"/>
          <w:sz w:val="24"/>
        </w:rPr>
        <w:t xml:space="preserve">Em qualquer situação, aulas de </w:t>
      </w:r>
      <w:r w:rsidR="003F1CEC">
        <w:rPr>
          <w:rFonts w:ascii="Times New Roman" w:eastAsia="Times New Roman" w:hAnsi="Times New Roman"/>
          <w:color w:val="000000"/>
          <w:sz w:val="24"/>
        </w:rPr>
        <w:t>unidades curriculares</w:t>
      </w:r>
      <w:r w:rsidRPr="00AB1DE6">
        <w:rPr>
          <w:rFonts w:ascii="Times New Roman" w:eastAsia="Times New Roman" w:hAnsi="Times New Roman"/>
          <w:color w:val="000000"/>
          <w:sz w:val="24"/>
        </w:rPr>
        <w:t xml:space="preserve"> de cursos regulares da UFVJM não podem ser computadas como estágio. </w:t>
      </w:r>
    </w:p>
    <w:p w14:paraId="7C8DA89D"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618A7F20"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3º </w:t>
      </w:r>
      <w:r w:rsidRPr="00AB1DE6">
        <w:rPr>
          <w:rFonts w:ascii="Times New Roman" w:eastAsia="Times New Roman" w:hAnsi="Times New Roman"/>
          <w:color w:val="000000"/>
          <w:sz w:val="24"/>
        </w:rPr>
        <w:t xml:space="preserve">Os estágios realizados no exterior devem atender a todos os termos desta Resolução, inclusive no que diz respeito à supervisão acadêmica. </w:t>
      </w:r>
    </w:p>
    <w:p w14:paraId="193BE4A4"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29BF1E47"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Art. 5º </w:t>
      </w:r>
      <w:r w:rsidRPr="00AB1DE6">
        <w:rPr>
          <w:rFonts w:ascii="Times New Roman" w:eastAsia="Times New Roman" w:hAnsi="Times New Roman"/>
          <w:color w:val="000000"/>
          <w:sz w:val="24"/>
        </w:rPr>
        <w:t xml:space="preserve">Para a realização do estágio em Instituições Concedentes será celebrado convênio de concessão de estágio entre a UFVJM e as mesmas, onde estarão acordadas todas as condições de realização do estágio e as atribuições de cada parte envolvida.  </w:t>
      </w:r>
    </w:p>
    <w:p w14:paraId="23F95433"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2F1FEA2A"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1º </w:t>
      </w:r>
      <w:r w:rsidRPr="00AB1DE6">
        <w:rPr>
          <w:rFonts w:ascii="Times New Roman" w:eastAsia="Times New Roman" w:hAnsi="Times New Roman"/>
          <w:color w:val="000000"/>
          <w:sz w:val="24"/>
        </w:rPr>
        <w:t xml:space="preserve">O Convênio será firmado pelo Diretor da Unidade Acadêmica do Curso a qual se vincula o estagiário. </w:t>
      </w:r>
    </w:p>
    <w:p w14:paraId="76672B97"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6F0033FE"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2º </w:t>
      </w:r>
      <w:r w:rsidRPr="00AB1DE6">
        <w:rPr>
          <w:rFonts w:ascii="Times New Roman" w:eastAsia="Times New Roman" w:hAnsi="Times New Roman"/>
          <w:color w:val="000000"/>
          <w:sz w:val="24"/>
        </w:rPr>
        <w:t xml:space="preserve">O Convênio e seus ajustes, aprovados pela Procuradoria Jurídica da UFVJM, deverão ser publicados no Diário Oficial da União pela Universidade.  </w:t>
      </w:r>
    </w:p>
    <w:p w14:paraId="75D78617"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68401312"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3º</w:t>
      </w:r>
      <w:r w:rsidRPr="00AB1DE6">
        <w:rPr>
          <w:rFonts w:ascii="Times New Roman" w:eastAsia="Times New Roman" w:hAnsi="Times New Roman"/>
          <w:color w:val="000000"/>
          <w:sz w:val="24"/>
        </w:rPr>
        <w:t xml:space="preserve"> É vedado ao discente iniciar o estágio antes da publicação do Termo de Convênio e a assinatura do Termo de Compromisso pelos representantes legais. Estágios iniciados sem o atendimento a esse item não serão validados.  </w:t>
      </w:r>
    </w:p>
    <w:p w14:paraId="7D2876F9"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14691BB5"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4º</w:t>
      </w:r>
      <w:r w:rsidRPr="00AB1DE6">
        <w:rPr>
          <w:rFonts w:ascii="Times New Roman" w:eastAsia="Times New Roman" w:hAnsi="Times New Roman"/>
          <w:color w:val="000000"/>
          <w:sz w:val="24"/>
        </w:rPr>
        <w:t xml:space="preserve"> Cabe à Unidade Acadêmica acompanhar a vigência dos convênios de estágio e solicitar suas renovações, quando for o caso, com a antecedência mínima de três meses de sua finalização. </w:t>
      </w:r>
    </w:p>
    <w:p w14:paraId="1F589BF0"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i/>
          <w:color w:val="000000"/>
          <w:sz w:val="24"/>
        </w:rPr>
        <w:t xml:space="preserve"> </w:t>
      </w:r>
      <w:r w:rsidRPr="00AB1DE6">
        <w:rPr>
          <w:rFonts w:ascii="Times New Roman" w:eastAsia="Times New Roman" w:hAnsi="Times New Roman"/>
          <w:b/>
          <w:i/>
          <w:color w:val="000000"/>
          <w:sz w:val="24"/>
        </w:rPr>
        <w:t xml:space="preserve"> </w:t>
      </w:r>
    </w:p>
    <w:p w14:paraId="25630DF9"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Art. 6º</w:t>
      </w:r>
      <w:r w:rsidRPr="00AB1DE6">
        <w:rPr>
          <w:rFonts w:ascii="Times New Roman" w:eastAsia="Times New Roman" w:hAnsi="Times New Roman"/>
          <w:color w:val="000000"/>
          <w:sz w:val="24"/>
        </w:rPr>
        <w:t xml:space="preserve"> Cada curso de graduação da UFVJM terá pelo menos um professor Coordenador de Estágio cujas atribuições lhe serão determinadas pelo Colegiado de Curso.  </w:t>
      </w:r>
    </w:p>
    <w:p w14:paraId="641BBD61"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1º</w:t>
      </w:r>
      <w:r w:rsidRPr="00AB1DE6">
        <w:rPr>
          <w:rFonts w:ascii="Times New Roman" w:eastAsia="Times New Roman" w:hAnsi="Times New Roman"/>
          <w:color w:val="000000"/>
          <w:sz w:val="24"/>
        </w:rPr>
        <w:t xml:space="preserve"> Para a realização do estágio não obrigatório, o contato com instituições concedentes, bem como, a tramitação de toda a documentação necessária é de responsabilidade do discente interessado. </w:t>
      </w:r>
    </w:p>
    <w:p w14:paraId="173D2DB9"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210FD2DF"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2º </w:t>
      </w:r>
      <w:r w:rsidRPr="00AB1DE6">
        <w:rPr>
          <w:rFonts w:ascii="Times New Roman" w:eastAsia="Times New Roman" w:hAnsi="Times New Roman"/>
          <w:color w:val="000000"/>
          <w:sz w:val="24"/>
        </w:rPr>
        <w:t xml:space="preserve">Os Coordenadores de Curso deverão informar à Pró-Reitoria de Graduação (PROGRAD) o(s) nome(s) do(s) Coordenador(es) de Estágio.  </w:t>
      </w:r>
    </w:p>
    <w:p w14:paraId="7719857B"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2922C309"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3º </w:t>
      </w:r>
      <w:r w:rsidRPr="00AB1DE6">
        <w:rPr>
          <w:rFonts w:ascii="Times New Roman" w:eastAsia="Times New Roman" w:hAnsi="Times New Roman"/>
          <w:color w:val="000000"/>
          <w:sz w:val="24"/>
        </w:rPr>
        <w:t>Em qualquer uma das modalidades, o estágio será</w:t>
      </w:r>
      <w:r w:rsidRPr="00AB1DE6">
        <w:rPr>
          <w:rFonts w:ascii="Times New Roman" w:eastAsia="Times New Roman" w:hAnsi="Times New Roman"/>
          <w:b/>
          <w:color w:val="000000"/>
          <w:sz w:val="24"/>
        </w:rPr>
        <w:t xml:space="preserve"> </w:t>
      </w:r>
      <w:r w:rsidRPr="00AB1DE6">
        <w:rPr>
          <w:rFonts w:ascii="Times New Roman" w:eastAsia="Times New Roman" w:hAnsi="Times New Roman"/>
          <w:color w:val="000000"/>
          <w:sz w:val="24"/>
        </w:rPr>
        <w:t xml:space="preserve">realizado sob orientação de um professor, escolhido pelo discente entre os docentes do curso ou designado pelo Coordenador de Curso, e ser acompanhado de um Supervisor na Instituição Concedente.  </w:t>
      </w:r>
    </w:p>
    <w:p w14:paraId="35A0F3C8"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7AB50C61"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4º </w:t>
      </w:r>
      <w:r w:rsidRPr="00AB1DE6">
        <w:rPr>
          <w:rFonts w:ascii="Times New Roman" w:eastAsia="Times New Roman" w:hAnsi="Times New Roman"/>
          <w:color w:val="000000"/>
          <w:sz w:val="24"/>
        </w:rPr>
        <w:t xml:space="preserve">O discente deverá entregar declaração constando o aceite do professor-orientador ao Coordenador de Estágio.  </w:t>
      </w:r>
    </w:p>
    <w:p w14:paraId="0EA8E572"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0076F1CD"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5º </w:t>
      </w:r>
      <w:r w:rsidRPr="00AB1DE6">
        <w:rPr>
          <w:rFonts w:ascii="Times New Roman" w:eastAsia="Times New Roman" w:hAnsi="Times New Roman"/>
          <w:color w:val="000000"/>
          <w:sz w:val="24"/>
        </w:rPr>
        <w:t xml:space="preserve">O professor-orientador deverá comunicar ao Coordenador de Estágio qualquer divergência existente durante o estágio entre as atividades desenvolvidas e o Plano de Estágio.  </w:t>
      </w:r>
    </w:p>
    <w:p w14:paraId="6E26FF77"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692368B2"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6º </w:t>
      </w:r>
      <w:r w:rsidRPr="00AB1DE6">
        <w:rPr>
          <w:rFonts w:ascii="Times New Roman" w:eastAsia="Times New Roman" w:hAnsi="Times New Roman"/>
          <w:color w:val="000000"/>
          <w:sz w:val="24"/>
        </w:rPr>
        <w:t xml:space="preserve">O professor-orientador avaliará o Relatório final do estágio segundo os critérios determinados pelo Colegiado de Curso.  </w:t>
      </w:r>
    </w:p>
    <w:p w14:paraId="0E7472C6"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2463BDF2"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Art. 7º </w:t>
      </w:r>
      <w:r w:rsidRPr="00AB1DE6">
        <w:rPr>
          <w:rFonts w:ascii="Times New Roman" w:eastAsia="Times New Roman" w:hAnsi="Times New Roman"/>
          <w:color w:val="000000"/>
          <w:sz w:val="24"/>
        </w:rPr>
        <w:t xml:space="preserve">É facultado aos Colegiados de Curso o estabelecimento de normas específicas, em adição às previstas nesta Resolução, para regulamentar a atividade de estágio.   </w:t>
      </w:r>
    </w:p>
    <w:p w14:paraId="217AA03E"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78622E41"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Art. 8º </w:t>
      </w:r>
      <w:r w:rsidRPr="00AB1DE6">
        <w:rPr>
          <w:rFonts w:ascii="Times New Roman" w:eastAsia="Times New Roman" w:hAnsi="Times New Roman"/>
          <w:color w:val="000000"/>
          <w:sz w:val="24"/>
        </w:rPr>
        <w:t xml:space="preserve">Para a realização e conclusão do estágio deverão ser apresentados ao Coordenador de Estágio os seguintes documentos:  </w:t>
      </w:r>
    </w:p>
    <w:p w14:paraId="69957B9B"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26B3DD39" w14:textId="77777777" w:rsidR="00F4033A" w:rsidRPr="00AB1DE6" w:rsidRDefault="00F4033A" w:rsidP="00621DDD">
      <w:pPr>
        <w:numPr>
          <w:ilvl w:val="0"/>
          <w:numId w:val="22"/>
        </w:numPr>
        <w:suppressAutoHyphens w:val="0"/>
        <w:spacing w:after="0" w:line="256" w:lineRule="auto"/>
        <w:ind w:right="415"/>
        <w:jc w:val="both"/>
        <w:rPr>
          <w:rFonts w:ascii="Times New Roman" w:eastAsia="Times New Roman" w:hAnsi="Times New Roman"/>
          <w:color w:val="000000"/>
          <w:sz w:val="24"/>
        </w:rPr>
      </w:pPr>
      <w:r w:rsidRPr="00AB1DE6">
        <w:rPr>
          <w:rFonts w:ascii="Times New Roman" w:eastAsia="Times New Roman" w:hAnsi="Times New Roman"/>
          <w:i/>
          <w:color w:val="000000"/>
          <w:sz w:val="24"/>
        </w:rPr>
        <w:t xml:space="preserve">Termo de Compromisso de Estágio. </w:t>
      </w:r>
    </w:p>
    <w:p w14:paraId="5D3AAD78"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2F1DC5A9" w14:textId="77777777" w:rsidR="00F4033A" w:rsidRPr="00AB1DE6" w:rsidRDefault="00F4033A" w:rsidP="00621DDD">
      <w:pPr>
        <w:numPr>
          <w:ilvl w:val="0"/>
          <w:numId w:val="22"/>
        </w:numPr>
        <w:suppressAutoHyphens w:val="0"/>
        <w:spacing w:after="4" w:line="247" w:lineRule="auto"/>
        <w:ind w:right="415"/>
        <w:jc w:val="both"/>
        <w:rPr>
          <w:rFonts w:ascii="Times New Roman" w:eastAsia="Times New Roman" w:hAnsi="Times New Roman"/>
          <w:color w:val="000000"/>
          <w:sz w:val="24"/>
        </w:rPr>
      </w:pPr>
      <w:r w:rsidRPr="00AB1DE6">
        <w:rPr>
          <w:rFonts w:ascii="Times New Roman" w:eastAsia="Times New Roman" w:hAnsi="Times New Roman"/>
          <w:i/>
          <w:color w:val="000000"/>
          <w:sz w:val="24"/>
        </w:rPr>
        <w:t>Plano de Atividades do Estagiário</w:t>
      </w:r>
      <w:r w:rsidRPr="00AB1DE6">
        <w:rPr>
          <w:rFonts w:ascii="Times New Roman" w:eastAsia="Times New Roman" w:hAnsi="Times New Roman"/>
          <w:color w:val="000000"/>
          <w:sz w:val="24"/>
        </w:rPr>
        <w:t xml:space="preserve"> a serem realizadas na Instituição Concedente, aprovado pelo professor-orientador. </w:t>
      </w:r>
    </w:p>
    <w:p w14:paraId="2434C1E8"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16FFAF22" w14:textId="77777777" w:rsidR="00F4033A" w:rsidRPr="00AB1DE6" w:rsidRDefault="00F4033A" w:rsidP="00621DDD">
      <w:pPr>
        <w:numPr>
          <w:ilvl w:val="0"/>
          <w:numId w:val="23"/>
        </w:numPr>
        <w:suppressAutoHyphens w:val="0"/>
        <w:spacing w:after="4" w:line="247" w:lineRule="auto"/>
        <w:ind w:right="415"/>
        <w:jc w:val="both"/>
        <w:rPr>
          <w:rFonts w:ascii="Times New Roman" w:eastAsia="Times New Roman" w:hAnsi="Times New Roman"/>
          <w:color w:val="000000"/>
          <w:sz w:val="24"/>
        </w:rPr>
      </w:pPr>
      <w:r w:rsidRPr="00AB1DE6">
        <w:rPr>
          <w:rFonts w:ascii="Times New Roman" w:eastAsia="Times New Roman" w:hAnsi="Times New Roman"/>
          <w:i/>
          <w:color w:val="000000"/>
          <w:sz w:val="24"/>
        </w:rPr>
        <w:t>Ficha de Avaliação do Estágio</w:t>
      </w:r>
      <w:r w:rsidRPr="00AB1DE6">
        <w:rPr>
          <w:rFonts w:ascii="Times New Roman" w:eastAsia="Times New Roman" w:hAnsi="Times New Roman"/>
          <w:b/>
          <w:color w:val="000000"/>
          <w:sz w:val="24"/>
        </w:rPr>
        <w:t xml:space="preserve">, </w:t>
      </w:r>
      <w:r w:rsidRPr="00AB1DE6">
        <w:rPr>
          <w:rFonts w:ascii="Times New Roman" w:eastAsia="Times New Roman" w:hAnsi="Times New Roman"/>
          <w:color w:val="000000"/>
          <w:sz w:val="24"/>
        </w:rPr>
        <w:t xml:space="preserve">preenchida pelo supervisor de estágio da Instituição Concedente. </w:t>
      </w:r>
    </w:p>
    <w:p w14:paraId="69EE7AA0"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7CE32CB4" w14:textId="77777777" w:rsidR="00F4033A" w:rsidRPr="00AB1DE6" w:rsidRDefault="00F4033A" w:rsidP="00621DDD">
      <w:pPr>
        <w:numPr>
          <w:ilvl w:val="0"/>
          <w:numId w:val="23"/>
        </w:numPr>
        <w:suppressAutoHyphens w:val="0"/>
        <w:spacing w:after="4" w:line="247" w:lineRule="auto"/>
        <w:ind w:right="415"/>
        <w:jc w:val="both"/>
        <w:rPr>
          <w:rFonts w:ascii="Times New Roman" w:eastAsia="Times New Roman" w:hAnsi="Times New Roman"/>
          <w:color w:val="000000"/>
          <w:sz w:val="24"/>
        </w:rPr>
      </w:pPr>
      <w:r w:rsidRPr="00AB1DE6">
        <w:rPr>
          <w:rFonts w:ascii="Times New Roman" w:eastAsia="Times New Roman" w:hAnsi="Times New Roman"/>
          <w:i/>
          <w:color w:val="000000"/>
          <w:sz w:val="24"/>
        </w:rPr>
        <w:t>Relatório Final da Atividade de Estágio</w:t>
      </w:r>
      <w:r w:rsidRPr="00AB1DE6">
        <w:rPr>
          <w:rFonts w:ascii="Times New Roman" w:eastAsia="Times New Roman" w:hAnsi="Times New Roman"/>
          <w:color w:val="000000"/>
          <w:sz w:val="24"/>
        </w:rPr>
        <w:t xml:space="preserve">, elaborado pelo estagiário ao término do estágio, para avaliação pelo professor-orientador. </w:t>
      </w:r>
    </w:p>
    <w:p w14:paraId="3236FAC4"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023EF0F9"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1º</w:t>
      </w:r>
      <w:r w:rsidRPr="00AB1DE6">
        <w:rPr>
          <w:rFonts w:ascii="Times New Roman" w:eastAsia="Times New Roman" w:hAnsi="Times New Roman"/>
          <w:color w:val="000000"/>
          <w:sz w:val="24"/>
        </w:rPr>
        <w:t xml:space="preserve"> Os modelo dos Termos de Compromisso disponibilizados pela Prograd preveem as condições para a realização do estágio obrigatório ou não obrigatório em instituições externas ou mesmo em Unidade ou Órgão da própria UFVJM. </w:t>
      </w:r>
    </w:p>
    <w:p w14:paraId="43AF23AC"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30F86590"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2</w:t>
      </w:r>
      <w:r w:rsidRPr="00AB1DE6">
        <w:rPr>
          <w:rFonts w:ascii="Times New Roman" w:eastAsia="Times New Roman" w:hAnsi="Times New Roman"/>
          <w:color w:val="000000"/>
          <w:sz w:val="24"/>
        </w:rPr>
        <w:t xml:space="preserve">º Caso o Termo de Compromisso seja da Instituição Concedente, o mesmo deverá ser elaborado com todas as cláusulas que nortearão o contrato de estágio e em conformidade com as disposições da Lei nº 11.788, de 25 de setembro de 2008, ouvida a PGF-UFVJM. </w:t>
      </w:r>
    </w:p>
    <w:p w14:paraId="445D1B41"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42EB7391"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 3º </w:t>
      </w:r>
      <w:r w:rsidRPr="00AB1DE6">
        <w:rPr>
          <w:rFonts w:ascii="Times New Roman" w:eastAsia="Times New Roman" w:hAnsi="Times New Roman"/>
          <w:color w:val="000000"/>
          <w:sz w:val="24"/>
        </w:rPr>
        <w:t xml:space="preserve">As Unidades Acadêmicas, considerando as especificidades de cada curso, deverão elaborar os modelos do Plano de Atividades do Estágio e das Fichas de Avaliação do Supervisor de Estágio e do Orientador, devendo os referidos documentos serem disponibilizados nas páginas eletrônicas das respectivas Unidades.  </w:t>
      </w:r>
    </w:p>
    <w:p w14:paraId="5DBD4B2E"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i/>
          <w:color w:val="000000"/>
          <w:sz w:val="24"/>
        </w:rPr>
        <w:t xml:space="preserve"> </w:t>
      </w:r>
    </w:p>
    <w:p w14:paraId="41FA04D1"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Art. 9º </w:t>
      </w:r>
      <w:r w:rsidRPr="00AB1DE6">
        <w:rPr>
          <w:rFonts w:ascii="Times New Roman" w:eastAsia="Times New Roman" w:hAnsi="Times New Roman"/>
          <w:color w:val="000000"/>
          <w:sz w:val="24"/>
        </w:rPr>
        <w:t>A jornada de atividade semanal de estágio deverá ser distribuída nos horários de funcionamento da Instituição Concedente e ser compatível com o horário escolar do estagiário, quando for realizada durante o período letivo, nos termos da legislação vigente.</w:t>
      </w:r>
      <w:r w:rsidRPr="00AB1DE6">
        <w:rPr>
          <w:rFonts w:ascii="Times New Roman" w:eastAsia="Times New Roman" w:hAnsi="Times New Roman"/>
          <w:color w:val="FF0000"/>
          <w:sz w:val="24"/>
        </w:rPr>
        <w:t xml:space="preserve">  </w:t>
      </w:r>
    </w:p>
    <w:p w14:paraId="2F97AF5A"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r>
        <w:rPr>
          <w:rFonts w:ascii="Times New Roman" w:eastAsia="Times New Roman" w:hAnsi="Times New Roman"/>
          <w:color w:val="000000"/>
          <w:sz w:val="24"/>
        </w:rPr>
        <w:tab/>
      </w:r>
      <w:r w:rsidRPr="00AB1DE6">
        <w:rPr>
          <w:rFonts w:ascii="Times New Roman" w:eastAsia="Times New Roman" w:hAnsi="Times New Roman"/>
          <w:b/>
          <w:color w:val="000000"/>
          <w:sz w:val="24"/>
        </w:rPr>
        <w:t xml:space="preserve">Art. 10. </w:t>
      </w:r>
      <w:r w:rsidRPr="00AB1DE6">
        <w:rPr>
          <w:rFonts w:ascii="Times New Roman" w:eastAsia="Times New Roman" w:hAnsi="Times New Roman"/>
          <w:color w:val="000000"/>
          <w:sz w:val="24"/>
        </w:rPr>
        <w:t xml:space="preserve">Durante o período de estágio, o estudante fará jus ao seguro contra acidentes pessoais. </w:t>
      </w:r>
    </w:p>
    <w:p w14:paraId="692ED8F9"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4546BB06"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1º</w:t>
      </w:r>
      <w:r w:rsidRPr="00AB1DE6">
        <w:rPr>
          <w:rFonts w:ascii="Times New Roman" w:eastAsia="Times New Roman" w:hAnsi="Times New Roman"/>
          <w:color w:val="000000"/>
          <w:sz w:val="24"/>
        </w:rPr>
        <w:t xml:space="preserve"> Em se tratando de estágio não obrigatório o seguro deverá ser contratado pela Instituição Concedente.  </w:t>
      </w:r>
    </w:p>
    <w:p w14:paraId="4581A49B"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19949678"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2º</w:t>
      </w:r>
      <w:r w:rsidRPr="00AB1DE6">
        <w:rPr>
          <w:rFonts w:ascii="Times New Roman" w:eastAsia="Times New Roman" w:hAnsi="Times New Roman"/>
          <w:color w:val="000000"/>
          <w:sz w:val="24"/>
        </w:rPr>
        <w:t xml:space="preserve"> Em se tratando de estágio obrigatório,</w:t>
      </w:r>
      <w:r w:rsidRPr="00AB1DE6">
        <w:rPr>
          <w:rFonts w:ascii="Times New Roman" w:eastAsia="Times New Roman" w:hAnsi="Times New Roman"/>
          <w:i/>
          <w:color w:val="000000"/>
          <w:sz w:val="24"/>
        </w:rPr>
        <w:t xml:space="preserve"> </w:t>
      </w:r>
      <w:r w:rsidRPr="00AB1DE6">
        <w:rPr>
          <w:rFonts w:ascii="Times New Roman" w:eastAsia="Times New Roman" w:hAnsi="Times New Roman"/>
          <w:color w:val="000000"/>
          <w:sz w:val="24"/>
        </w:rPr>
        <w:t>o seguro deverá ser contratado pela UFVJM</w:t>
      </w:r>
      <w:r w:rsidRPr="00AB1DE6">
        <w:rPr>
          <w:rFonts w:ascii="Times New Roman" w:eastAsia="Times New Roman" w:hAnsi="Times New Roman"/>
          <w:i/>
          <w:color w:val="000000"/>
          <w:sz w:val="24"/>
        </w:rPr>
        <w:t xml:space="preserve">, </w:t>
      </w:r>
      <w:r w:rsidRPr="00AB1DE6">
        <w:rPr>
          <w:rFonts w:ascii="Times New Roman" w:eastAsia="Times New Roman" w:hAnsi="Times New Roman"/>
          <w:color w:val="000000"/>
          <w:sz w:val="24"/>
        </w:rPr>
        <w:t xml:space="preserve">salvo nos casos em que a instituição concedente assuma a responsabilidade pela contratação do seguro, conforme previsto na Lei nº 11.788, de 25 de setembro de 2008. </w:t>
      </w:r>
    </w:p>
    <w:p w14:paraId="745D29FF"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35210284"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4E6A4490"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Art. 11. </w:t>
      </w:r>
      <w:r w:rsidRPr="00AB1DE6">
        <w:rPr>
          <w:rFonts w:ascii="Times New Roman" w:eastAsia="Times New Roman" w:hAnsi="Times New Roman"/>
          <w:color w:val="000000"/>
          <w:sz w:val="24"/>
        </w:rPr>
        <w:t xml:space="preserve">É facultada à Instituição Concedente a concessão de bolsa ou outra forma de auxílio financeiro ao estagiário, sendo compulsória a sua concessão, bem como a do auxílio transporte, no caso de estágio não-obrigatório. </w:t>
      </w:r>
    </w:p>
    <w:p w14:paraId="5DD53482"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574C4427" w14:textId="77777777" w:rsidR="00F4033A" w:rsidRPr="00AB1DE6" w:rsidRDefault="00F4033A" w:rsidP="00F4033A">
      <w:pPr>
        <w:suppressAutoHyphens w:val="0"/>
        <w:spacing w:after="4" w:line="247" w:lineRule="auto"/>
        <w:ind w:left="708" w:right="415"/>
        <w:jc w:val="both"/>
        <w:rPr>
          <w:rFonts w:ascii="Times New Roman" w:eastAsia="Times New Roman" w:hAnsi="Times New Roman"/>
          <w:b/>
          <w:color w:val="000000"/>
          <w:sz w:val="24"/>
        </w:rPr>
      </w:pPr>
    </w:p>
    <w:p w14:paraId="23DF7FB6" w14:textId="77777777" w:rsidR="00F4033A" w:rsidRPr="00AB1DE6" w:rsidRDefault="00F4033A" w:rsidP="00F4033A">
      <w:pPr>
        <w:suppressAutoHyphens w:val="0"/>
        <w:spacing w:after="4" w:line="247" w:lineRule="auto"/>
        <w:ind w:left="708" w:right="415"/>
        <w:jc w:val="both"/>
        <w:rPr>
          <w:rFonts w:ascii="Times New Roman" w:eastAsia="Times New Roman" w:hAnsi="Times New Roman"/>
          <w:b/>
          <w:color w:val="000000"/>
          <w:sz w:val="24"/>
        </w:rPr>
      </w:pPr>
    </w:p>
    <w:p w14:paraId="5033200A" w14:textId="77777777" w:rsidR="00F4033A" w:rsidRPr="00AB1DE6" w:rsidRDefault="00F4033A" w:rsidP="00F4033A">
      <w:pPr>
        <w:suppressAutoHyphens w:val="0"/>
        <w:spacing w:after="4" w:line="247" w:lineRule="auto"/>
        <w:ind w:left="708" w:right="415"/>
        <w:jc w:val="both"/>
        <w:rPr>
          <w:rFonts w:ascii="Times New Roman" w:eastAsia="Times New Roman" w:hAnsi="Times New Roman"/>
          <w:b/>
          <w:color w:val="000000"/>
          <w:sz w:val="24"/>
        </w:rPr>
      </w:pPr>
    </w:p>
    <w:p w14:paraId="5460FEF1" w14:textId="77777777" w:rsidR="00F4033A" w:rsidRPr="00AB1DE6" w:rsidRDefault="00F4033A" w:rsidP="00F4033A">
      <w:pPr>
        <w:suppressAutoHyphens w:val="0"/>
        <w:spacing w:after="4" w:line="247" w:lineRule="auto"/>
        <w:ind w:left="708" w:right="415"/>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Art. 12. </w:t>
      </w:r>
      <w:r w:rsidRPr="00AB1DE6">
        <w:rPr>
          <w:rFonts w:ascii="Times New Roman" w:eastAsia="Times New Roman" w:hAnsi="Times New Roman"/>
          <w:color w:val="000000"/>
          <w:sz w:val="24"/>
        </w:rPr>
        <w:t xml:space="preserve">O estagiário poderá ser desligado do estágio:  </w:t>
      </w:r>
    </w:p>
    <w:p w14:paraId="28213F31" w14:textId="77777777" w:rsidR="00F4033A" w:rsidRPr="00AB1DE6" w:rsidRDefault="00F4033A" w:rsidP="00F4033A">
      <w:pPr>
        <w:suppressAutoHyphens w:val="0"/>
        <w:spacing w:after="0" w:line="256" w:lineRule="auto"/>
        <w:ind w:left="708"/>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1E81F3E6" w14:textId="77777777" w:rsidR="00F4033A" w:rsidRPr="00AB1DE6" w:rsidRDefault="00F4033A" w:rsidP="00621DDD">
      <w:pPr>
        <w:numPr>
          <w:ilvl w:val="0"/>
          <w:numId w:val="24"/>
        </w:numPr>
        <w:suppressAutoHyphens w:val="0"/>
        <w:spacing w:after="4" w:line="247" w:lineRule="auto"/>
        <w:ind w:right="415"/>
        <w:jc w:val="both"/>
        <w:rPr>
          <w:rFonts w:ascii="Times New Roman" w:eastAsia="Times New Roman" w:hAnsi="Times New Roman"/>
          <w:color w:val="000000"/>
          <w:sz w:val="24"/>
        </w:rPr>
      </w:pPr>
      <w:r w:rsidRPr="00AB1DE6">
        <w:rPr>
          <w:rFonts w:ascii="Times New Roman" w:eastAsia="Times New Roman" w:hAnsi="Times New Roman"/>
          <w:color w:val="000000"/>
          <w:sz w:val="24"/>
        </w:rPr>
        <w:t xml:space="preserve">a qualquer tempo, no interesse da Instituição Concedente; </w:t>
      </w:r>
    </w:p>
    <w:p w14:paraId="7A7681C3" w14:textId="77777777" w:rsidR="00F4033A" w:rsidRPr="00AB1DE6" w:rsidRDefault="00F4033A" w:rsidP="00621DDD">
      <w:pPr>
        <w:numPr>
          <w:ilvl w:val="0"/>
          <w:numId w:val="24"/>
        </w:numPr>
        <w:suppressAutoHyphens w:val="0"/>
        <w:spacing w:after="4" w:line="247" w:lineRule="auto"/>
        <w:ind w:right="415"/>
        <w:jc w:val="both"/>
        <w:rPr>
          <w:rFonts w:ascii="Times New Roman" w:eastAsia="Times New Roman" w:hAnsi="Times New Roman"/>
          <w:color w:val="000000"/>
          <w:sz w:val="24"/>
        </w:rPr>
      </w:pPr>
      <w:r w:rsidRPr="00AB1DE6">
        <w:rPr>
          <w:rFonts w:ascii="Times New Roman" w:eastAsia="Times New Roman" w:hAnsi="Times New Roman"/>
          <w:color w:val="000000"/>
          <w:sz w:val="24"/>
        </w:rPr>
        <w:t xml:space="preserve">a qualquer tempo, a pedido do Estagiário; </w:t>
      </w:r>
    </w:p>
    <w:p w14:paraId="2F5D136C" w14:textId="77777777" w:rsidR="00F4033A" w:rsidRPr="00AB1DE6" w:rsidRDefault="00F4033A" w:rsidP="00621DDD">
      <w:pPr>
        <w:numPr>
          <w:ilvl w:val="0"/>
          <w:numId w:val="24"/>
        </w:numPr>
        <w:suppressAutoHyphens w:val="0"/>
        <w:spacing w:after="4" w:line="247" w:lineRule="auto"/>
        <w:ind w:right="415"/>
        <w:jc w:val="both"/>
        <w:rPr>
          <w:rFonts w:ascii="Times New Roman" w:eastAsia="Times New Roman" w:hAnsi="Times New Roman"/>
          <w:color w:val="000000"/>
          <w:sz w:val="24"/>
        </w:rPr>
      </w:pPr>
      <w:r w:rsidRPr="00AB1DE6">
        <w:rPr>
          <w:rFonts w:ascii="Times New Roman" w:eastAsia="Times New Roman" w:hAnsi="Times New Roman"/>
          <w:color w:val="000000"/>
          <w:sz w:val="24"/>
        </w:rPr>
        <w:t xml:space="preserve">em decorrência do descumprimento do Termo de Compromisso de Estágio e do Plano de Atividades do Estagiário; </w:t>
      </w:r>
    </w:p>
    <w:p w14:paraId="20BEDA32" w14:textId="77777777" w:rsidR="00F4033A" w:rsidRPr="00AB1DE6" w:rsidRDefault="00F4033A" w:rsidP="00621DDD">
      <w:pPr>
        <w:numPr>
          <w:ilvl w:val="0"/>
          <w:numId w:val="24"/>
        </w:numPr>
        <w:suppressAutoHyphens w:val="0"/>
        <w:spacing w:after="4" w:line="247" w:lineRule="auto"/>
        <w:ind w:right="415"/>
        <w:jc w:val="both"/>
        <w:rPr>
          <w:rFonts w:ascii="Times New Roman" w:eastAsia="Times New Roman" w:hAnsi="Times New Roman"/>
          <w:color w:val="000000"/>
          <w:sz w:val="24"/>
        </w:rPr>
      </w:pPr>
      <w:r w:rsidRPr="00AB1DE6">
        <w:rPr>
          <w:rFonts w:ascii="Times New Roman" w:eastAsia="Times New Roman" w:hAnsi="Times New Roman"/>
          <w:color w:val="000000"/>
          <w:sz w:val="24"/>
        </w:rPr>
        <w:t xml:space="preserve">pela interrupção do curso, por trancamento, desistência ou desligamento. </w:t>
      </w:r>
    </w:p>
    <w:p w14:paraId="54C58056"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37D94AB8"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Art. 13. </w:t>
      </w:r>
      <w:r w:rsidRPr="00AB1DE6">
        <w:rPr>
          <w:rFonts w:ascii="Times New Roman" w:eastAsia="Times New Roman" w:hAnsi="Times New Roman"/>
          <w:color w:val="000000"/>
          <w:sz w:val="24"/>
        </w:rPr>
        <w:t xml:space="preserve">Em nenhuma hipótese poderá ser cobrada do estudante qualquer taxa adicional referente às providências administrativas para obtenção e realização de estágio. </w:t>
      </w:r>
    </w:p>
    <w:p w14:paraId="261448C4" w14:textId="77777777" w:rsidR="00F4033A" w:rsidRPr="00AB1DE6" w:rsidRDefault="00F4033A" w:rsidP="00F4033A">
      <w:pPr>
        <w:suppressAutoHyphens w:val="0"/>
        <w:spacing w:after="0" w:line="256" w:lineRule="auto"/>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73384B76" w14:textId="77777777" w:rsidR="00F4033A" w:rsidRPr="00AB1DE6" w:rsidRDefault="00F4033A" w:rsidP="00F4033A">
      <w:pPr>
        <w:suppressAutoHyphens w:val="0"/>
        <w:spacing w:after="4" w:line="247" w:lineRule="auto"/>
        <w:ind w:left="-15" w:right="415" w:firstLine="698"/>
        <w:jc w:val="both"/>
        <w:rPr>
          <w:rFonts w:ascii="Times New Roman" w:eastAsia="Times New Roman" w:hAnsi="Times New Roman"/>
          <w:color w:val="000000"/>
          <w:sz w:val="24"/>
        </w:rPr>
      </w:pPr>
      <w:r w:rsidRPr="00AB1DE6">
        <w:rPr>
          <w:rFonts w:ascii="Times New Roman" w:eastAsia="Times New Roman" w:hAnsi="Times New Roman"/>
          <w:b/>
          <w:color w:val="000000"/>
          <w:sz w:val="24"/>
        </w:rPr>
        <w:t xml:space="preserve">Art. 14. </w:t>
      </w:r>
      <w:r w:rsidRPr="00AB1DE6">
        <w:rPr>
          <w:rFonts w:ascii="Times New Roman" w:eastAsia="Times New Roman" w:hAnsi="Times New Roman"/>
          <w:color w:val="000000"/>
          <w:sz w:val="24"/>
        </w:rPr>
        <w:t xml:space="preserve">Esta Resolução entrará em vigor na data de sua aprovação pelo CONSEPE, revogando-se as Resoluções nº 03–CONSEPE/2007, </w:t>
      </w:r>
      <w:r w:rsidRPr="00AB1DE6">
        <w:rPr>
          <w:rFonts w:ascii="Times New Roman" w:eastAsia="Times New Roman" w:hAnsi="Times New Roman"/>
          <w:strike/>
          <w:color w:val="000000"/>
          <w:sz w:val="24"/>
        </w:rPr>
        <w:t>e</w:t>
      </w:r>
      <w:r w:rsidRPr="00AB1DE6">
        <w:rPr>
          <w:rFonts w:ascii="Times New Roman" w:eastAsia="Times New Roman" w:hAnsi="Times New Roman"/>
          <w:color w:val="000000"/>
          <w:sz w:val="24"/>
        </w:rPr>
        <w:t xml:space="preserve"> n</w:t>
      </w:r>
      <w:r w:rsidRPr="00AB1DE6">
        <w:rPr>
          <w:rFonts w:ascii="Times New Roman" w:eastAsia="Times New Roman" w:hAnsi="Times New Roman"/>
          <w:color w:val="000000"/>
          <w:sz w:val="24"/>
          <w:vertAlign w:val="superscript"/>
        </w:rPr>
        <w:t>os</w:t>
      </w:r>
      <w:r w:rsidRPr="00AB1DE6">
        <w:rPr>
          <w:rFonts w:ascii="Times New Roman" w:eastAsia="Times New Roman" w:hAnsi="Times New Roman"/>
          <w:color w:val="000000"/>
          <w:sz w:val="24"/>
        </w:rPr>
        <w:t xml:space="preserve"> 14 e 32–CONSEPE/2008, 02CONSEPE/2010 e as demais</w:t>
      </w:r>
      <w:r w:rsidRPr="00AB1DE6">
        <w:rPr>
          <w:rFonts w:ascii="Times New Roman" w:eastAsia="Times New Roman" w:hAnsi="Times New Roman"/>
          <w:b/>
          <w:color w:val="000000"/>
          <w:sz w:val="24"/>
        </w:rPr>
        <w:t xml:space="preserve"> </w:t>
      </w:r>
      <w:r w:rsidRPr="00AB1DE6">
        <w:rPr>
          <w:rFonts w:ascii="Times New Roman" w:eastAsia="Times New Roman" w:hAnsi="Times New Roman"/>
          <w:color w:val="000000"/>
          <w:sz w:val="24"/>
        </w:rPr>
        <w:t xml:space="preserve">disposições em contrário.  </w:t>
      </w:r>
    </w:p>
    <w:p w14:paraId="51B3D9EA" w14:textId="77777777" w:rsidR="00F4033A" w:rsidRPr="00AB1DE6" w:rsidRDefault="00F4033A" w:rsidP="00F4033A">
      <w:pPr>
        <w:suppressAutoHyphens w:val="0"/>
        <w:spacing w:after="0" w:line="256" w:lineRule="auto"/>
        <w:ind w:left="3541"/>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7BBBBD25" w14:textId="77777777" w:rsidR="00F4033A" w:rsidRPr="00AB1DE6" w:rsidRDefault="00F4033A" w:rsidP="00F4033A">
      <w:pPr>
        <w:suppressAutoHyphens w:val="0"/>
        <w:spacing w:after="0" w:line="256" w:lineRule="auto"/>
        <w:ind w:right="423"/>
        <w:jc w:val="center"/>
        <w:rPr>
          <w:rFonts w:ascii="Times New Roman" w:eastAsia="Times New Roman" w:hAnsi="Times New Roman"/>
          <w:color w:val="000000"/>
          <w:sz w:val="24"/>
        </w:rPr>
      </w:pPr>
      <w:r w:rsidRPr="00AB1DE6">
        <w:rPr>
          <w:rFonts w:ascii="Times New Roman" w:eastAsia="Times New Roman" w:hAnsi="Times New Roman"/>
          <w:color w:val="000000"/>
          <w:sz w:val="24"/>
        </w:rPr>
        <w:t xml:space="preserve">Diamantina, 25 de julho de 2014 </w:t>
      </w:r>
    </w:p>
    <w:p w14:paraId="6C543E28" w14:textId="77777777" w:rsidR="00F4033A" w:rsidRPr="00AB1DE6" w:rsidRDefault="00F4033A" w:rsidP="00F4033A">
      <w:pPr>
        <w:suppressAutoHyphens w:val="0"/>
        <w:spacing w:after="0" w:line="256" w:lineRule="auto"/>
        <w:ind w:right="365"/>
        <w:jc w:val="center"/>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76E17F56" w14:textId="77777777" w:rsidR="00F4033A" w:rsidRPr="00AB1DE6" w:rsidRDefault="00F4033A" w:rsidP="00F4033A">
      <w:pPr>
        <w:suppressAutoHyphens w:val="0"/>
        <w:spacing w:after="0" w:line="256" w:lineRule="auto"/>
        <w:ind w:right="365"/>
        <w:jc w:val="center"/>
        <w:rPr>
          <w:rFonts w:ascii="Times New Roman" w:eastAsia="Times New Roman" w:hAnsi="Times New Roman"/>
          <w:color w:val="000000"/>
          <w:sz w:val="24"/>
        </w:rPr>
      </w:pPr>
      <w:r w:rsidRPr="00AB1DE6">
        <w:rPr>
          <w:rFonts w:ascii="Times New Roman" w:eastAsia="Times New Roman" w:hAnsi="Times New Roman"/>
          <w:color w:val="000000"/>
          <w:sz w:val="24"/>
        </w:rPr>
        <w:t xml:space="preserve"> </w:t>
      </w:r>
    </w:p>
    <w:p w14:paraId="43DEFB5B" w14:textId="77777777" w:rsidR="00F4033A" w:rsidRPr="00AB1DE6" w:rsidRDefault="00F4033A" w:rsidP="00F4033A">
      <w:pPr>
        <w:suppressAutoHyphens w:val="0"/>
        <w:spacing w:after="0" w:line="256" w:lineRule="auto"/>
        <w:ind w:left="10" w:right="426" w:hanging="10"/>
        <w:jc w:val="center"/>
        <w:rPr>
          <w:rFonts w:ascii="Times New Roman" w:eastAsia="Times New Roman" w:hAnsi="Times New Roman"/>
          <w:color w:val="000000"/>
          <w:sz w:val="24"/>
        </w:rPr>
      </w:pPr>
      <w:r w:rsidRPr="00AB1DE6">
        <w:rPr>
          <w:rFonts w:ascii="Times New Roman" w:eastAsia="Times New Roman" w:hAnsi="Times New Roman"/>
          <w:b/>
          <w:i/>
          <w:color w:val="000000"/>
          <w:sz w:val="24"/>
        </w:rPr>
        <w:t xml:space="preserve">Prof. Pedro Angelo Almeida Abreu </w:t>
      </w:r>
    </w:p>
    <w:p w14:paraId="5C5DA84D" w14:textId="77777777" w:rsidR="00F4033A" w:rsidRPr="00AB1DE6" w:rsidRDefault="00F4033A" w:rsidP="00F4033A">
      <w:pPr>
        <w:suppressAutoHyphens w:val="0"/>
        <w:spacing w:after="0" w:line="256" w:lineRule="auto"/>
        <w:ind w:left="10" w:right="424" w:hanging="10"/>
        <w:jc w:val="center"/>
        <w:rPr>
          <w:rFonts w:ascii="Times New Roman" w:eastAsia="Times New Roman" w:hAnsi="Times New Roman"/>
          <w:color w:val="000000"/>
          <w:sz w:val="24"/>
        </w:rPr>
      </w:pPr>
      <w:r w:rsidRPr="00AB1DE6">
        <w:rPr>
          <w:rFonts w:ascii="Times New Roman" w:eastAsia="Times New Roman" w:hAnsi="Times New Roman"/>
          <w:b/>
          <w:i/>
          <w:color w:val="000000"/>
          <w:sz w:val="24"/>
        </w:rPr>
        <w:t>Presidente do CONSEPE</w:t>
      </w:r>
      <w:r w:rsidRPr="00AB1DE6">
        <w:rPr>
          <w:rFonts w:ascii="Times New Roman" w:eastAsia="Times New Roman" w:hAnsi="Times New Roman"/>
          <w:i/>
          <w:color w:val="000000"/>
          <w:sz w:val="24"/>
        </w:rPr>
        <w:t xml:space="preserve"> </w:t>
      </w:r>
      <w:r w:rsidRPr="00AB1DE6">
        <w:rPr>
          <w:rFonts w:ascii="Times New Roman" w:eastAsia="Times New Roman" w:hAnsi="Times New Roman"/>
          <w:color w:val="000000"/>
          <w:sz w:val="24"/>
        </w:rPr>
        <w:t xml:space="preserve"> </w:t>
      </w:r>
    </w:p>
    <w:p w14:paraId="100E6E70" w14:textId="77777777" w:rsidR="00F4033A" w:rsidRDefault="00F4033A" w:rsidP="00F4033A">
      <w:pPr>
        <w:suppressAutoHyphens w:val="0"/>
        <w:spacing w:after="0" w:line="240" w:lineRule="auto"/>
        <w:jc w:val="center"/>
        <w:rPr>
          <w:rFonts w:ascii="Times New Roman" w:eastAsia="Times New Roman" w:hAnsi="Times New Roman"/>
          <w:b/>
          <w:color w:val="000000"/>
          <w:sz w:val="24"/>
          <w:szCs w:val="24"/>
        </w:rPr>
      </w:pPr>
    </w:p>
    <w:p w14:paraId="14AF77B6" w14:textId="77777777" w:rsidR="00F4033A" w:rsidRDefault="00F4033A" w:rsidP="00F4033A">
      <w:pPr>
        <w:suppressAutoHyphens w:val="0"/>
        <w:spacing w:after="0" w:line="240" w:lineRule="auto"/>
        <w:jc w:val="center"/>
        <w:rPr>
          <w:rFonts w:ascii="Times New Roman" w:eastAsia="Times New Roman" w:hAnsi="Times New Roman"/>
          <w:b/>
          <w:color w:val="000000"/>
          <w:sz w:val="24"/>
          <w:szCs w:val="24"/>
        </w:rPr>
      </w:pPr>
    </w:p>
    <w:p w14:paraId="2A903D5C" w14:textId="77777777" w:rsidR="00F4033A" w:rsidRDefault="00F4033A" w:rsidP="00F4033A">
      <w:pPr>
        <w:suppressAutoHyphens w:val="0"/>
        <w:spacing w:after="0" w:line="240" w:lineRule="auto"/>
        <w:jc w:val="center"/>
        <w:rPr>
          <w:rFonts w:ascii="Times New Roman" w:eastAsia="Times New Roman" w:hAnsi="Times New Roman"/>
          <w:b/>
          <w:color w:val="000000"/>
          <w:sz w:val="24"/>
          <w:szCs w:val="24"/>
        </w:rPr>
      </w:pPr>
    </w:p>
    <w:p w14:paraId="7A8ECDC2" w14:textId="77777777" w:rsidR="00F4033A" w:rsidRDefault="00F4033A" w:rsidP="00F4033A">
      <w:pPr>
        <w:suppressAutoHyphens w:val="0"/>
        <w:spacing w:after="0" w:line="240" w:lineRule="auto"/>
        <w:jc w:val="center"/>
        <w:rPr>
          <w:rFonts w:ascii="Times New Roman" w:eastAsia="Times New Roman" w:hAnsi="Times New Roman"/>
          <w:b/>
          <w:color w:val="000000"/>
          <w:sz w:val="24"/>
          <w:szCs w:val="24"/>
        </w:rPr>
      </w:pPr>
    </w:p>
    <w:p w14:paraId="5378756D" w14:textId="77777777" w:rsidR="00F4033A" w:rsidRDefault="00F4033A" w:rsidP="00F4033A">
      <w:pPr>
        <w:pStyle w:val="Ttulo1"/>
        <w:rPr>
          <w:color w:val="000000"/>
          <w:szCs w:val="24"/>
        </w:rPr>
      </w:pPr>
      <w:bookmarkStart w:id="38" w:name="_Toc469568760"/>
      <w:bookmarkStart w:id="39" w:name="_Toc469646752"/>
      <w:r w:rsidRPr="00F77B40">
        <w:rPr>
          <w:color w:val="000000"/>
          <w:szCs w:val="24"/>
        </w:rPr>
        <w:t>Anexo IV</w:t>
      </w:r>
      <w:bookmarkEnd w:id="38"/>
      <w:bookmarkEnd w:id="39"/>
    </w:p>
    <w:p w14:paraId="7A398DCE" w14:textId="3D69C0B1" w:rsidR="00CA27A9" w:rsidRPr="00065666" w:rsidRDefault="00F4033A" w:rsidP="00F4033A">
      <w:pPr>
        <w:suppressAutoHyphens w:val="0"/>
        <w:spacing w:after="0"/>
        <w:ind w:right="63"/>
        <w:jc w:val="center"/>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tbl>
      <w:tblPr>
        <w:tblW w:w="10496" w:type="dxa"/>
        <w:tblInd w:w="-792" w:type="dxa"/>
        <w:tblLayout w:type="fixed"/>
        <w:tblLook w:val="01E0" w:firstRow="1" w:lastRow="1" w:firstColumn="1" w:lastColumn="1" w:noHBand="0" w:noVBand="0"/>
      </w:tblPr>
      <w:tblGrid>
        <w:gridCol w:w="1636"/>
        <w:gridCol w:w="7060"/>
        <w:gridCol w:w="1800"/>
      </w:tblGrid>
      <w:tr w:rsidR="00CA27A9" w14:paraId="5FB22131" w14:textId="77777777" w:rsidTr="0088092F">
        <w:tc>
          <w:tcPr>
            <w:tcW w:w="1636" w:type="dxa"/>
            <w:vAlign w:val="center"/>
          </w:tcPr>
          <w:p w14:paraId="0D0205AF" w14:textId="77777777" w:rsidR="00CA27A9" w:rsidRPr="00F34C5A" w:rsidRDefault="00CA27A9" w:rsidP="0088092F">
            <w:pPr>
              <w:pStyle w:val="Cabealho"/>
              <w:jc w:val="center"/>
            </w:pPr>
            <w:r>
              <w:rPr>
                <w:noProof/>
              </w:rPr>
              <w:drawing>
                <wp:inline distT="0" distB="0" distL="0" distR="0" wp14:anchorId="0BCD52F3" wp14:editId="5EF3F5EA">
                  <wp:extent cx="828675" cy="857250"/>
                  <wp:effectExtent l="19050" t="0" r="9525" b="0"/>
                  <wp:docPr id="2" name="Imagem 2"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República pb"/>
                          <pic:cNvPicPr>
                            <a:picLocks noChangeAspect="1" noChangeArrowheads="1"/>
                          </pic:cNvPicPr>
                        </pic:nvPicPr>
                        <pic:blipFill>
                          <a:blip r:embed="rId23" cstate="print"/>
                          <a:srcRect/>
                          <a:stretch>
                            <a:fillRect/>
                          </a:stretch>
                        </pic:blipFill>
                        <pic:spPr bwMode="auto">
                          <a:xfrm>
                            <a:off x="0" y="0"/>
                            <a:ext cx="828675" cy="857250"/>
                          </a:xfrm>
                          <a:prstGeom prst="rect">
                            <a:avLst/>
                          </a:prstGeom>
                          <a:noFill/>
                          <a:ln w="9525">
                            <a:noFill/>
                            <a:miter lim="800000"/>
                            <a:headEnd/>
                            <a:tailEnd/>
                          </a:ln>
                        </pic:spPr>
                      </pic:pic>
                    </a:graphicData>
                  </a:graphic>
                </wp:inline>
              </w:drawing>
            </w:r>
          </w:p>
        </w:tc>
        <w:tc>
          <w:tcPr>
            <w:tcW w:w="7060" w:type="dxa"/>
            <w:vAlign w:val="center"/>
          </w:tcPr>
          <w:p w14:paraId="21A0C924" w14:textId="77777777" w:rsidR="00CA27A9" w:rsidRPr="00F34C5A" w:rsidRDefault="00CA27A9" w:rsidP="0088092F">
            <w:pPr>
              <w:pStyle w:val="Cabealho"/>
              <w:spacing w:line="360" w:lineRule="auto"/>
              <w:jc w:val="center"/>
              <w:rPr>
                <w:rFonts w:ascii="Arial" w:hAnsi="Arial" w:cs="Arial"/>
                <w:b/>
                <w:sz w:val="18"/>
                <w:szCs w:val="18"/>
              </w:rPr>
            </w:pPr>
            <w:r w:rsidRPr="00F34C5A">
              <w:rPr>
                <w:rFonts w:ascii="Arial" w:hAnsi="Arial" w:cs="Arial"/>
                <w:b/>
                <w:sz w:val="18"/>
                <w:szCs w:val="18"/>
              </w:rPr>
              <w:t>MINISTÉRIO DA EDUCAÇÃO</w:t>
            </w:r>
          </w:p>
          <w:p w14:paraId="30513741" w14:textId="77777777" w:rsidR="00CA27A9" w:rsidRPr="00F34C5A" w:rsidRDefault="00CA27A9" w:rsidP="0088092F">
            <w:pPr>
              <w:pStyle w:val="Cabealho"/>
              <w:spacing w:line="360" w:lineRule="auto"/>
              <w:jc w:val="center"/>
              <w:rPr>
                <w:rFonts w:ascii="Arial" w:hAnsi="Arial" w:cs="Arial"/>
                <w:b/>
                <w:sz w:val="18"/>
                <w:szCs w:val="18"/>
              </w:rPr>
            </w:pPr>
            <w:r w:rsidRPr="00F34C5A">
              <w:rPr>
                <w:rFonts w:ascii="Arial" w:hAnsi="Arial" w:cs="Arial"/>
                <w:b/>
                <w:sz w:val="18"/>
                <w:szCs w:val="18"/>
              </w:rPr>
              <w:t>UNIVERSIDADE FEDERAL DOS VALES DO JEQUITINHONHA E MUCURI</w:t>
            </w:r>
          </w:p>
          <w:p w14:paraId="36C195E6" w14:textId="77777777" w:rsidR="00CA27A9" w:rsidRPr="0043590B" w:rsidRDefault="00CA27A9" w:rsidP="0088092F">
            <w:pPr>
              <w:tabs>
                <w:tab w:val="center" w:pos="4252"/>
                <w:tab w:val="right" w:pos="8504"/>
              </w:tabs>
              <w:jc w:val="center"/>
              <w:rPr>
                <w:rFonts w:cs="Arial"/>
                <w:b/>
                <w:sz w:val="16"/>
                <w:szCs w:val="16"/>
              </w:rPr>
            </w:pPr>
            <w:r w:rsidRPr="009E42B1">
              <w:rPr>
                <w:rFonts w:ascii="Arial" w:hAnsi="Arial" w:cs="Arial"/>
                <w:b/>
                <w:sz w:val="16"/>
                <w:szCs w:val="16"/>
              </w:rPr>
              <w:t>CONSELHO DE ENSINO, PESQUISA E EXTENSÃO - CONSEPE</w:t>
            </w:r>
          </w:p>
          <w:p w14:paraId="3BA077DD" w14:textId="77777777" w:rsidR="00CA27A9" w:rsidRPr="00F34C5A" w:rsidRDefault="00CA27A9" w:rsidP="0088092F">
            <w:pPr>
              <w:pStyle w:val="Cabealho"/>
              <w:spacing w:line="360" w:lineRule="auto"/>
              <w:jc w:val="center"/>
              <w:rPr>
                <w:rFonts w:ascii="Arial" w:hAnsi="Arial" w:cs="Arial"/>
                <w:b/>
                <w:sz w:val="18"/>
                <w:szCs w:val="18"/>
              </w:rPr>
            </w:pPr>
          </w:p>
        </w:tc>
        <w:tc>
          <w:tcPr>
            <w:tcW w:w="1800" w:type="dxa"/>
            <w:vAlign w:val="center"/>
          </w:tcPr>
          <w:p w14:paraId="162334ED" w14:textId="77777777" w:rsidR="00CA27A9" w:rsidRPr="00F34C5A" w:rsidRDefault="00CA27A9" w:rsidP="0088092F">
            <w:pPr>
              <w:pStyle w:val="Cabealho"/>
              <w:jc w:val="center"/>
            </w:pPr>
            <w:r>
              <w:rPr>
                <w:noProof/>
              </w:rPr>
              <w:drawing>
                <wp:inline distT="0" distB="0" distL="0" distR="0" wp14:anchorId="502DF058" wp14:editId="0D6A2DBF">
                  <wp:extent cx="981075" cy="742950"/>
                  <wp:effectExtent l="19050" t="0" r="9525" b="0"/>
                  <wp:docPr id="4" name="Imagem 4"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marca ufvjm 02 pb"/>
                          <pic:cNvPicPr>
                            <a:picLocks noChangeAspect="1" noChangeArrowheads="1"/>
                          </pic:cNvPicPr>
                        </pic:nvPicPr>
                        <pic:blipFill>
                          <a:blip r:embed="rId24" cstate="print"/>
                          <a:srcRect/>
                          <a:stretch>
                            <a:fillRect/>
                          </a:stretch>
                        </pic:blipFill>
                        <pic:spPr bwMode="auto">
                          <a:xfrm>
                            <a:off x="0" y="0"/>
                            <a:ext cx="981075" cy="742950"/>
                          </a:xfrm>
                          <a:prstGeom prst="rect">
                            <a:avLst/>
                          </a:prstGeom>
                          <a:noFill/>
                          <a:ln w="9525">
                            <a:noFill/>
                            <a:miter lim="800000"/>
                            <a:headEnd/>
                            <a:tailEnd/>
                          </a:ln>
                        </pic:spPr>
                      </pic:pic>
                    </a:graphicData>
                  </a:graphic>
                </wp:inline>
              </w:drawing>
            </w:r>
          </w:p>
        </w:tc>
      </w:tr>
    </w:tbl>
    <w:p w14:paraId="4FB03E60" w14:textId="77777777" w:rsidR="00CA27A9" w:rsidRDefault="00CA27A9" w:rsidP="00CA27A9">
      <w:pPr>
        <w:pStyle w:val="Default"/>
        <w:jc w:val="center"/>
        <w:rPr>
          <w:b/>
          <w:sz w:val="28"/>
          <w:szCs w:val="28"/>
        </w:rPr>
      </w:pPr>
    </w:p>
    <w:p w14:paraId="3755C018" w14:textId="10A1AF38" w:rsidR="00CA27A9" w:rsidRPr="004C44E4" w:rsidRDefault="00085909" w:rsidP="00CA27A9">
      <w:pPr>
        <w:pStyle w:val="Default"/>
        <w:jc w:val="center"/>
        <w:rPr>
          <w:b/>
          <w:sz w:val="28"/>
          <w:szCs w:val="28"/>
        </w:rPr>
      </w:pPr>
      <w:r>
        <w:rPr>
          <w:b/>
          <w:sz w:val="28"/>
          <w:szCs w:val="28"/>
        </w:rPr>
        <w:t>RESOLUÇÃO Nº. 14-CONSEPE, DE 02 DE FEVEREIRO DE 2017</w:t>
      </w:r>
      <w:r w:rsidR="00CA27A9">
        <w:rPr>
          <w:b/>
          <w:sz w:val="28"/>
          <w:szCs w:val="28"/>
        </w:rPr>
        <w:t>.</w:t>
      </w:r>
    </w:p>
    <w:p w14:paraId="6FB71CAD" w14:textId="77777777" w:rsidR="00CA27A9" w:rsidRDefault="00CA27A9" w:rsidP="00CA27A9">
      <w:pPr>
        <w:jc w:val="both"/>
        <w:rPr>
          <w:b/>
        </w:rPr>
      </w:pPr>
    </w:p>
    <w:p w14:paraId="5ED40F62" w14:textId="77777777" w:rsidR="00CA27A9" w:rsidRPr="005818C2" w:rsidRDefault="00CA27A9" w:rsidP="00CA27A9">
      <w:pPr>
        <w:ind w:left="4248"/>
        <w:jc w:val="both"/>
        <w:rPr>
          <w:bCs/>
        </w:rPr>
      </w:pPr>
      <w:r w:rsidRPr="009F38BD">
        <w:rPr>
          <w:bCs/>
        </w:rPr>
        <w:t>Estabelece</w:t>
      </w:r>
      <w:r>
        <w:rPr>
          <w:bCs/>
        </w:rPr>
        <w:t xml:space="preserve"> normas para transição de estudantes do Curso de Graduação em Ciências Agrárias-Bacharelado Interdisciplinar/BCA </w:t>
      </w:r>
      <w:r w:rsidRPr="005818C2">
        <w:rPr>
          <w:bCs/>
        </w:rPr>
        <w:t>para os Cursos</w:t>
      </w:r>
      <w:r>
        <w:rPr>
          <w:bCs/>
        </w:rPr>
        <w:t xml:space="preserve"> de formação específica pós-BCA</w:t>
      </w:r>
      <w:r w:rsidRPr="005818C2">
        <w:rPr>
          <w:bCs/>
        </w:rPr>
        <w:t xml:space="preserve"> da UFVJM.</w:t>
      </w:r>
    </w:p>
    <w:p w14:paraId="085F0A3B" w14:textId="77777777" w:rsidR="00CA27A9" w:rsidRDefault="00CA27A9" w:rsidP="00CA27A9">
      <w:pPr>
        <w:pStyle w:val="Recuodecorpodetexto3"/>
        <w:ind w:left="2565"/>
      </w:pPr>
    </w:p>
    <w:p w14:paraId="411834ED" w14:textId="77777777" w:rsidR="00CA27A9" w:rsidRDefault="00CA27A9" w:rsidP="00CA27A9">
      <w:pPr>
        <w:ind w:firstLine="708"/>
        <w:jc w:val="both"/>
        <w:outlineLvl w:val="2"/>
        <w:rPr>
          <w:snapToGrid w:val="0"/>
        </w:rPr>
      </w:pPr>
      <w:r>
        <w:t xml:space="preserve">O </w:t>
      </w:r>
      <w:smartTag w:uri="schemas-houaiss/mini" w:element="verbetes">
        <w:r>
          <w:t>Conselho</w:t>
        </w:r>
      </w:smartTag>
      <w:r>
        <w:t xml:space="preserve"> de </w:t>
      </w:r>
      <w:smartTag w:uri="schemas-houaiss/mini" w:element="verbetes">
        <w:r>
          <w:t>Ensino</w:t>
        </w:r>
      </w:smartTag>
      <w:r>
        <w:t xml:space="preserve">, </w:t>
      </w:r>
      <w:smartTag w:uri="schemas-houaiss/mini" w:element="verbetes">
        <w:r>
          <w:t>Pesquisa</w:t>
        </w:r>
      </w:smartTag>
      <w:r>
        <w:t xml:space="preserve"> e Extensão - CONSEPE da </w:t>
      </w:r>
      <w:smartTag w:uri="schemas-houaiss/mini" w:element="verbetes">
        <w:r>
          <w:t>Universidade</w:t>
        </w:r>
      </w:smartTag>
      <w:r>
        <w:t xml:space="preserve"> </w:t>
      </w:r>
      <w:smartTag w:uri="schemas-houaiss/mini" w:element="verbetes">
        <w:r>
          <w:t>Federal</w:t>
        </w:r>
      </w:smartTag>
      <w:r>
        <w:t xml:space="preserve"> dos </w:t>
      </w:r>
      <w:smartTag w:uri="schemas-houaiss/mini" w:element="verbetes">
        <w:r>
          <w:t>Vales</w:t>
        </w:r>
      </w:smartTag>
      <w:r>
        <w:t xml:space="preserve"> do Jequitinhonha e Mucuri-UFVJM, no </w:t>
      </w:r>
      <w:smartTag w:uri="schemas-houaiss/mini" w:element="verbetes">
        <w:r>
          <w:t>uso</w:t>
        </w:r>
      </w:smartTag>
      <w:r>
        <w:t xml:space="preserve"> de </w:t>
      </w:r>
      <w:smartTag w:uri="schemas-houaiss/mini" w:element="verbetes">
        <w:r>
          <w:t>suas</w:t>
        </w:r>
      </w:smartTag>
      <w:r>
        <w:t xml:space="preserve"> atribuições; </w:t>
      </w:r>
    </w:p>
    <w:p w14:paraId="58B34A7A" w14:textId="77777777" w:rsidR="00CA27A9" w:rsidRDefault="00CA27A9" w:rsidP="00CA27A9">
      <w:pPr>
        <w:ind w:firstLine="708"/>
        <w:jc w:val="both"/>
        <w:outlineLvl w:val="2"/>
        <w:rPr>
          <w:snapToGrid w:val="0"/>
        </w:rPr>
      </w:pPr>
    </w:p>
    <w:p w14:paraId="713D171D" w14:textId="77777777" w:rsidR="00CA27A9" w:rsidRDefault="00CA27A9" w:rsidP="00CA27A9">
      <w:pPr>
        <w:ind w:firstLine="708"/>
        <w:jc w:val="both"/>
        <w:outlineLvl w:val="2"/>
        <w:rPr>
          <w:b/>
          <w:snapToGrid w:val="0"/>
        </w:rPr>
      </w:pPr>
      <w:r w:rsidRPr="005810C1">
        <w:rPr>
          <w:b/>
          <w:snapToGrid w:val="0"/>
        </w:rPr>
        <w:t>RESOLVE:</w:t>
      </w:r>
    </w:p>
    <w:p w14:paraId="4FACA9D9" w14:textId="77777777" w:rsidR="00CA27A9" w:rsidRPr="005810C1" w:rsidRDefault="00CA27A9" w:rsidP="00CA27A9">
      <w:pPr>
        <w:ind w:firstLine="708"/>
        <w:jc w:val="both"/>
        <w:outlineLvl w:val="2"/>
        <w:rPr>
          <w:b/>
          <w:snapToGrid w:val="0"/>
        </w:rPr>
      </w:pPr>
    </w:p>
    <w:p w14:paraId="2DFCBC7B" w14:textId="77777777" w:rsidR="00CA27A9" w:rsidRPr="00922F7D" w:rsidRDefault="00CA27A9" w:rsidP="00CA27A9">
      <w:pPr>
        <w:jc w:val="both"/>
      </w:pPr>
      <w:r w:rsidRPr="00922F7D">
        <w:rPr>
          <w:b/>
          <w:bCs/>
        </w:rPr>
        <w:t>Art. 1º</w:t>
      </w:r>
      <w:r w:rsidRPr="00922F7D">
        <w:t xml:space="preserve"> Assegurar a cada </w:t>
      </w:r>
      <w:r>
        <w:t>acadêmico do Curso de Graduação</w:t>
      </w:r>
      <w:r w:rsidRPr="00922F7D">
        <w:t xml:space="preserve"> em Ciência</w:t>
      </w:r>
      <w:r>
        <w:t>s Agrárias-Bacharelado Interdisciplinar - BCA, do Instituto de Ciências Agrárias</w:t>
      </w:r>
      <w:r w:rsidRPr="00922F7D">
        <w:t xml:space="preserve"> </w:t>
      </w:r>
      <w:r>
        <w:t xml:space="preserve">da </w:t>
      </w:r>
      <w:r w:rsidRPr="00922F7D">
        <w:t>UFVJM,</w:t>
      </w:r>
      <w:r>
        <w:t xml:space="preserve"> </w:t>
      </w:r>
      <w:r w:rsidRPr="00307BD8">
        <w:rPr>
          <w:i/>
        </w:rPr>
        <w:t xml:space="preserve">Campus </w:t>
      </w:r>
      <w:r>
        <w:t>Unaí,</w:t>
      </w:r>
      <w:r w:rsidRPr="00922F7D">
        <w:t xml:space="preserve"> o direito de ocupar uma vaga em um dos </w:t>
      </w:r>
      <w:r>
        <w:t>C</w:t>
      </w:r>
      <w:r w:rsidRPr="00922F7D">
        <w:t xml:space="preserve">ursos de </w:t>
      </w:r>
      <w:r>
        <w:t xml:space="preserve">Graduação decorrentes do BCA, como Agronomia, Zootecnia, Engenharia Agrícola e Ambiental e Medicina Veterinária, </w:t>
      </w:r>
      <w:r w:rsidRPr="00922F7D">
        <w:t>ofer</w:t>
      </w:r>
      <w:r>
        <w:t xml:space="preserve">tados </w:t>
      </w:r>
      <w:r w:rsidRPr="00922F7D">
        <w:t>pela UFVJM.</w:t>
      </w:r>
    </w:p>
    <w:p w14:paraId="53D77B92" w14:textId="77777777" w:rsidR="00CA27A9" w:rsidRPr="00922F7D" w:rsidRDefault="00CA27A9" w:rsidP="00CA27A9"/>
    <w:p w14:paraId="0CAC756C" w14:textId="77777777" w:rsidR="00CA27A9" w:rsidRPr="00922F7D" w:rsidRDefault="00CA27A9" w:rsidP="00CA27A9">
      <w:pPr>
        <w:jc w:val="both"/>
      </w:pPr>
      <w:r w:rsidRPr="00922F7D">
        <w:rPr>
          <w:b/>
          <w:bCs/>
        </w:rPr>
        <w:t>Art. 2º</w:t>
      </w:r>
      <w:r w:rsidRPr="00922F7D">
        <w:t xml:space="preserve"> No sentido de promover a garantia de vaga de que trata o </w:t>
      </w:r>
      <w:r>
        <w:t>a</w:t>
      </w:r>
      <w:r w:rsidRPr="00922F7D">
        <w:t>rtigo</w:t>
      </w:r>
      <w:r>
        <w:t xml:space="preserve"> anterior, a Pró-Reitoria de Graduação – PROGRAD – publicará semestralmente, </w:t>
      </w:r>
      <w:r w:rsidRPr="00922F7D">
        <w:t xml:space="preserve">edital de chamada para inscrições nos </w:t>
      </w:r>
      <w:r>
        <w:t>C</w:t>
      </w:r>
      <w:r w:rsidRPr="00922F7D">
        <w:t>ursos de</w:t>
      </w:r>
      <w:r>
        <w:t xml:space="preserve"> Graduação decorrentes do BCA: Agronomia, Zootecnia, Engenharia Agrícola e Ambiental e Medicina Veterinária. </w:t>
      </w:r>
    </w:p>
    <w:p w14:paraId="4F215A7E" w14:textId="77777777" w:rsidR="00CA27A9" w:rsidRPr="00922F7D" w:rsidRDefault="00CA27A9" w:rsidP="00CA27A9"/>
    <w:p w14:paraId="4D997EB2" w14:textId="77777777" w:rsidR="00CA27A9" w:rsidRPr="00922F7D" w:rsidRDefault="00CA27A9" w:rsidP="00CA27A9">
      <w:pPr>
        <w:ind w:firstLine="708"/>
        <w:jc w:val="both"/>
      </w:pPr>
      <w:r w:rsidRPr="00D658AD">
        <w:rPr>
          <w:b/>
        </w:rPr>
        <w:t>§ 1º</w:t>
      </w:r>
      <w:r w:rsidRPr="00922F7D">
        <w:t xml:space="preserve"> </w:t>
      </w:r>
      <w:r>
        <w:t xml:space="preserve">O edital citado no </w:t>
      </w:r>
      <w:r w:rsidRPr="00D658AD">
        <w:rPr>
          <w:i/>
        </w:rPr>
        <w:t>caput</w:t>
      </w:r>
      <w:r>
        <w:t xml:space="preserve"> desse artigo especificará </w:t>
      </w:r>
      <w:r w:rsidRPr="00922F7D">
        <w:t>o número de vagas que ser</w:t>
      </w:r>
      <w:r>
        <w:t xml:space="preserve">á </w:t>
      </w:r>
      <w:r w:rsidRPr="00922F7D">
        <w:t>disponibilizad</w:t>
      </w:r>
      <w:r>
        <w:t>o</w:t>
      </w:r>
      <w:r w:rsidRPr="00922F7D">
        <w:t xml:space="preserve"> em cada </w:t>
      </w:r>
      <w:r>
        <w:t>C</w:t>
      </w:r>
      <w:r w:rsidRPr="00922F7D">
        <w:t>urso</w:t>
      </w:r>
      <w:r>
        <w:t xml:space="preserve"> de Graduação decorrente do BCA, de acordo com legislação vigente.</w:t>
      </w:r>
    </w:p>
    <w:p w14:paraId="149E5439" w14:textId="77777777" w:rsidR="00CA27A9" w:rsidRPr="00922F7D" w:rsidRDefault="00CA27A9" w:rsidP="00CA27A9"/>
    <w:p w14:paraId="1911D538" w14:textId="77777777" w:rsidR="00CA27A9" w:rsidRDefault="00CA27A9" w:rsidP="00CA27A9">
      <w:pPr>
        <w:ind w:firstLine="708"/>
        <w:jc w:val="both"/>
      </w:pPr>
      <w:r w:rsidRPr="00896C2E">
        <w:rPr>
          <w:b/>
        </w:rPr>
        <w:t>§ 2º</w:t>
      </w:r>
      <w:r w:rsidRPr="00896C2E">
        <w:t xml:space="preserve"> Nos Cursos em que for constatada demanda maior do que a oferta de vagas, o número de vagas de que trata o </w:t>
      </w:r>
      <w:r w:rsidRPr="00896C2E">
        <w:rPr>
          <w:i/>
        </w:rPr>
        <w:t xml:space="preserve">caput </w:t>
      </w:r>
      <w:r w:rsidRPr="00896C2E">
        <w:t>desse artigo poderá ser ampliado pelos Colegiados dos Cursos</w:t>
      </w:r>
      <w:r>
        <w:t xml:space="preserve"> </w:t>
      </w:r>
      <w:r w:rsidRPr="00896C2E">
        <w:t>Agronomia,</w:t>
      </w:r>
      <w:r>
        <w:t xml:space="preserve"> Zootecnia, Engenharia Agrícola e Ambiental</w:t>
      </w:r>
      <w:r w:rsidRPr="00896C2E">
        <w:t xml:space="preserve"> e</w:t>
      </w:r>
      <w:r>
        <w:t xml:space="preserve"> Medicina Veterinária, todos decorrentes do BCA</w:t>
      </w:r>
      <w:r w:rsidRPr="00896C2E">
        <w:t>.</w:t>
      </w:r>
      <w:r>
        <w:t xml:space="preserve"> </w:t>
      </w:r>
    </w:p>
    <w:p w14:paraId="5C2D75E5" w14:textId="77777777" w:rsidR="00CA27A9" w:rsidRDefault="00CA27A9" w:rsidP="00CA27A9">
      <w:pPr>
        <w:jc w:val="both"/>
      </w:pPr>
    </w:p>
    <w:p w14:paraId="5710C701" w14:textId="77777777" w:rsidR="00CA27A9" w:rsidRPr="00922F7D" w:rsidRDefault="00CA27A9" w:rsidP="00CA27A9">
      <w:pPr>
        <w:ind w:firstLine="708"/>
        <w:jc w:val="both"/>
      </w:pPr>
      <w:r w:rsidRPr="00D658AD">
        <w:rPr>
          <w:b/>
        </w:rPr>
        <w:t>§ 3º</w:t>
      </w:r>
      <w:r w:rsidRPr="00922F7D">
        <w:t xml:space="preserve"> Será permitida a </w:t>
      </w:r>
      <w:r>
        <w:t xml:space="preserve">inscrição </w:t>
      </w:r>
      <w:r w:rsidRPr="00922F7D">
        <w:t xml:space="preserve">simultânea do aluno </w:t>
      </w:r>
      <w:r>
        <w:t>em mais de um Curso decorrente do BCA: Agronomia, Zootecnia, Engenharia Agrícola e Ambiental e Medicina Veterinária</w:t>
      </w:r>
      <w:r w:rsidRPr="00922F7D">
        <w:t>, nos termos des</w:t>
      </w:r>
      <w:r>
        <w:t>s</w:t>
      </w:r>
      <w:r w:rsidRPr="00922F7D">
        <w:t xml:space="preserve">a Resolução, porém a matrícula só poderá ser efetivada em um </w:t>
      </w:r>
      <w:r>
        <w:t>dos C</w:t>
      </w:r>
      <w:r w:rsidRPr="00922F7D">
        <w:t>urso</w:t>
      </w:r>
      <w:r>
        <w:t>s</w:t>
      </w:r>
      <w:r w:rsidRPr="00922F7D">
        <w:t>.</w:t>
      </w:r>
    </w:p>
    <w:p w14:paraId="39AF5206" w14:textId="77777777" w:rsidR="00CA27A9" w:rsidRPr="00922F7D" w:rsidRDefault="00CA27A9" w:rsidP="00CA27A9"/>
    <w:p w14:paraId="15EA6FCC" w14:textId="77777777" w:rsidR="00CA27A9" w:rsidRPr="00922F7D" w:rsidRDefault="00CA27A9" w:rsidP="00CA27A9">
      <w:pPr>
        <w:jc w:val="both"/>
      </w:pPr>
      <w:r w:rsidRPr="00922F7D">
        <w:rPr>
          <w:b/>
          <w:bCs/>
        </w:rPr>
        <w:t xml:space="preserve">Art. </w:t>
      </w:r>
      <w:r>
        <w:rPr>
          <w:b/>
          <w:bCs/>
        </w:rPr>
        <w:t>3</w:t>
      </w:r>
      <w:r w:rsidRPr="00922F7D">
        <w:rPr>
          <w:b/>
          <w:bCs/>
        </w:rPr>
        <w:t>º</w:t>
      </w:r>
      <w:r w:rsidRPr="00922F7D">
        <w:t xml:space="preserve"> Para cada curso </w:t>
      </w:r>
      <w:r>
        <w:t>(</w:t>
      </w:r>
      <w:r w:rsidRPr="00922F7D">
        <w:t>k</w:t>
      </w:r>
      <w:r>
        <w:t>)</w:t>
      </w:r>
      <w:r w:rsidRPr="00922F7D">
        <w:t xml:space="preserve"> declarado pelo aluno como de sua predileção, será calculado preliminarmente o </w:t>
      </w:r>
      <w:r>
        <w:t>Í</w:t>
      </w:r>
      <w:r w:rsidRPr="00922F7D">
        <w:t xml:space="preserve">ndice de </w:t>
      </w:r>
      <w:r>
        <w:t>A</w:t>
      </w:r>
      <w:r w:rsidRPr="00922F7D">
        <w:t xml:space="preserve">finidade do aluno pelo curso </w:t>
      </w:r>
      <w:r>
        <w:t xml:space="preserve">pela </w:t>
      </w:r>
      <w:r w:rsidRPr="00922F7D">
        <w:t>seguinte fórmula:</w:t>
      </w:r>
    </w:p>
    <w:p w14:paraId="5DCFA0C0" w14:textId="77777777" w:rsidR="00CA27A9" w:rsidRPr="00922F7D" w:rsidRDefault="00CA27A9" w:rsidP="00CA27A9"/>
    <w:p w14:paraId="0156D612" w14:textId="77777777" w:rsidR="00CA27A9" w:rsidRPr="00312276" w:rsidRDefault="00CA27A9" w:rsidP="00CA27A9">
      <w:pPr>
        <w:jc w:val="center"/>
      </w:pPr>
    </w:p>
    <w:p w14:paraId="7B5F2EBA" w14:textId="77777777" w:rsidR="00CA27A9" w:rsidRPr="00307BD8" w:rsidRDefault="00CA27A9" w:rsidP="00CA27A9">
      <w:pPr>
        <w:jc w:val="center"/>
        <w:rPr>
          <w:b/>
          <w:bCs/>
          <w:lang w:val="en-US"/>
        </w:rPr>
      </w:pPr>
      <w:r w:rsidRPr="00307BD8">
        <w:rPr>
          <w:b/>
          <w:bCs/>
          <w:lang w:val="en-US"/>
        </w:rPr>
        <w:t>I</w:t>
      </w:r>
      <w:r w:rsidRPr="00307BD8">
        <w:rPr>
          <w:b/>
          <w:bCs/>
          <w:vertAlign w:val="subscript"/>
          <w:lang w:val="en-US"/>
        </w:rPr>
        <w:t>k</w:t>
      </w:r>
      <w:r w:rsidRPr="00307BD8">
        <w:rPr>
          <w:b/>
          <w:bCs/>
          <w:lang w:val="en-US"/>
        </w:rPr>
        <w:t xml:space="preserve"> = (0,60 x CRA) + (0,35 x CP</w:t>
      </w:r>
      <w:r w:rsidRPr="00307BD8">
        <w:rPr>
          <w:b/>
          <w:bCs/>
          <w:vertAlign w:val="subscript"/>
          <w:lang w:val="en-US"/>
        </w:rPr>
        <w:t>k</w:t>
      </w:r>
      <w:r w:rsidRPr="00307BD8">
        <w:rPr>
          <w:b/>
          <w:bCs/>
          <w:lang w:val="en-US"/>
        </w:rPr>
        <w:t>) + (CTF)</w:t>
      </w:r>
    </w:p>
    <w:p w14:paraId="0D908CA3" w14:textId="77777777" w:rsidR="00CA27A9" w:rsidRPr="0032187A" w:rsidRDefault="00CA27A9" w:rsidP="00CA27A9">
      <w:pPr>
        <w:jc w:val="center"/>
        <w:rPr>
          <w:b/>
          <w:color w:val="FF0000"/>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14:paraId="7D6FF9FD" w14:textId="77777777" w:rsidR="00CA27A9" w:rsidRDefault="00CA27A9" w:rsidP="00CA27A9">
      <w:pPr>
        <w:ind w:left="180"/>
      </w:pPr>
      <w:r>
        <w:t>Onde:</w:t>
      </w:r>
    </w:p>
    <w:p w14:paraId="4BD668A1" w14:textId="77777777" w:rsidR="00CA27A9" w:rsidRDefault="00CA27A9" w:rsidP="00CA27A9">
      <w:pPr>
        <w:ind w:left="180"/>
      </w:pPr>
    </w:p>
    <w:p w14:paraId="7B78BCEE" w14:textId="77777777" w:rsidR="00CA27A9" w:rsidRDefault="00CA27A9" w:rsidP="00CA27A9">
      <w:pPr>
        <w:ind w:left="180"/>
      </w:pPr>
      <w:r w:rsidRPr="00FA65C3">
        <w:t>I</w:t>
      </w:r>
      <w:r w:rsidRPr="00FA65C3">
        <w:rPr>
          <w:vertAlign w:val="subscript"/>
        </w:rPr>
        <w:t>k</w:t>
      </w:r>
      <w:r w:rsidRPr="00FA65C3">
        <w:t xml:space="preserve"> = Índice de Afinidade pelo Curso;</w:t>
      </w:r>
    </w:p>
    <w:p w14:paraId="61F4EB7F" w14:textId="77777777" w:rsidR="00CA27A9" w:rsidRDefault="00CA27A9" w:rsidP="00CA27A9">
      <w:pPr>
        <w:ind w:left="180"/>
      </w:pPr>
    </w:p>
    <w:p w14:paraId="0BFB5CDA" w14:textId="77777777" w:rsidR="00CA27A9" w:rsidRPr="00922F7D" w:rsidRDefault="00CA27A9" w:rsidP="00CA27A9">
      <w:pPr>
        <w:ind w:left="180"/>
        <w:jc w:val="both"/>
      </w:pPr>
      <w:r>
        <w:t xml:space="preserve">CRA = </w:t>
      </w:r>
      <w:r w:rsidRPr="00922F7D">
        <w:t xml:space="preserve">Coeficiente de Rendimento Acadêmico calculado </w:t>
      </w:r>
      <w:r>
        <w:t>de acordo com o Regulamento dos Cursos de Graduação</w:t>
      </w:r>
      <w:r w:rsidRPr="00922F7D">
        <w:t>;</w:t>
      </w:r>
    </w:p>
    <w:p w14:paraId="4525D862" w14:textId="77777777" w:rsidR="00CA27A9" w:rsidRPr="00922F7D" w:rsidRDefault="00CA27A9" w:rsidP="00CA27A9">
      <w:pPr>
        <w:jc w:val="both"/>
      </w:pPr>
    </w:p>
    <w:p w14:paraId="57EB027D" w14:textId="77777777" w:rsidR="00CA27A9" w:rsidRDefault="00CA27A9" w:rsidP="00CA27A9">
      <w:pPr>
        <w:ind w:left="180"/>
        <w:jc w:val="both"/>
      </w:pPr>
      <w:r w:rsidRPr="00922F7D">
        <w:t>CP</w:t>
      </w:r>
      <w:r w:rsidRPr="00922F7D">
        <w:rPr>
          <w:vertAlign w:val="subscript"/>
        </w:rPr>
        <w:t>k</w:t>
      </w:r>
      <w:r w:rsidRPr="00922F7D">
        <w:t xml:space="preserve"> </w:t>
      </w:r>
      <w:r>
        <w:t xml:space="preserve">= </w:t>
      </w:r>
      <w:r w:rsidRPr="00922F7D">
        <w:t xml:space="preserve">Coeficiente de Progressão no </w:t>
      </w:r>
      <w:r>
        <w:t>C</w:t>
      </w:r>
      <w:r w:rsidRPr="00922F7D">
        <w:t xml:space="preserve">urso k, </w:t>
      </w:r>
      <w:r>
        <w:t>considerando disciplinas específicas, cursada</w:t>
      </w:r>
      <w:r w:rsidRPr="00922F7D">
        <w:t>s pelo aluno desde o seu ingresso</w:t>
      </w:r>
      <w:r>
        <w:t xml:space="preserve"> no Curso de Graduação em Ciências Agrárias, expresso </w:t>
      </w:r>
      <w:r w:rsidRPr="00922F7D">
        <w:t xml:space="preserve">em </w:t>
      </w:r>
      <w:r>
        <w:t>valores</w:t>
      </w:r>
      <w:r w:rsidRPr="00922F7D">
        <w:t xml:space="preserve"> de </w:t>
      </w:r>
      <w:smartTag w:uri="urn:schemas-microsoft-com:office:smarttags" w:element="metricconverter">
        <w:smartTagPr>
          <w:attr w:name="ProductID" w:val="0 a"/>
        </w:smartTagPr>
        <w:r w:rsidRPr="00922F7D">
          <w:t>0 a</w:t>
        </w:r>
      </w:smartTag>
      <w:r w:rsidRPr="00922F7D">
        <w:t xml:space="preserve"> 100.</w:t>
      </w:r>
    </w:p>
    <w:p w14:paraId="6DCB5BE9" w14:textId="77777777" w:rsidR="00CA27A9" w:rsidRPr="00922F7D" w:rsidRDefault="00CA27A9" w:rsidP="00CA27A9">
      <w:pPr>
        <w:ind w:left="180"/>
        <w:jc w:val="both"/>
      </w:pPr>
    </w:p>
    <w:p w14:paraId="2D91E611" w14:textId="77777777" w:rsidR="00CA27A9" w:rsidRPr="005818C2" w:rsidRDefault="00CA27A9" w:rsidP="00CA27A9"/>
    <w:p w14:paraId="5133EDB8" w14:textId="77777777" w:rsidR="00CA27A9" w:rsidRDefault="00CA27A9" w:rsidP="00CA27A9">
      <w:pPr>
        <w:ind w:left="180" w:firstLine="528"/>
        <w:jc w:val="both"/>
      </w:pPr>
      <w:r w:rsidRPr="00922F7D">
        <w:t>O CP</w:t>
      </w:r>
      <w:r w:rsidRPr="00922F7D">
        <w:rPr>
          <w:vertAlign w:val="subscript"/>
        </w:rPr>
        <w:t>k</w:t>
      </w:r>
      <w:r w:rsidRPr="00922F7D">
        <w:t xml:space="preserve"> </w:t>
      </w:r>
      <w:r>
        <w:t xml:space="preserve">é o </w:t>
      </w:r>
      <w:r w:rsidRPr="00922F7D">
        <w:t>CRA</w:t>
      </w:r>
      <w:r>
        <w:t xml:space="preserve"> calculado a partir das disciplinas indicadas como pertencentes às áreas específicas de formação de cada Curso de Graduação decorrentes do BCA: Agronomia, Zootecnia, Engenharia Agrícola e Ambiental e Medicina Veterinária, sendo estas disciplinas </w:t>
      </w:r>
      <w:r w:rsidRPr="00922F7D">
        <w:t xml:space="preserve">elencadas pelos </w:t>
      </w:r>
      <w:r>
        <w:t>C</w:t>
      </w:r>
      <w:r w:rsidRPr="00922F7D">
        <w:t xml:space="preserve">olegiados dos respectivos </w:t>
      </w:r>
      <w:r>
        <w:t>Cursos.</w:t>
      </w:r>
    </w:p>
    <w:p w14:paraId="503399FD" w14:textId="77777777" w:rsidR="00CA27A9" w:rsidRDefault="00CA27A9" w:rsidP="00CA27A9">
      <w:pPr>
        <w:ind w:left="180"/>
        <w:jc w:val="both"/>
      </w:pPr>
    </w:p>
    <w:p w14:paraId="66A75932" w14:textId="77777777" w:rsidR="00CA27A9" w:rsidRPr="00922F7D" w:rsidRDefault="00CA27A9" w:rsidP="00CA27A9">
      <w:pPr>
        <w:ind w:left="180"/>
        <w:jc w:val="both"/>
      </w:pPr>
      <w:r w:rsidRPr="00922F7D">
        <w:t>CTF</w:t>
      </w:r>
      <w:r>
        <w:t xml:space="preserve"> = </w:t>
      </w:r>
      <w:r w:rsidRPr="00922F7D">
        <w:t xml:space="preserve">Coeficiente do Tempo de </w:t>
      </w:r>
      <w:r>
        <w:t>Formação n</w:t>
      </w:r>
      <w:r w:rsidRPr="00922F7D">
        <w:t xml:space="preserve">o </w:t>
      </w:r>
      <w:r>
        <w:t>C</w:t>
      </w:r>
      <w:r w:rsidRPr="00922F7D">
        <w:t xml:space="preserve">urso </w:t>
      </w:r>
      <w:r>
        <w:t>de Graduação em Ciências Agrárias</w:t>
      </w:r>
      <w:r w:rsidRPr="00922F7D">
        <w:t>, calculado p</w:t>
      </w:r>
      <w:r>
        <w:t>e</w:t>
      </w:r>
      <w:r w:rsidRPr="00922F7D">
        <w:t>la fórmula:</w:t>
      </w:r>
    </w:p>
    <w:p w14:paraId="3D15CEA5" w14:textId="77777777" w:rsidR="00CA27A9" w:rsidRPr="00922F7D" w:rsidRDefault="00CA27A9" w:rsidP="00CA27A9"/>
    <w:p w14:paraId="08A576F9" w14:textId="77777777" w:rsidR="00CA27A9" w:rsidRPr="00922F7D" w:rsidRDefault="00CA27A9" w:rsidP="00CA27A9">
      <w:pPr>
        <w:jc w:val="center"/>
        <w:rPr>
          <w:b/>
          <w:bCs/>
        </w:rPr>
      </w:pPr>
      <w:r w:rsidRPr="00922F7D">
        <w:rPr>
          <w:b/>
          <w:bCs/>
        </w:rPr>
        <w:t>CTF = 5 - T</w:t>
      </w:r>
    </w:p>
    <w:p w14:paraId="4ED1D891" w14:textId="77777777" w:rsidR="00CA27A9" w:rsidRPr="00922F7D" w:rsidRDefault="00CA27A9" w:rsidP="00CA27A9">
      <w:pPr>
        <w:jc w:val="center"/>
      </w:pPr>
      <w:r w:rsidRPr="00922F7D">
        <w:t xml:space="preserve"> </w:t>
      </w:r>
    </w:p>
    <w:p w14:paraId="636E0FA9" w14:textId="77777777" w:rsidR="00CA27A9" w:rsidRPr="005818C2" w:rsidRDefault="00CA27A9" w:rsidP="00CA27A9">
      <w:pPr>
        <w:ind w:firstLine="708"/>
        <w:jc w:val="both"/>
      </w:pPr>
      <w:r w:rsidRPr="005818C2">
        <w:rPr>
          <w:b/>
        </w:rPr>
        <w:t xml:space="preserve">§ </w:t>
      </w:r>
      <w:r>
        <w:rPr>
          <w:b/>
        </w:rPr>
        <w:t>2</w:t>
      </w:r>
      <w:r w:rsidRPr="005818C2">
        <w:rPr>
          <w:b/>
        </w:rPr>
        <w:t>º</w:t>
      </w:r>
      <w:r w:rsidRPr="005818C2">
        <w:t xml:space="preserve"> O</w:t>
      </w:r>
      <w:r w:rsidRPr="00922F7D">
        <w:t xml:space="preserve"> valor de T é dependente do número de semestres para integralização, excluídos os semestres com trancamento</w:t>
      </w:r>
      <w:r>
        <w:t xml:space="preserve"> de matrícula</w:t>
      </w:r>
      <w:r w:rsidRPr="00922F7D">
        <w:t xml:space="preserve">, como </w:t>
      </w:r>
      <w:r>
        <w:t>descrito</w:t>
      </w:r>
      <w:r w:rsidRPr="00922F7D">
        <w:t xml:space="preserve"> </w:t>
      </w:r>
      <w:r>
        <w:t xml:space="preserve">na </w:t>
      </w:r>
      <w:r w:rsidRPr="00A8078E">
        <w:t>Tabela 1:</w:t>
      </w:r>
    </w:p>
    <w:p w14:paraId="105BB032" w14:textId="77777777" w:rsidR="00CA27A9" w:rsidRPr="00922F7D" w:rsidRDefault="00CA27A9" w:rsidP="00CA27A9"/>
    <w:p w14:paraId="288333ED" w14:textId="77777777" w:rsidR="00CA27A9" w:rsidRPr="00704C2E" w:rsidRDefault="00CA27A9" w:rsidP="00CA27A9">
      <w:pPr>
        <w:pStyle w:val="Legenda"/>
        <w:keepNext/>
        <w:spacing w:after="0"/>
        <w:rPr>
          <w:rFonts w:ascii="Times New Roman" w:hAnsi="Times New Roman"/>
          <w:b/>
          <w:color w:val="FF0000"/>
        </w:rPr>
      </w:pPr>
      <w:r w:rsidRPr="00A8078E">
        <w:rPr>
          <w:rFonts w:ascii="Times New Roman" w:hAnsi="Times New Roman"/>
        </w:rPr>
        <w:t>Tabela 1</w:t>
      </w:r>
      <w:r w:rsidRPr="005818C2">
        <w:rPr>
          <w:rFonts w:ascii="Times New Roman" w:hAnsi="Times New Roman"/>
        </w:rPr>
        <w:t>: Fator</w:t>
      </w:r>
      <w:r w:rsidRPr="00DE2AEF">
        <w:rPr>
          <w:rFonts w:ascii="Times New Roman" w:hAnsi="Times New Roman"/>
        </w:rPr>
        <w:t xml:space="preserve"> de ajuste para o tempo de integralização do aluno</w:t>
      </w:r>
      <w:r w:rsidRPr="00704C2E">
        <w:rPr>
          <w:rFonts w:ascii="Times New Roman" w:hAnsi="Times New Roman"/>
          <w:color w:val="FF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4"/>
        <w:gridCol w:w="4245"/>
      </w:tblGrid>
      <w:tr w:rsidR="00CA27A9" w:rsidRPr="00922F7D" w14:paraId="21ED7548" w14:textId="77777777" w:rsidTr="0088092F">
        <w:trPr>
          <w:jc w:val="center"/>
        </w:trPr>
        <w:tc>
          <w:tcPr>
            <w:tcW w:w="4244" w:type="dxa"/>
            <w:tcBorders>
              <w:top w:val="single" w:sz="4" w:space="0" w:color="auto"/>
              <w:left w:val="nil"/>
              <w:bottom w:val="single" w:sz="4" w:space="0" w:color="auto"/>
              <w:right w:val="nil"/>
            </w:tcBorders>
            <w:vAlign w:val="center"/>
          </w:tcPr>
          <w:p w14:paraId="4C6BC2B2" w14:textId="77777777" w:rsidR="00CA27A9" w:rsidRPr="00922F7D" w:rsidRDefault="00CA27A9" w:rsidP="0088092F">
            <w:pPr>
              <w:jc w:val="center"/>
            </w:pPr>
            <w:r w:rsidRPr="00922F7D">
              <w:t>Semestres para integralização</w:t>
            </w:r>
          </w:p>
        </w:tc>
        <w:tc>
          <w:tcPr>
            <w:tcW w:w="4245" w:type="dxa"/>
            <w:tcBorders>
              <w:top w:val="single" w:sz="4" w:space="0" w:color="auto"/>
              <w:left w:val="nil"/>
              <w:bottom w:val="single" w:sz="4" w:space="0" w:color="auto"/>
              <w:right w:val="nil"/>
            </w:tcBorders>
            <w:vAlign w:val="center"/>
          </w:tcPr>
          <w:p w14:paraId="5D18F7F6" w14:textId="77777777" w:rsidR="00CA27A9" w:rsidRPr="00922F7D" w:rsidRDefault="00CA27A9" w:rsidP="0088092F">
            <w:pPr>
              <w:jc w:val="center"/>
            </w:pPr>
            <w:r w:rsidRPr="00922F7D">
              <w:t>Valor de T</w:t>
            </w:r>
          </w:p>
        </w:tc>
      </w:tr>
      <w:tr w:rsidR="00CA27A9" w:rsidRPr="00922F7D" w14:paraId="25F1B6F3" w14:textId="77777777" w:rsidTr="0088092F">
        <w:trPr>
          <w:jc w:val="center"/>
        </w:trPr>
        <w:tc>
          <w:tcPr>
            <w:tcW w:w="4244" w:type="dxa"/>
            <w:tcBorders>
              <w:top w:val="single" w:sz="4" w:space="0" w:color="auto"/>
              <w:left w:val="nil"/>
              <w:bottom w:val="nil"/>
              <w:right w:val="nil"/>
            </w:tcBorders>
            <w:vAlign w:val="center"/>
          </w:tcPr>
          <w:p w14:paraId="2DB907A0" w14:textId="77777777" w:rsidR="00CA27A9" w:rsidRPr="00922F7D" w:rsidRDefault="00CA27A9" w:rsidP="0088092F">
            <w:pPr>
              <w:jc w:val="center"/>
            </w:pPr>
            <w:r w:rsidRPr="00922F7D">
              <w:t xml:space="preserve">6 </w:t>
            </w:r>
          </w:p>
        </w:tc>
        <w:tc>
          <w:tcPr>
            <w:tcW w:w="4245" w:type="dxa"/>
            <w:tcBorders>
              <w:top w:val="single" w:sz="4" w:space="0" w:color="auto"/>
              <w:left w:val="nil"/>
              <w:bottom w:val="nil"/>
              <w:right w:val="nil"/>
            </w:tcBorders>
            <w:vAlign w:val="center"/>
          </w:tcPr>
          <w:p w14:paraId="2E664F01" w14:textId="77777777" w:rsidR="00CA27A9" w:rsidRPr="00922F7D" w:rsidRDefault="00CA27A9" w:rsidP="0088092F">
            <w:pPr>
              <w:jc w:val="center"/>
            </w:pPr>
            <w:r w:rsidRPr="00922F7D">
              <w:t>0</w:t>
            </w:r>
          </w:p>
        </w:tc>
      </w:tr>
      <w:tr w:rsidR="00CA27A9" w:rsidRPr="00922F7D" w14:paraId="30AA05C1" w14:textId="77777777" w:rsidTr="0088092F">
        <w:trPr>
          <w:jc w:val="center"/>
        </w:trPr>
        <w:tc>
          <w:tcPr>
            <w:tcW w:w="4244" w:type="dxa"/>
            <w:tcBorders>
              <w:top w:val="nil"/>
              <w:left w:val="nil"/>
              <w:bottom w:val="nil"/>
              <w:right w:val="nil"/>
            </w:tcBorders>
            <w:vAlign w:val="center"/>
          </w:tcPr>
          <w:p w14:paraId="45045D19" w14:textId="77777777" w:rsidR="00CA27A9" w:rsidRPr="00922F7D" w:rsidRDefault="00CA27A9" w:rsidP="0088092F">
            <w:pPr>
              <w:jc w:val="center"/>
            </w:pPr>
            <w:r w:rsidRPr="00922F7D">
              <w:t>7</w:t>
            </w:r>
          </w:p>
        </w:tc>
        <w:tc>
          <w:tcPr>
            <w:tcW w:w="4245" w:type="dxa"/>
            <w:tcBorders>
              <w:top w:val="nil"/>
              <w:left w:val="nil"/>
              <w:bottom w:val="nil"/>
              <w:right w:val="nil"/>
            </w:tcBorders>
            <w:vAlign w:val="center"/>
          </w:tcPr>
          <w:p w14:paraId="5374533C" w14:textId="77777777" w:rsidR="00CA27A9" w:rsidRPr="00922F7D" w:rsidRDefault="00CA27A9" w:rsidP="0088092F">
            <w:pPr>
              <w:jc w:val="center"/>
            </w:pPr>
            <w:r w:rsidRPr="00922F7D">
              <w:t>1</w:t>
            </w:r>
          </w:p>
        </w:tc>
      </w:tr>
      <w:tr w:rsidR="00CA27A9" w:rsidRPr="00922F7D" w14:paraId="5619500C" w14:textId="77777777" w:rsidTr="0088092F">
        <w:trPr>
          <w:jc w:val="center"/>
        </w:trPr>
        <w:tc>
          <w:tcPr>
            <w:tcW w:w="4244" w:type="dxa"/>
            <w:tcBorders>
              <w:top w:val="nil"/>
              <w:left w:val="nil"/>
              <w:bottom w:val="nil"/>
              <w:right w:val="nil"/>
            </w:tcBorders>
            <w:vAlign w:val="center"/>
          </w:tcPr>
          <w:p w14:paraId="05AB989B" w14:textId="77777777" w:rsidR="00CA27A9" w:rsidRPr="00922F7D" w:rsidRDefault="00CA27A9" w:rsidP="0088092F">
            <w:pPr>
              <w:jc w:val="center"/>
            </w:pPr>
            <w:r w:rsidRPr="00922F7D">
              <w:t>8</w:t>
            </w:r>
          </w:p>
        </w:tc>
        <w:tc>
          <w:tcPr>
            <w:tcW w:w="4245" w:type="dxa"/>
            <w:tcBorders>
              <w:top w:val="nil"/>
              <w:left w:val="nil"/>
              <w:bottom w:val="nil"/>
              <w:right w:val="nil"/>
            </w:tcBorders>
            <w:vAlign w:val="center"/>
          </w:tcPr>
          <w:p w14:paraId="230A1D78" w14:textId="77777777" w:rsidR="00CA27A9" w:rsidRPr="00922F7D" w:rsidRDefault="00CA27A9" w:rsidP="0088092F">
            <w:pPr>
              <w:jc w:val="center"/>
            </w:pPr>
            <w:r w:rsidRPr="00922F7D">
              <w:t>2</w:t>
            </w:r>
          </w:p>
        </w:tc>
      </w:tr>
      <w:tr w:rsidR="00CA27A9" w:rsidRPr="00922F7D" w14:paraId="66B3A4D6" w14:textId="77777777" w:rsidTr="0088092F">
        <w:trPr>
          <w:jc w:val="center"/>
        </w:trPr>
        <w:tc>
          <w:tcPr>
            <w:tcW w:w="4244" w:type="dxa"/>
            <w:tcBorders>
              <w:top w:val="nil"/>
              <w:left w:val="nil"/>
              <w:bottom w:val="nil"/>
              <w:right w:val="nil"/>
            </w:tcBorders>
            <w:vAlign w:val="center"/>
          </w:tcPr>
          <w:p w14:paraId="2420B2D4" w14:textId="77777777" w:rsidR="00CA27A9" w:rsidRPr="00922F7D" w:rsidRDefault="00CA27A9" w:rsidP="0088092F">
            <w:pPr>
              <w:jc w:val="center"/>
            </w:pPr>
            <w:r w:rsidRPr="00922F7D">
              <w:t>9</w:t>
            </w:r>
          </w:p>
        </w:tc>
        <w:tc>
          <w:tcPr>
            <w:tcW w:w="4245" w:type="dxa"/>
            <w:tcBorders>
              <w:top w:val="nil"/>
              <w:left w:val="nil"/>
              <w:bottom w:val="nil"/>
              <w:right w:val="nil"/>
            </w:tcBorders>
            <w:vAlign w:val="center"/>
          </w:tcPr>
          <w:p w14:paraId="15793A06" w14:textId="77777777" w:rsidR="00CA27A9" w:rsidRPr="00922F7D" w:rsidRDefault="00CA27A9" w:rsidP="0088092F">
            <w:pPr>
              <w:jc w:val="center"/>
            </w:pPr>
            <w:r w:rsidRPr="00922F7D">
              <w:t>3</w:t>
            </w:r>
          </w:p>
        </w:tc>
      </w:tr>
      <w:tr w:rsidR="00CA27A9" w:rsidRPr="00922F7D" w14:paraId="6522536D" w14:textId="77777777" w:rsidTr="0088092F">
        <w:trPr>
          <w:jc w:val="center"/>
        </w:trPr>
        <w:tc>
          <w:tcPr>
            <w:tcW w:w="4244" w:type="dxa"/>
            <w:tcBorders>
              <w:top w:val="nil"/>
              <w:left w:val="nil"/>
              <w:bottom w:val="nil"/>
              <w:right w:val="nil"/>
            </w:tcBorders>
            <w:vAlign w:val="center"/>
          </w:tcPr>
          <w:p w14:paraId="14C7897A" w14:textId="77777777" w:rsidR="00CA27A9" w:rsidRPr="00922F7D" w:rsidRDefault="00CA27A9" w:rsidP="0088092F">
            <w:pPr>
              <w:jc w:val="center"/>
            </w:pPr>
            <w:r w:rsidRPr="00922F7D">
              <w:t>10</w:t>
            </w:r>
          </w:p>
        </w:tc>
        <w:tc>
          <w:tcPr>
            <w:tcW w:w="4245" w:type="dxa"/>
            <w:tcBorders>
              <w:top w:val="nil"/>
              <w:left w:val="nil"/>
              <w:bottom w:val="nil"/>
              <w:right w:val="nil"/>
            </w:tcBorders>
            <w:vAlign w:val="center"/>
          </w:tcPr>
          <w:p w14:paraId="45F1B7BB" w14:textId="77777777" w:rsidR="00CA27A9" w:rsidRPr="00922F7D" w:rsidRDefault="00CA27A9" w:rsidP="0088092F">
            <w:pPr>
              <w:jc w:val="center"/>
            </w:pPr>
            <w:r w:rsidRPr="00922F7D">
              <w:t>4</w:t>
            </w:r>
          </w:p>
        </w:tc>
      </w:tr>
      <w:tr w:rsidR="00CA27A9" w:rsidRPr="00922F7D" w14:paraId="7CBEFDAB" w14:textId="77777777" w:rsidTr="0088092F">
        <w:trPr>
          <w:jc w:val="center"/>
        </w:trPr>
        <w:tc>
          <w:tcPr>
            <w:tcW w:w="4244" w:type="dxa"/>
            <w:tcBorders>
              <w:top w:val="nil"/>
              <w:left w:val="nil"/>
              <w:bottom w:val="single" w:sz="4" w:space="0" w:color="auto"/>
              <w:right w:val="nil"/>
            </w:tcBorders>
            <w:vAlign w:val="center"/>
          </w:tcPr>
          <w:p w14:paraId="70E77C46" w14:textId="77777777" w:rsidR="00CA27A9" w:rsidRPr="00922F7D" w:rsidRDefault="00CA27A9" w:rsidP="0088092F">
            <w:pPr>
              <w:jc w:val="center"/>
            </w:pPr>
            <w:r w:rsidRPr="00922F7D">
              <w:t>Acima de 10 semestres</w:t>
            </w:r>
          </w:p>
        </w:tc>
        <w:tc>
          <w:tcPr>
            <w:tcW w:w="4245" w:type="dxa"/>
            <w:tcBorders>
              <w:top w:val="nil"/>
              <w:left w:val="nil"/>
              <w:bottom w:val="single" w:sz="4" w:space="0" w:color="auto"/>
              <w:right w:val="nil"/>
            </w:tcBorders>
            <w:vAlign w:val="center"/>
          </w:tcPr>
          <w:p w14:paraId="7B97770C" w14:textId="77777777" w:rsidR="00CA27A9" w:rsidRPr="00922F7D" w:rsidRDefault="00CA27A9" w:rsidP="0088092F">
            <w:pPr>
              <w:jc w:val="center"/>
            </w:pPr>
            <w:r w:rsidRPr="00922F7D">
              <w:t>5</w:t>
            </w:r>
          </w:p>
        </w:tc>
      </w:tr>
    </w:tbl>
    <w:p w14:paraId="46168221" w14:textId="77777777" w:rsidR="00CA27A9" w:rsidRPr="00922F7D" w:rsidRDefault="00CA27A9" w:rsidP="00CA27A9"/>
    <w:p w14:paraId="688B1350" w14:textId="77777777" w:rsidR="00CA27A9" w:rsidRPr="005818C2" w:rsidRDefault="00CA27A9" w:rsidP="00CA27A9">
      <w:pPr>
        <w:ind w:firstLine="708"/>
        <w:jc w:val="both"/>
      </w:pPr>
      <w:r w:rsidRPr="005818C2">
        <w:rPr>
          <w:b/>
        </w:rPr>
        <w:t xml:space="preserve">§ </w:t>
      </w:r>
      <w:r>
        <w:rPr>
          <w:b/>
        </w:rPr>
        <w:t>3</w:t>
      </w:r>
      <w:r w:rsidRPr="005818C2">
        <w:rPr>
          <w:b/>
        </w:rPr>
        <w:t>º</w:t>
      </w:r>
      <w:r w:rsidRPr="005818C2">
        <w:t xml:space="preserve"> A classificação final para ocupação de uma das vagas em um dos Cursos </w:t>
      </w:r>
      <w:r>
        <w:rPr>
          <w:color w:val="000000" w:themeColor="text1"/>
        </w:rPr>
        <w:t xml:space="preserve">decorrentes do BCA: </w:t>
      </w:r>
      <w:r w:rsidRPr="00896C2E">
        <w:t xml:space="preserve">Agronomia, </w:t>
      </w:r>
      <w:r>
        <w:t xml:space="preserve">Zootecnia, Engenharia Agrícola </w:t>
      </w:r>
      <w:r w:rsidRPr="00896C2E">
        <w:t>e</w:t>
      </w:r>
      <w:r>
        <w:t xml:space="preserve"> Ambiental e</w:t>
      </w:r>
      <w:r w:rsidRPr="00896C2E">
        <w:t xml:space="preserve"> Medicina Veterinária</w:t>
      </w:r>
      <w:r w:rsidRPr="005818C2">
        <w:t xml:space="preserve"> será feita pela ordem decrescente do I</w:t>
      </w:r>
      <w:r w:rsidRPr="005818C2">
        <w:rPr>
          <w:vertAlign w:val="subscript"/>
        </w:rPr>
        <w:t>k.</w:t>
      </w:r>
    </w:p>
    <w:p w14:paraId="3A70D069" w14:textId="77777777" w:rsidR="00CA27A9" w:rsidRPr="005818C2" w:rsidRDefault="00CA27A9" w:rsidP="00CA27A9">
      <w:pPr>
        <w:ind w:firstLine="708"/>
        <w:jc w:val="both"/>
      </w:pPr>
    </w:p>
    <w:p w14:paraId="14F818A6" w14:textId="77777777" w:rsidR="00CA27A9" w:rsidRDefault="00CA27A9" w:rsidP="00CA27A9">
      <w:pPr>
        <w:ind w:firstLine="708"/>
        <w:jc w:val="both"/>
      </w:pPr>
      <w:r w:rsidRPr="005818C2">
        <w:rPr>
          <w:b/>
        </w:rPr>
        <w:t xml:space="preserve">§ </w:t>
      </w:r>
      <w:r>
        <w:rPr>
          <w:b/>
        </w:rPr>
        <w:t>4</w:t>
      </w:r>
      <w:r w:rsidRPr="005818C2">
        <w:rPr>
          <w:b/>
        </w:rPr>
        <w:t>º</w:t>
      </w:r>
      <w:r w:rsidRPr="00704C2E">
        <w:rPr>
          <w:color w:val="FF0000"/>
        </w:rPr>
        <w:t xml:space="preserve"> </w:t>
      </w:r>
      <w:r w:rsidRPr="0053723C">
        <w:t>Em</w:t>
      </w:r>
      <w:r>
        <w:t xml:space="preserve"> caso de empate serão adotados os seguintes critérios de desempate:</w:t>
      </w:r>
    </w:p>
    <w:p w14:paraId="0CD65D3E" w14:textId="77777777" w:rsidR="00CA27A9" w:rsidRDefault="00CA27A9" w:rsidP="00CA27A9">
      <w:pPr>
        <w:ind w:firstLine="708"/>
        <w:jc w:val="both"/>
      </w:pPr>
    </w:p>
    <w:p w14:paraId="16C3CB33" w14:textId="77777777" w:rsidR="00CA27A9" w:rsidRDefault="00CA27A9" w:rsidP="00CA27A9">
      <w:pPr>
        <w:numPr>
          <w:ilvl w:val="0"/>
          <w:numId w:val="17"/>
        </w:numPr>
        <w:suppressAutoHyphens w:val="0"/>
        <w:spacing w:after="0" w:line="240" w:lineRule="auto"/>
        <w:jc w:val="both"/>
      </w:pPr>
      <w:r>
        <w:t>o maior CP</w:t>
      </w:r>
      <w:r w:rsidRPr="00B91184">
        <w:rPr>
          <w:vertAlign w:val="subscript"/>
        </w:rPr>
        <w:t>k</w:t>
      </w:r>
      <w:r>
        <w:t>;</w:t>
      </w:r>
    </w:p>
    <w:p w14:paraId="7057156D" w14:textId="77777777" w:rsidR="00CA27A9" w:rsidRDefault="00CA27A9" w:rsidP="00CA27A9">
      <w:pPr>
        <w:numPr>
          <w:ilvl w:val="0"/>
          <w:numId w:val="17"/>
        </w:numPr>
        <w:suppressAutoHyphens w:val="0"/>
        <w:spacing w:after="0" w:line="240" w:lineRule="auto"/>
        <w:jc w:val="both"/>
      </w:pPr>
      <w:r>
        <w:t>o maior CRA;</w:t>
      </w:r>
    </w:p>
    <w:p w14:paraId="57DDF5C0" w14:textId="77777777" w:rsidR="00CA27A9" w:rsidRDefault="00CA27A9" w:rsidP="00CA27A9">
      <w:pPr>
        <w:numPr>
          <w:ilvl w:val="0"/>
          <w:numId w:val="17"/>
        </w:numPr>
        <w:suppressAutoHyphens w:val="0"/>
        <w:spacing w:after="0" w:line="240" w:lineRule="auto"/>
        <w:jc w:val="both"/>
      </w:pPr>
      <w:r>
        <w:t>o menor número de disciplinas em que o discente tenha sido reprovado;</w:t>
      </w:r>
    </w:p>
    <w:p w14:paraId="7929AA07" w14:textId="77777777" w:rsidR="00CA27A9" w:rsidRDefault="00CA27A9" w:rsidP="00CA27A9">
      <w:pPr>
        <w:numPr>
          <w:ilvl w:val="0"/>
          <w:numId w:val="17"/>
        </w:numPr>
        <w:suppressAutoHyphens w:val="0"/>
        <w:spacing w:after="0" w:line="240" w:lineRule="auto"/>
        <w:jc w:val="both"/>
      </w:pPr>
      <w:r>
        <w:t>maior idade.</w:t>
      </w:r>
    </w:p>
    <w:p w14:paraId="4E6CC23B" w14:textId="77777777" w:rsidR="00CA27A9" w:rsidRDefault="00CA27A9" w:rsidP="00CA27A9">
      <w:pPr>
        <w:ind w:firstLine="708"/>
        <w:jc w:val="both"/>
      </w:pPr>
    </w:p>
    <w:p w14:paraId="3D643CA8" w14:textId="77777777" w:rsidR="00CA27A9" w:rsidRPr="00922F7D" w:rsidRDefault="00CA27A9" w:rsidP="00CA27A9"/>
    <w:p w14:paraId="4977D019" w14:textId="77777777" w:rsidR="00CA27A9" w:rsidRPr="00922F7D" w:rsidRDefault="00CA27A9" w:rsidP="00CA27A9">
      <w:pPr>
        <w:jc w:val="both"/>
      </w:pPr>
      <w:r w:rsidRPr="00922F7D">
        <w:rPr>
          <w:b/>
          <w:bCs/>
        </w:rPr>
        <w:t xml:space="preserve">Art. </w:t>
      </w:r>
      <w:r>
        <w:rPr>
          <w:b/>
          <w:bCs/>
        </w:rPr>
        <w:t>4</w:t>
      </w:r>
      <w:r w:rsidRPr="00922F7D">
        <w:rPr>
          <w:b/>
          <w:bCs/>
        </w:rPr>
        <w:t>º</w:t>
      </w:r>
      <w:r w:rsidRPr="00922F7D">
        <w:t xml:space="preserve"> Havendo vagas remanescentes, estas serão destinadas </w:t>
      </w:r>
      <w:r>
        <w:t xml:space="preserve">prioritariamente aos egressos do Curso de Graduação </w:t>
      </w:r>
      <w:r w:rsidRPr="00922F7D">
        <w:t>em Ciência</w:t>
      </w:r>
      <w:r>
        <w:t xml:space="preserve">s Agrárias-Bacharelado Interdisciplinar da </w:t>
      </w:r>
      <w:r w:rsidRPr="00922F7D">
        <w:t>UFVJM</w:t>
      </w:r>
      <w:r>
        <w:t xml:space="preserve">, sendo a classificação feita pela ordem decrescente do </w:t>
      </w:r>
      <w:r w:rsidRPr="00922F7D">
        <w:t>CRA</w:t>
      </w:r>
      <w:r>
        <w:t xml:space="preserve">. </w:t>
      </w:r>
    </w:p>
    <w:p w14:paraId="14772B79" w14:textId="77777777" w:rsidR="00CA27A9" w:rsidRDefault="00CA27A9" w:rsidP="00CA27A9">
      <w:pPr>
        <w:jc w:val="both"/>
      </w:pPr>
      <w:r w:rsidRPr="00922F7D">
        <w:br/>
      </w:r>
      <w:r w:rsidRPr="00922F7D">
        <w:rPr>
          <w:b/>
          <w:bCs/>
        </w:rPr>
        <w:t xml:space="preserve">Art. </w:t>
      </w:r>
      <w:r>
        <w:rPr>
          <w:b/>
          <w:bCs/>
        </w:rPr>
        <w:t>5</w:t>
      </w:r>
      <w:r w:rsidRPr="00922F7D">
        <w:rPr>
          <w:b/>
          <w:bCs/>
        </w:rPr>
        <w:t xml:space="preserve">º </w:t>
      </w:r>
      <w:r w:rsidRPr="00922F7D">
        <w:t>Casos omissos serão resolvidos</w:t>
      </w:r>
      <w:r>
        <w:t xml:space="preserve"> pela Pró-Reitoria de Graduação e pelos Colegiados dos Cursos de Graduação decorrentes do BCA: Agronomia, Zootecnia, Engenharia Agrícola e Ambiental e Medicina Veterinária, e submetidos ao CONSEPE para aprovação</w:t>
      </w:r>
      <w:r w:rsidRPr="00922F7D">
        <w:t>.</w:t>
      </w:r>
    </w:p>
    <w:p w14:paraId="3ACB7303" w14:textId="77777777" w:rsidR="00CA27A9" w:rsidRDefault="00CA27A9" w:rsidP="00CA27A9">
      <w:pPr>
        <w:jc w:val="both"/>
      </w:pPr>
    </w:p>
    <w:p w14:paraId="2A07FA74" w14:textId="77777777" w:rsidR="00CA27A9" w:rsidRDefault="00CA27A9" w:rsidP="00CA27A9">
      <w:pPr>
        <w:jc w:val="both"/>
      </w:pPr>
    </w:p>
    <w:p w14:paraId="0F200F1B" w14:textId="77777777" w:rsidR="00CA27A9" w:rsidRPr="001C3170" w:rsidRDefault="00CA27A9" w:rsidP="00CA27A9">
      <w:pPr>
        <w:jc w:val="center"/>
        <w:rPr>
          <w:b/>
        </w:rPr>
      </w:pPr>
      <w:r w:rsidRPr="001C3170">
        <w:rPr>
          <w:b/>
        </w:rPr>
        <w:t>DISPOSIÇÕES TRANSITÓRIAS</w:t>
      </w:r>
    </w:p>
    <w:p w14:paraId="5BF045EA" w14:textId="77777777" w:rsidR="00CA27A9" w:rsidRDefault="00CA27A9" w:rsidP="00CA27A9">
      <w:pPr>
        <w:jc w:val="both"/>
      </w:pPr>
    </w:p>
    <w:p w14:paraId="2BB70A4F" w14:textId="77777777" w:rsidR="00CA27A9" w:rsidRPr="00922F7D" w:rsidRDefault="00CA27A9" w:rsidP="00CA27A9">
      <w:pPr>
        <w:jc w:val="both"/>
      </w:pPr>
      <w:r>
        <w:rPr>
          <w:b/>
        </w:rPr>
        <w:t>Art. 6</w:t>
      </w:r>
      <w:r w:rsidRPr="005818C2">
        <w:rPr>
          <w:b/>
        </w:rPr>
        <w:t>º</w:t>
      </w:r>
      <w:r>
        <w:t xml:space="preserve"> Enquanto os Colegiados dos Cursos de Graduação decorrentes do BCA: Agronomia, Zootecnia, Engenharia Agrícola e Ambiental e Medicina Veterinária, não forem instituídos, as disciplinas pertencentes às áreas específicas de cada Curso serão definidas pelas coordenações pró-tempores destes Cursos, juntamente com a direção </w:t>
      </w:r>
      <w:r w:rsidRPr="00A8078E">
        <w:t>do Instituto de Ciências Agrárias da UFVJM.</w:t>
      </w:r>
      <w:r>
        <w:t xml:space="preserve"> </w:t>
      </w:r>
    </w:p>
    <w:p w14:paraId="28134C8C" w14:textId="77777777" w:rsidR="00CA27A9" w:rsidRPr="00922F7D" w:rsidRDefault="00CA27A9" w:rsidP="00CA27A9">
      <w:pPr>
        <w:jc w:val="both"/>
      </w:pPr>
    </w:p>
    <w:p w14:paraId="076C5428" w14:textId="77777777" w:rsidR="00CA27A9" w:rsidRPr="00610216" w:rsidRDefault="00CA27A9" w:rsidP="00CA27A9">
      <w:pPr>
        <w:autoSpaceDE w:val="0"/>
        <w:autoSpaceDN w:val="0"/>
        <w:adjustRightInd w:val="0"/>
        <w:jc w:val="both"/>
        <w:rPr>
          <w:bCs/>
        </w:rPr>
      </w:pPr>
    </w:p>
    <w:p w14:paraId="61E525F8" w14:textId="77777777" w:rsidR="00CA27A9" w:rsidRPr="005A185C" w:rsidRDefault="00CA27A9" w:rsidP="00CA27A9">
      <w:pPr>
        <w:autoSpaceDE w:val="0"/>
        <w:autoSpaceDN w:val="0"/>
        <w:adjustRightInd w:val="0"/>
        <w:jc w:val="both"/>
      </w:pPr>
      <w:r w:rsidRPr="001C3170">
        <w:rPr>
          <w:b/>
          <w:bCs/>
        </w:rPr>
        <w:t>Art. 7º</w:t>
      </w:r>
      <w:r w:rsidRPr="005A185C">
        <w:t xml:space="preserve"> Esta Resolução entra </w:t>
      </w:r>
      <w:smartTag w:uri="schemas-houaiss/mini" w:element="verbetes">
        <w:r w:rsidRPr="005A185C">
          <w:t>em</w:t>
        </w:r>
      </w:smartTag>
      <w:r w:rsidRPr="005A185C">
        <w:t xml:space="preserve"> </w:t>
      </w:r>
      <w:smartTag w:uri="schemas-houaiss/acao" w:element="dm">
        <w:r w:rsidRPr="005A185C">
          <w:t>vigor</w:t>
        </w:r>
      </w:smartTag>
      <w:r w:rsidRPr="005A185C">
        <w:t xml:space="preserve"> na </w:t>
      </w:r>
      <w:smartTag w:uri="schemas-houaiss/mini" w:element="verbetes">
        <w:r w:rsidRPr="005A185C">
          <w:t>data</w:t>
        </w:r>
      </w:smartTag>
      <w:r w:rsidRPr="005A185C">
        <w:t xml:space="preserve"> de </w:t>
      </w:r>
      <w:smartTag w:uri="schemas-houaiss/mini" w:element="verbetes">
        <w:r w:rsidRPr="005A185C">
          <w:t>sua</w:t>
        </w:r>
      </w:smartTag>
      <w:r w:rsidRPr="005A185C">
        <w:t xml:space="preserve"> aprovação, revogadas as disposições em contrário.</w:t>
      </w:r>
    </w:p>
    <w:p w14:paraId="2EEE9813" w14:textId="77777777" w:rsidR="00CA27A9" w:rsidRDefault="00CA27A9" w:rsidP="00CA27A9">
      <w:pPr>
        <w:jc w:val="center"/>
        <w:rPr>
          <w:rFonts w:ascii="Arial" w:hAnsi="Arial" w:cs="Arial"/>
        </w:rPr>
      </w:pPr>
    </w:p>
    <w:p w14:paraId="124CE9D8" w14:textId="77777777" w:rsidR="00CA27A9" w:rsidRDefault="00CA27A9" w:rsidP="00CA27A9">
      <w:pPr>
        <w:jc w:val="center"/>
        <w:rPr>
          <w:rFonts w:ascii="Arial" w:hAnsi="Arial" w:cs="Arial"/>
        </w:rPr>
      </w:pPr>
    </w:p>
    <w:p w14:paraId="2BB3CE40" w14:textId="77777777" w:rsidR="00CA27A9" w:rsidRPr="005A185C" w:rsidRDefault="00CA27A9" w:rsidP="00CA27A9">
      <w:pPr>
        <w:jc w:val="center"/>
        <w:rPr>
          <w:rFonts w:ascii="Arial" w:hAnsi="Arial" w:cs="Arial"/>
        </w:rPr>
      </w:pPr>
    </w:p>
    <w:p w14:paraId="2BFC2B5E" w14:textId="77777777" w:rsidR="00CA27A9" w:rsidRPr="005A185C" w:rsidRDefault="00CA27A9" w:rsidP="00CA27A9">
      <w:pPr>
        <w:jc w:val="center"/>
      </w:pPr>
      <w:r w:rsidRPr="005A185C">
        <w:t>Diamantina,</w:t>
      </w:r>
      <w:r>
        <w:t xml:space="preserve"> XX </w:t>
      </w:r>
      <w:r w:rsidRPr="005A185C">
        <w:t xml:space="preserve">de </w:t>
      </w:r>
      <w:r>
        <w:t>XXXXXXXX de 2017</w:t>
      </w:r>
    </w:p>
    <w:p w14:paraId="04187EE2" w14:textId="77777777" w:rsidR="00CA27A9" w:rsidRPr="00C37F9E" w:rsidRDefault="00CA27A9" w:rsidP="00CA27A9">
      <w:pPr>
        <w:jc w:val="center"/>
        <w:rPr>
          <w:b/>
        </w:rPr>
      </w:pPr>
      <w:r w:rsidRPr="00C37F9E">
        <w:rPr>
          <w:b/>
        </w:rPr>
        <w:t xml:space="preserve">Prof. </w:t>
      </w:r>
      <w:r>
        <w:rPr>
          <w:b/>
        </w:rPr>
        <w:t>Gilciano Saraiva Nogueira</w:t>
      </w:r>
    </w:p>
    <w:p w14:paraId="3AC84D63" w14:textId="77777777" w:rsidR="00CA27A9" w:rsidRPr="008964AC" w:rsidRDefault="00CA27A9" w:rsidP="00CA27A9"/>
    <w:p w14:paraId="314DAC07" w14:textId="77777777" w:rsidR="00CA27A9" w:rsidRPr="00065666" w:rsidRDefault="00CA27A9" w:rsidP="00CA27A9">
      <w:pPr>
        <w:suppressAutoHyphens w:val="0"/>
        <w:spacing w:after="0"/>
        <w:ind w:right="63"/>
        <w:jc w:val="center"/>
        <w:rPr>
          <w:rFonts w:ascii="Times New Roman" w:eastAsia="Times New Roman" w:hAnsi="Times New Roman"/>
          <w:color w:val="000000"/>
          <w:sz w:val="24"/>
        </w:rPr>
      </w:pPr>
      <w:r w:rsidRPr="00065666">
        <w:rPr>
          <w:rFonts w:ascii="Times New Roman" w:eastAsia="Times New Roman" w:hAnsi="Times New Roman"/>
          <w:color w:val="000000"/>
          <w:sz w:val="24"/>
        </w:rPr>
        <w:t xml:space="preserve"> </w:t>
      </w:r>
    </w:p>
    <w:p w14:paraId="4F3DAA71" w14:textId="13D55564" w:rsidR="00F4033A" w:rsidRPr="00065666" w:rsidRDefault="00F4033A" w:rsidP="00F4033A">
      <w:pPr>
        <w:suppressAutoHyphens w:val="0"/>
        <w:spacing w:after="0"/>
        <w:ind w:right="63"/>
        <w:jc w:val="center"/>
        <w:rPr>
          <w:rFonts w:ascii="Times New Roman" w:eastAsia="Times New Roman" w:hAnsi="Times New Roman"/>
          <w:color w:val="000000"/>
          <w:sz w:val="24"/>
        </w:rPr>
      </w:pPr>
    </w:p>
    <w:sectPr w:rsidR="00F4033A" w:rsidRPr="00065666">
      <w:pgSz w:w="11906" w:h="16838"/>
      <w:pgMar w:top="1417" w:right="1701" w:bottom="1417" w:left="1701" w:header="0" w:footer="708"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29DB81" w14:textId="77777777" w:rsidR="00B44FAF" w:rsidRDefault="00B44FAF">
      <w:pPr>
        <w:spacing w:after="0" w:line="240" w:lineRule="auto"/>
      </w:pPr>
      <w:r>
        <w:separator/>
      </w:r>
    </w:p>
  </w:endnote>
  <w:endnote w:type="continuationSeparator" w:id="0">
    <w:p w14:paraId="34B6EE60" w14:textId="77777777" w:rsidR="00B44FAF" w:rsidRDefault="00B44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 w:name="Yu Gothic Light">
    <w:altName w:val="游ゴシック Light"/>
    <w:panose1 w:val="00000000000000000000"/>
    <w:charset w:val="80"/>
    <w:family w:val="roman"/>
    <w:notTrueType/>
    <w:pitch w:val="default"/>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81E6C5" w14:textId="77777777" w:rsidR="00105C33" w:rsidRDefault="00105C33" w:rsidP="00A3712E">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668C77" w14:textId="77777777" w:rsidR="00B44FAF" w:rsidRDefault="00B44FAF">
      <w:pPr>
        <w:spacing w:after="0" w:line="240" w:lineRule="auto"/>
      </w:pPr>
      <w:r>
        <w:separator/>
      </w:r>
    </w:p>
  </w:footnote>
  <w:footnote w:type="continuationSeparator" w:id="0">
    <w:p w14:paraId="29C47216" w14:textId="77777777" w:rsidR="00B44FAF" w:rsidRDefault="00B44F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BD3D8" w14:textId="38EB1F13" w:rsidR="00105C33" w:rsidRDefault="00105C33">
    <w:pPr>
      <w:pStyle w:val="Cabealho"/>
    </w:pPr>
  </w:p>
  <w:tbl>
    <w:tblPr>
      <w:tblStyle w:val="Tabelacomgrade"/>
      <w:tblW w:w="10471"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0"/>
      <w:gridCol w:w="6065"/>
      <w:gridCol w:w="2436"/>
    </w:tblGrid>
    <w:tr w:rsidR="00105C33" w14:paraId="7AFA7836" w14:textId="77777777" w:rsidTr="008E5F24">
      <w:trPr>
        <w:trHeight w:val="1572"/>
      </w:trPr>
      <w:tc>
        <w:tcPr>
          <w:tcW w:w="1966" w:type="dxa"/>
        </w:tcPr>
        <w:p w14:paraId="0D20CF5A" w14:textId="77777777" w:rsidR="00105C33" w:rsidRDefault="00105C33" w:rsidP="00A3712E">
          <w:pPr>
            <w:spacing w:after="200" w:line="276" w:lineRule="auto"/>
            <w:jc w:val="both"/>
            <w:rPr>
              <w:rFonts w:ascii="Arial" w:eastAsia="Arial" w:hAnsi="Arial" w:cs="Arial"/>
              <w:sz w:val="24"/>
            </w:rPr>
          </w:pPr>
          <w:r>
            <w:rPr>
              <w:rFonts w:ascii="Arial" w:eastAsia="Arial" w:hAnsi="Arial" w:cs="Arial"/>
              <w:noProof/>
              <w:sz w:val="24"/>
            </w:rPr>
            <w:drawing>
              <wp:anchor distT="0" distB="0" distL="114935" distR="114935" simplePos="0" relativeHeight="251659264" behindDoc="1" locked="0" layoutInCell="1" allowOverlap="1" wp14:anchorId="75E2BAAE" wp14:editId="481A8BDB">
                <wp:simplePos x="0" y="0"/>
                <wp:positionH relativeFrom="column">
                  <wp:posOffset>-27305</wp:posOffset>
                </wp:positionH>
                <wp:positionV relativeFrom="paragraph">
                  <wp:posOffset>81280</wp:posOffset>
                </wp:positionV>
                <wp:extent cx="1113790" cy="733425"/>
                <wp:effectExtent l="0" t="0" r="0" b="9525"/>
                <wp:wrapTight wrapText="bothSides">
                  <wp:wrapPolygon edited="0">
                    <wp:start x="0" y="0"/>
                    <wp:lineTo x="0" y="21319"/>
                    <wp:lineTo x="21058" y="21319"/>
                    <wp:lineTo x="21058" y="0"/>
                    <wp:lineTo x="0" y="0"/>
                  </wp:wrapPolygon>
                </wp:wrapTight>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790" cy="7334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6073" w:type="dxa"/>
        </w:tcPr>
        <w:p w14:paraId="3EBF553C" w14:textId="77777777" w:rsidR="00105C33" w:rsidRPr="008E5F24" w:rsidRDefault="00105C33" w:rsidP="00A3712E">
          <w:pPr>
            <w:spacing w:after="0" w:line="276" w:lineRule="auto"/>
            <w:jc w:val="center"/>
            <w:rPr>
              <w:rFonts w:ascii="Times New Roman" w:eastAsia="Arial" w:hAnsi="Times New Roman"/>
            </w:rPr>
          </w:pPr>
          <w:r w:rsidRPr="008E5F24">
            <w:rPr>
              <w:rFonts w:ascii="Times New Roman" w:eastAsia="Arial" w:hAnsi="Times New Roman"/>
            </w:rPr>
            <w:t>MININSTÉRIO DA EDUCAÇÃO</w:t>
          </w:r>
        </w:p>
        <w:p w14:paraId="4D35B8B6" w14:textId="77777777" w:rsidR="00105C33" w:rsidRPr="008E5F24" w:rsidRDefault="00105C33" w:rsidP="00A3712E">
          <w:pPr>
            <w:spacing w:after="0" w:line="276" w:lineRule="auto"/>
            <w:jc w:val="center"/>
            <w:rPr>
              <w:rFonts w:ascii="Times New Roman" w:eastAsia="Arial" w:hAnsi="Times New Roman"/>
            </w:rPr>
          </w:pPr>
          <w:r w:rsidRPr="008E5F24">
            <w:rPr>
              <w:rFonts w:ascii="Times New Roman" w:eastAsia="Arial" w:hAnsi="Times New Roman"/>
            </w:rPr>
            <w:t>UNIVERSIDADE FEDERAL DOS VALES DO JEQUITINHONHA E MUCURI</w:t>
          </w:r>
        </w:p>
        <w:p w14:paraId="20FBF6C2" w14:textId="77777777" w:rsidR="00105C33" w:rsidRPr="008E5F24" w:rsidRDefault="00105C33" w:rsidP="00A3712E">
          <w:pPr>
            <w:spacing w:after="0" w:line="276" w:lineRule="auto"/>
            <w:jc w:val="center"/>
            <w:rPr>
              <w:rFonts w:ascii="Times New Roman" w:eastAsia="Arial" w:hAnsi="Times New Roman"/>
            </w:rPr>
          </w:pPr>
          <w:r w:rsidRPr="008E5F24">
            <w:rPr>
              <w:rFonts w:ascii="Times New Roman" w:eastAsia="Arial" w:hAnsi="Times New Roman"/>
            </w:rPr>
            <w:t>UNAÍ- MINAS GERAIS</w:t>
          </w:r>
        </w:p>
        <w:p w14:paraId="7D3645BE" w14:textId="77777777" w:rsidR="00105C33" w:rsidRDefault="00105C33" w:rsidP="00A3712E">
          <w:pPr>
            <w:spacing w:after="0" w:line="276" w:lineRule="auto"/>
            <w:jc w:val="center"/>
            <w:rPr>
              <w:rFonts w:ascii="Arial" w:eastAsia="Arial" w:hAnsi="Arial" w:cs="Arial"/>
              <w:sz w:val="24"/>
            </w:rPr>
          </w:pPr>
          <w:r w:rsidRPr="008E5F24">
            <w:rPr>
              <w:rFonts w:ascii="Times New Roman" w:eastAsia="Arial" w:hAnsi="Times New Roman"/>
            </w:rPr>
            <w:t>INSTITUTO DE CIÊNCIAS AGRÁRIAS</w:t>
          </w:r>
        </w:p>
      </w:tc>
      <w:tc>
        <w:tcPr>
          <w:tcW w:w="2432" w:type="dxa"/>
        </w:tcPr>
        <w:p w14:paraId="261E7EFD" w14:textId="3FB6CBB9" w:rsidR="00105C33" w:rsidRDefault="00105C33" w:rsidP="00A3712E">
          <w:pPr>
            <w:spacing w:after="200" w:line="276" w:lineRule="auto"/>
            <w:jc w:val="both"/>
            <w:rPr>
              <w:rFonts w:ascii="Arial" w:eastAsia="Arial" w:hAnsi="Arial" w:cs="Arial"/>
              <w:sz w:val="24"/>
            </w:rPr>
          </w:pPr>
          <w:r>
            <w:rPr>
              <w:rFonts w:ascii="Arial" w:eastAsia="Arial" w:hAnsi="Arial" w:cs="Arial"/>
              <w:noProof/>
              <w:sz w:val="24"/>
            </w:rPr>
            <w:drawing>
              <wp:inline distT="0" distB="0" distL="0" distR="0" wp14:anchorId="5CC614C4" wp14:editId="285B0D50">
                <wp:extent cx="1402080" cy="909041"/>
                <wp:effectExtent l="0" t="0" r="7620" b="571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2080" cy="909041"/>
                        </a:xfrm>
                        <a:prstGeom prst="rect">
                          <a:avLst/>
                        </a:prstGeom>
                        <a:noFill/>
                        <a:ln>
                          <a:noFill/>
                        </a:ln>
                      </pic:spPr>
                    </pic:pic>
                  </a:graphicData>
                </a:graphic>
              </wp:inline>
            </w:drawing>
          </w:r>
        </w:p>
      </w:tc>
    </w:tr>
  </w:tbl>
  <w:p w14:paraId="6DF5C97F" w14:textId="77777777" w:rsidR="00105C33" w:rsidRDefault="00105C3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nsid w:val="041E205A"/>
    <w:multiLevelType w:val="hybridMultilevel"/>
    <w:tmpl w:val="9230D4C2"/>
    <w:lvl w:ilvl="0" w:tplc="04160001">
      <w:start w:val="1"/>
      <w:numFmt w:val="bullet"/>
      <w:lvlText w:val=""/>
      <w:lvlJc w:val="left"/>
      <w:pPr>
        <w:ind w:left="1405" w:hanging="360"/>
      </w:pPr>
      <w:rPr>
        <w:rFonts w:ascii="Symbol" w:hAnsi="Symbol" w:hint="default"/>
      </w:rPr>
    </w:lvl>
    <w:lvl w:ilvl="1" w:tplc="04160003" w:tentative="1">
      <w:start w:val="1"/>
      <w:numFmt w:val="bullet"/>
      <w:lvlText w:val="o"/>
      <w:lvlJc w:val="left"/>
      <w:pPr>
        <w:ind w:left="2125" w:hanging="360"/>
      </w:pPr>
      <w:rPr>
        <w:rFonts w:ascii="Courier New" w:hAnsi="Courier New" w:cs="Courier New" w:hint="default"/>
      </w:rPr>
    </w:lvl>
    <w:lvl w:ilvl="2" w:tplc="04160005" w:tentative="1">
      <w:start w:val="1"/>
      <w:numFmt w:val="bullet"/>
      <w:lvlText w:val=""/>
      <w:lvlJc w:val="left"/>
      <w:pPr>
        <w:ind w:left="2845" w:hanging="360"/>
      </w:pPr>
      <w:rPr>
        <w:rFonts w:ascii="Wingdings" w:hAnsi="Wingdings" w:hint="default"/>
      </w:rPr>
    </w:lvl>
    <w:lvl w:ilvl="3" w:tplc="04160001" w:tentative="1">
      <w:start w:val="1"/>
      <w:numFmt w:val="bullet"/>
      <w:lvlText w:val=""/>
      <w:lvlJc w:val="left"/>
      <w:pPr>
        <w:ind w:left="3565" w:hanging="360"/>
      </w:pPr>
      <w:rPr>
        <w:rFonts w:ascii="Symbol" w:hAnsi="Symbol" w:hint="default"/>
      </w:rPr>
    </w:lvl>
    <w:lvl w:ilvl="4" w:tplc="04160003" w:tentative="1">
      <w:start w:val="1"/>
      <w:numFmt w:val="bullet"/>
      <w:lvlText w:val="o"/>
      <w:lvlJc w:val="left"/>
      <w:pPr>
        <w:ind w:left="4285" w:hanging="360"/>
      </w:pPr>
      <w:rPr>
        <w:rFonts w:ascii="Courier New" w:hAnsi="Courier New" w:cs="Courier New" w:hint="default"/>
      </w:rPr>
    </w:lvl>
    <w:lvl w:ilvl="5" w:tplc="04160005" w:tentative="1">
      <w:start w:val="1"/>
      <w:numFmt w:val="bullet"/>
      <w:lvlText w:val=""/>
      <w:lvlJc w:val="left"/>
      <w:pPr>
        <w:ind w:left="5005" w:hanging="360"/>
      </w:pPr>
      <w:rPr>
        <w:rFonts w:ascii="Wingdings" w:hAnsi="Wingdings" w:hint="default"/>
      </w:rPr>
    </w:lvl>
    <w:lvl w:ilvl="6" w:tplc="04160001" w:tentative="1">
      <w:start w:val="1"/>
      <w:numFmt w:val="bullet"/>
      <w:lvlText w:val=""/>
      <w:lvlJc w:val="left"/>
      <w:pPr>
        <w:ind w:left="5725" w:hanging="360"/>
      </w:pPr>
      <w:rPr>
        <w:rFonts w:ascii="Symbol" w:hAnsi="Symbol" w:hint="default"/>
      </w:rPr>
    </w:lvl>
    <w:lvl w:ilvl="7" w:tplc="04160003" w:tentative="1">
      <w:start w:val="1"/>
      <w:numFmt w:val="bullet"/>
      <w:lvlText w:val="o"/>
      <w:lvlJc w:val="left"/>
      <w:pPr>
        <w:ind w:left="6445" w:hanging="360"/>
      </w:pPr>
      <w:rPr>
        <w:rFonts w:ascii="Courier New" w:hAnsi="Courier New" w:cs="Courier New" w:hint="default"/>
      </w:rPr>
    </w:lvl>
    <w:lvl w:ilvl="8" w:tplc="04160005" w:tentative="1">
      <w:start w:val="1"/>
      <w:numFmt w:val="bullet"/>
      <w:lvlText w:val=""/>
      <w:lvlJc w:val="left"/>
      <w:pPr>
        <w:ind w:left="7165" w:hanging="360"/>
      </w:pPr>
      <w:rPr>
        <w:rFonts w:ascii="Wingdings" w:hAnsi="Wingdings" w:hint="default"/>
      </w:rPr>
    </w:lvl>
  </w:abstractNum>
  <w:abstractNum w:abstractNumId="2">
    <w:nsid w:val="06B906FE"/>
    <w:multiLevelType w:val="multilevel"/>
    <w:tmpl w:val="E2848B7C"/>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07D82A3D"/>
    <w:multiLevelType w:val="hybridMultilevel"/>
    <w:tmpl w:val="45320A4E"/>
    <w:lvl w:ilvl="0" w:tplc="04160001">
      <w:start w:val="3"/>
      <w:numFmt w:val="upperRoman"/>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60003">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160005">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60001">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160003">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60005">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160001">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160003">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160005">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BD10FD9"/>
    <w:multiLevelType w:val="hybridMultilevel"/>
    <w:tmpl w:val="535C856A"/>
    <w:lvl w:ilvl="0" w:tplc="B6AC9D28">
      <w:start w:val="1"/>
      <w:numFmt w:val="upperRoman"/>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2AF1C0">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CA2040">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66CE9A">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BE02EC">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789866">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2A1B2A">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E01C0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BC5942">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0D6871A9"/>
    <w:multiLevelType w:val="multilevel"/>
    <w:tmpl w:val="581EC974"/>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nsid w:val="1F941E76"/>
    <w:multiLevelType w:val="multilevel"/>
    <w:tmpl w:val="AD205370"/>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23412702"/>
    <w:multiLevelType w:val="hybridMultilevel"/>
    <w:tmpl w:val="4DCAC3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AE54D18"/>
    <w:multiLevelType w:val="multilevel"/>
    <w:tmpl w:val="C3DC87C6"/>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31246953"/>
    <w:multiLevelType w:val="multilevel"/>
    <w:tmpl w:val="BF828A06"/>
    <w:lvl w:ilvl="0">
      <w:start w:val="1"/>
      <w:numFmt w:val="decimal"/>
      <w:suff w:val="nothing"/>
      <w:lvlText w:val="%1."/>
      <w:lvlJc w:val="left"/>
      <w:pPr>
        <w:ind w:left="707" w:firstLine="0"/>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0">
    <w:nsid w:val="33627B22"/>
    <w:multiLevelType w:val="hybridMultilevel"/>
    <w:tmpl w:val="47249CF8"/>
    <w:lvl w:ilvl="0" w:tplc="A8F659B0">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35CB716A"/>
    <w:multiLevelType w:val="hybridMultilevel"/>
    <w:tmpl w:val="83C49AB4"/>
    <w:lvl w:ilvl="0" w:tplc="04160001">
      <w:start w:val="1"/>
      <w:numFmt w:val="bullet"/>
      <w:lvlText w:val=""/>
      <w:lvlJc w:val="left"/>
      <w:pPr>
        <w:ind w:left="1211"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nsid w:val="398867C0"/>
    <w:multiLevelType w:val="multilevel"/>
    <w:tmpl w:val="0AA81B70"/>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50A22023"/>
    <w:multiLevelType w:val="hybridMultilevel"/>
    <w:tmpl w:val="244282C6"/>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6042BBD"/>
    <w:multiLevelType w:val="multilevel"/>
    <w:tmpl w:val="6B80ABC8"/>
    <w:lvl w:ilvl="0">
      <w:start w:val="1"/>
      <w:numFmt w:val="bullet"/>
      <w:lvlText w:val=""/>
      <w:lvlJc w:val="left"/>
      <w:pPr>
        <w:ind w:left="786"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nsid w:val="5CE16A9E"/>
    <w:multiLevelType w:val="hybridMultilevel"/>
    <w:tmpl w:val="FC06382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38B158A"/>
    <w:multiLevelType w:val="hybridMultilevel"/>
    <w:tmpl w:val="1ACC77F4"/>
    <w:lvl w:ilvl="0" w:tplc="2830129A">
      <w:start w:val="1"/>
      <w:numFmt w:val="upperRoman"/>
      <w:lvlText w:val="%1-"/>
      <w:lvlJc w:val="left"/>
      <w:pPr>
        <w:ind w:left="1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E24660">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24409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9A8406">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4CB20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087EB6">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3E764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527B8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1656B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641849B4"/>
    <w:multiLevelType w:val="hybridMultilevel"/>
    <w:tmpl w:val="72CC7D04"/>
    <w:lvl w:ilvl="0" w:tplc="63B21BE8">
      <w:start w:val="1"/>
      <w:numFmt w:val="upperRoman"/>
      <w:lvlText w:val="%1."/>
      <w:lvlJc w:val="left"/>
      <w:pPr>
        <w:ind w:left="1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A4A200">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343E3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14A62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1AE05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446E42">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34C74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78A7E4">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AC32E4">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641A7F00"/>
    <w:multiLevelType w:val="hybridMultilevel"/>
    <w:tmpl w:val="F2B21AA0"/>
    <w:lvl w:ilvl="0" w:tplc="92FEA5D2">
      <w:start w:val="1"/>
      <w:numFmt w:val="upperRoman"/>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0028E0">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744854">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3E5286">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FC3F3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44093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E4EC82">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0E8AA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D0890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705F2ED5"/>
    <w:multiLevelType w:val="multilevel"/>
    <w:tmpl w:val="BC9095B2"/>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70996C84"/>
    <w:multiLevelType w:val="hybridMultilevel"/>
    <w:tmpl w:val="C2CEF504"/>
    <w:lvl w:ilvl="0" w:tplc="3800AF28">
      <w:start w:val="1"/>
      <w:numFmt w:val="upperRoman"/>
      <w:lvlText w:val="%1-"/>
      <w:lvlJc w:val="left"/>
      <w:pPr>
        <w:ind w:left="1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ACCDD8">
      <w:start w:val="1"/>
      <w:numFmt w:val="lowerLetter"/>
      <w:lvlText w:val="%2"/>
      <w:lvlJc w:val="left"/>
      <w:pPr>
        <w:ind w:left="1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D83FFE">
      <w:start w:val="1"/>
      <w:numFmt w:val="lowerRoman"/>
      <w:lvlText w:val="%3"/>
      <w:lvlJc w:val="left"/>
      <w:pPr>
        <w:ind w:left="2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448D66">
      <w:start w:val="1"/>
      <w:numFmt w:val="decimal"/>
      <w:lvlText w:val="%4"/>
      <w:lvlJc w:val="left"/>
      <w:pPr>
        <w:ind w:left="3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667130">
      <w:start w:val="1"/>
      <w:numFmt w:val="lowerLetter"/>
      <w:lvlText w:val="%5"/>
      <w:lvlJc w:val="left"/>
      <w:pPr>
        <w:ind w:left="3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9885C0">
      <w:start w:val="1"/>
      <w:numFmt w:val="lowerRoman"/>
      <w:lvlText w:val="%6"/>
      <w:lvlJc w:val="left"/>
      <w:pPr>
        <w:ind w:left="4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B22668">
      <w:start w:val="1"/>
      <w:numFmt w:val="decimal"/>
      <w:lvlText w:val="%7"/>
      <w:lvlJc w:val="left"/>
      <w:pPr>
        <w:ind w:left="5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E6F3E4">
      <w:start w:val="1"/>
      <w:numFmt w:val="lowerLetter"/>
      <w:lvlText w:val="%8"/>
      <w:lvlJc w:val="left"/>
      <w:pPr>
        <w:ind w:left="6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2E3B7E">
      <w:start w:val="1"/>
      <w:numFmt w:val="lowerRoman"/>
      <w:lvlText w:val="%9"/>
      <w:lvlJc w:val="left"/>
      <w:pPr>
        <w:ind w:left="6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71897273"/>
    <w:multiLevelType w:val="hybridMultilevel"/>
    <w:tmpl w:val="0C961AD8"/>
    <w:lvl w:ilvl="0" w:tplc="26A0321C">
      <w:start w:val="1"/>
      <w:numFmt w:val="upperRoman"/>
      <w:lvlText w:val="%1-"/>
      <w:lvlJc w:val="left"/>
      <w:pPr>
        <w:ind w:left="1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32E88C">
      <w:start w:val="1"/>
      <w:numFmt w:val="lowerLetter"/>
      <w:lvlText w:val="%2"/>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D60340">
      <w:start w:val="1"/>
      <w:numFmt w:val="lowerRoman"/>
      <w:lvlText w:val="%3"/>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2C79EA">
      <w:start w:val="1"/>
      <w:numFmt w:val="decimal"/>
      <w:lvlText w:val="%4"/>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DE579A">
      <w:start w:val="1"/>
      <w:numFmt w:val="lowerLetter"/>
      <w:lvlText w:val="%5"/>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C611FA">
      <w:start w:val="1"/>
      <w:numFmt w:val="lowerRoman"/>
      <w:lvlText w:val="%6"/>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D47A24">
      <w:start w:val="1"/>
      <w:numFmt w:val="decimal"/>
      <w:lvlText w:val="%7"/>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2E7070">
      <w:start w:val="1"/>
      <w:numFmt w:val="lowerLetter"/>
      <w:lvlText w:val="%8"/>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C237AA">
      <w:start w:val="1"/>
      <w:numFmt w:val="lowerRoman"/>
      <w:lvlText w:val="%9"/>
      <w:lvlJc w:val="left"/>
      <w:pPr>
        <w:ind w:left="6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737E78B7"/>
    <w:multiLevelType w:val="multilevel"/>
    <w:tmpl w:val="C096BB38"/>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nsid w:val="75646011"/>
    <w:multiLevelType w:val="multilevel"/>
    <w:tmpl w:val="58C867F2"/>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nsid w:val="770C542B"/>
    <w:multiLevelType w:val="hybridMultilevel"/>
    <w:tmpl w:val="DC286976"/>
    <w:lvl w:ilvl="0" w:tplc="352EAD6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ABA0ED2"/>
    <w:multiLevelType w:val="multilevel"/>
    <w:tmpl w:val="8290584A"/>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4"/>
  </w:num>
  <w:num w:numId="2">
    <w:abstractNumId w:val="5"/>
  </w:num>
  <w:num w:numId="3">
    <w:abstractNumId w:val="22"/>
  </w:num>
  <w:num w:numId="4">
    <w:abstractNumId w:val="25"/>
  </w:num>
  <w:num w:numId="5">
    <w:abstractNumId w:val="12"/>
  </w:num>
  <w:num w:numId="6">
    <w:abstractNumId w:val="23"/>
  </w:num>
  <w:num w:numId="7">
    <w:abstractNumId w:val="2"/>
  </w:num>
  <w:num w:numId="8">
    <w:abstractNumId w:val="19"/>
  </w:num>
  <w:num w:numId="9">
    <w:abstractNumId w:val="6"/>
  </w:num>
  <w:num w:numId="10">
    <w:abstractNumId w:val="8"/>
  </w:num>
  <w:num w:numId="11">
    <w:abstractNumId w:val="9"/>
  </w:num>
  <w:num w:numId="12">
    <w:abstractNumId w:val="1"/>
  </w:num>
  <w:num w:numId="13">
    <w:abstractNumId w:val="7"/>
  </w:num>
  <w:num w:numId="14">
    <w:abstractNumId w:val="13"/>
  </w:num>
  <w:num w:numId="15">
    <w:abstractNumId w:val="11"/>
  </w:num>
  <w:num w:numId="16">
    <w:abstractNumId w:val="15"/>
  </w:num>
  <w:num w:numId="17">
    <w:abstractNumId w:val="10"/>
  </w:num>
  <w:num w:numId="18">
    <w:abstractNumId w:val="17"/>
  </w:num>
  <w:num w:numId="19">
    <w:abstractNumId w:val="21"/>
  </w:num>
  <w:num w:numId="20">
    <w:abstractNumId w:val="20"/>
  </w:num>
  <w:num w:numId="21">
    <w:abstractNumId w:val="16"/>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D35"/>
    <w:rsid w:val="00000140"/>
    <w:rsid w:val="00000C3D"/>
    <w:rsid w:val="0000125B"/>
    <w:rsid w:val="00007CC8"/>
    <w:rsid w:val="00010191"/>
    <w:rsid w:val="00016E61"/>
    <w:rsid w:val="00027420"/>
    <w:rsid w:val="00033816"/>
    <w:rsid w:val="000464B8"/>
    <w:rsid w:val="00055BB6"/>
    <w:rsid w:val="00056211"/>
    <w:rsid w:val="00063F31"/>
    <w:rsid w:val="0007522F"/>
    <w:rsid w:val="00075AAB"/>
    <w:rsid w:val="00085909"/>
    <w:rsid w:val="00092592"/>
    <w:rsid w:val="0009595A"/>
    <w:rsid w:val="000A4993"/>
    <w:rsid w:val="000B5B1F"/>
    <w:rsid w:val="000C05DD"/>
    <w:rsid w:val="000C248C"/>
    <w:rsid w:val="000D355E"/>
    <w:rsid w:val="000E576B"/>
    <w:rsid w:val="000E76A6"/>
    <w:rsid w:val="000F321D"/>
    <w:rsid w:val="000F5389"/>
    <w:rsid w:val="00102069"/>
    <w:rsid w:val="00105C33"/>
    <w:rsid w:val="00111B39"/>
    <w:rsid w:val="00113578"/>
    <w:rsid w:val="001142E9"/>
    <w:rsid w:val="001217B1"/>
    <w:rsid w:val="00126A4F"/>
    <w:rsid w:val="0013132F"/>
    <w:rsid w:val="0013179C"/>
    <w:rsid w:val="00132D00"/>
    <w:rsid w:val="001358BF"/>
    <w:rsid w:val="00142270"/>
    <w:rsid w:val="00145249"/>
    <w:rsid w:val="001453FE"/>
    <w:rsid w:val="0015489D"/>
    <w:rsid w:val="00155687"/>
    <w:rsid w:val="0016385A"/>
    <w:rsid w:val="0017484D"/>
    <w:rsid w:val="00180CE2"/>
    <w:rsid w:val="00181C42"/>
    <w:rsid w:val="0018373F"/>
    <w:rsid w:val="001839E0"/>
    <w:rsid w:val="00186658"/>
    <w:rsid w:val="001943B2"/>
    <w:rsid w:val="001A3DDA"/>
    <w:rsid w:val="001A683F"/>
    <w:rsid w:val="001B41DB"/>
    <w:rsid w:val="001B5557"/>
    <w:rsid w:val="001B57FF"/>
    <w:rsid w:val="001C246C"/>
    <w:rsid w:val="001C34FB"/>
    <w:rsid w:val="001D1104"/>
    <w:rsid w:val="001D4BEA"/>
    <w:rsid w:val="001D5865"/>
    <w:rsid w:val="001E0266"/>
    <w:rsid w:val="001E75BB"/>
    <w:rsid w:val="00201428"/>
    <w:rsid w:val="002042BD"/>
    <w:rsid w:val="00204987"/>
    <w:rsid w:val="0020600D"/>
    <w:rsid w:val="00211265"/>
    <w:rsid w:val="00224F1B"/>
    <w:rsid w:val="00225AB3"/>
    <w:rsid w:val="00236C69"/>
    <w:rsid w:val="00243DC5"/>
    <w:rsid w:val="0025372F"/>
    <w:rsid w:val="00257C18"/>
    <w:rsid w:val="002706B5"/>
    <w:rsid w:val="00272F0F"/>
    <w:rsid w:val="00274C60"/>
    <w:rsid w:val="00287D64"/>
    <w:rsid w:val="002939F9"/>
    <w:rsid w:val="00296137"/>
    <w:rsid w:val="002B77A8"/>
    <w:rsid w:val="002C36DD"/>
    <w:rsid w:val="002C6850"/>
    <w:rsid w:val="002C7842"/>
    <w:rsid w:val="002C7EFE"/>
    <w:rsid w:val="002D0DAF"/>
    <w:rsid w:val="002D7244"/>
    <w:rsid w:val="002E279A"/>
    <w:rsid w:val="002E364A"/>
    <w:rsid w:val="002E4BA3"/>
    <w:rsid w:val="002E51DB"/>
    <w:rsid w:val="002F01F3"/>
    <w:rsid w:val="002F2EC4"/>
    <w:rsid w:val="00304908"/>
    <w:rsid w:val="003115D4"/>
    <w:rsid w:val="00314E50"/>
    <w:rsid w:val="00317AF5"/>
    <w:rsid w:val="00323A55"/>
    <w:rsid w:val="0033171B"/>
    <w:rsid w:val="00341E17"/>
    <w:rsid w:val="00342006"/>
    <w:rsid w:val="00342C6C"/>
    <w:rsid w:val="003522DC"/>
    <w:rsid w:val="0035457E"/>
    <w:rsid w:val="00355E8C"/>
    <w:rsid w:val="00365607"/>
    <w:rsid w:val="0037200D"/>
    <w:rsid w:val="003760B0"/>
    <w:rsid w:val="003832E9"/>
    <w:rsid w:val="00390FD5"/>
    <w:rsid w:val="00393666"/>
    <w:rsid w:val="00396085"/>
    <w:rsid w:val="0039658E"/>
    <w:rsid w:val="003A2BB9"/>
    <w:rsid w:val="003A4840"/>
    <w:rsid w:val="003A62A7"/>
    <w:rsid w:val="003B023E"/>
    <w:rsid w:val="003B0536"/>
    <w:rsid w:val="003C313E"/>
    <w:rsid w:val="003D1399"/>
    <w:rsid w:val="003E170C"/>
    <w:rsid w:val="003E2653"/>
    <w:rsid w:val="003E2904"/>
    <w:rsid w:val="003E7128"/>
    <w:rsid w:val="003F1CEC"/>
    <w:rsid w:val="00400285"/>
    <w:rsid w:val="00401AE9"/>
    <w:rsid w:val="00424E85"/>
    <w:rsid w:val="00425915"/>
    <w:rsid w:val="00430602"/>
    <w:rsid w:val="00430A12"/>
    <w:rsid w:val="0043744F"/>
    <w:rsid w:val="004463E5"/>
    <w:rsid w:val="00451A2F"/>
    <w:rsid w:val="00451BB2"/>
    <w:rsid w:val="00452387"/>
    <w:rsid w:val="0046222B"/>
    <w:rsid w:val="004669D4"/>
    <w:rsid w:val="00467F27"/>
    <w:rsid w:val="004710AC"/>
    <w:rsid w:val="0047113B"/>
    <w:rsid w:val="0047401A"/>
    <w:rsid w:val="004755DB"/>
    <w:rsid w:val="00480C00"/>
    <w:rsid w:val="0049046D"/>
    <w:rsid w:val="004957AC"/>
    <w:rsid w:val="004A1ACF"/>
    <w:rsid w:val="004A31BE"/>
    <w:rsid w:val="004A4196"/>
    <w:rsid w:val="004A5C8F"/>
    <w:rsid w:val="004B20BC"/>
    <w:rsid w:val="004B3140"/>
    <w:rsid w:val="004B325F"/>
    <w:rsid w:val="004B46FF"/>
    <w:rsid w:val="004B55D7"/>
    <w:rsid w:val="004C3127"/>
    <w:rsid w:val="004C324E"/>
    <w:rsid w:val="004D6DD5"/>
    <w:rsid w:val="004D7791"/>
    <w:rsid w:val="004E5373"/>
    <w:rsid w:val="00505BFE"/>
    <w:rsid w:val="00506CDB"/>
    <w:rsid w:val="00517350"/>
    <w:rsid w:val="00517908"/>
    <w:rsid w:val="005215C5"/>
    <w:rsid w:val="0053524C"/>
    <w:rsid w:val="00535E47"/>
    <w:rsid w:val="00542D3C"/>
    <w:rsid w:val="00547C6E"/>
    <w:rsid w:val="00551AE2"/>
    <w:rsid w:val="00551C25"/>
    <w:rsid w:val="00560188"/>
    <w:rsid w:val="0057455C"/>
    <w:rsid w:val="00583C2B"/>
    <w:rsid w:val="005849A0"/>
    <w:rsid w:val="00586E42"/>
    <w:rsid w:val="005949C4"/>
    <w:rsid w:val="005A105A"/>
    <w:rsid w:val="005A1D2C"/>
    <w:rsid w:val="005A3E00"/>
    <w:rsid w:val="005A6C15"/>
    <w:rsid w:val="005B4404"/>
    <w:rsid w:val="005B4754"/>
    <w:rsid w:val="005C5F1C"/>
    <w:rsid w:val="005C6AEE"/>
    <w:rsid w:val="005D271B"/>
    <w:rsid w:val="005D3ABB"/>
    <w:rsid w:val="005F134F"/>
    <w:rsid w:val="005F4730"/>
    <w:rsid w:val="0060639F"/>
    <w:rsid w:val="00615622"/>
    <w:rsid w:val="00621DDD"/>
    <w:rsid w:val="0063236F"/>
    <w:rsid w:val="006543C5"/>
    <w:rsid w:val="00655905"/>
    <w:rsid w:val="00655F8C"/>
    <w:rsid w:val="00656CE5"/>
    <w:rsid w:val="00665C6C"/>
    <w:rsid w:val="0067567D"/>
    <w:rsid w:val="0068154E"/>
    <w:rsid w:val="00683182"/>
    <w:rsid w:val="0068334F"/>
    <w:rsid w:val="006A09C0"/>
    <w:rsid w:val="006A2DCA"/>
    <w:rsid w:val="006A55B8"/>
    <w:rsid w:val="006A6D06"/>
    <w:rsid w:val="006B4855"/>
    <w:rsid w:val="006B5AA8"/>
    <w:rsid w:val="006C1D95"/>
    <w:rsid w:val="006D2794"/>
    <w:rsid w:val="006D4101"/>
    <w:rsid w:val="006E6349"/>
    <w:rsid w:val="006E7DCC"/>
    <w:rsid w:val="006F3818"/>
    <w:rsid w:val="00705607"/>
    <w:rsid w:val="00710292"/>
    <w:rsid w:val="00713027"/>
    <w:rsid w:val="00723821"/>
    <w:rsid w:val="00723A85"/>
    <w:rsid w:val="00723CE2"/>
    <w:rsid w:val="00727137"/>
    <w:rsid w:val="00730145"/>
    <w:rsid w:val="00736CE5"/>
    <w:rsid w:val="0074155E"/>
    <w:rsid w:val="00744053"/>
    <w:rsid w:val="007446A1"/>
    <w:rsid w:val="00753A62"/>
    <w:rsid w:val="00767107"/>
    <w:rsid w:val="00773704"/>
    <w:rsid w:val="00774315"/>
    <w:rsid w:val="007776C2"/>
    <w:rsid w:val="007826D5"/>
    <w:rsid w:val="007974B9"/>
    <w:rsid w:val="007A1D65"/>
    <w:rsid w:val="007A676C"/>
    <w:rsid w:val="007B22A2"/>
    <w:rsid w:val="007B6125"/>
    <w:rsid w:val="007C1832"/>
    <w:rsid w:val="007C242E"/>
    <w:rsid w:val="007D1EE9"/>
    <w:rsid w:val="007F26C8"/>
    <w:rsid w:val="007F328F"/>
    <w:rsid w:val="007F6D10"/>
    <w:rsid w:val="00805085"/>
    <w:rsid w:val="00817D09"/>
    <w:rsid w:val="00821502"/>
    <w:rsid w:val="00834DCF"/>
    <w:rsid w:val="00842344"/>
    <w:rsid w:val="0084571A"/>
    <w:rsid w:val="00851675"/>
    <w:rsid w:val="008575CC"/>
    <w:rsid w:val="00861F89"/>
    <w:rsid w:val="00863D94"/>
    <w:rsid w:val="0086607F"/>
    <w:rsid w:val="008667DD"/>
    <w:rsid w:val="0088092F"/>
    <w:rsid w:val="008858E0"/>
    <w:rsid w:val="008867A1"/>
    <w:rsid w:val="00886B48"/>
    <w:rsid w:val="008913F5"/>
    <w:rsid w:val="00891558"/>
    <w:rsid w:val="00893BDC"/>
    <w:rsid w:val="00897F6B"/>
    <w:rsid w:val="008A2F7D"/>
    <w:rsid w:val="008A33DF"/>
    <w:rsid w:val="008A4C0B"/>
    <w:rsid w:val="008A59ED"/>
    <w:rsid w:val="008A6363"/>
    <w:rsid w:val="008A7397"/>
    <w:rsid w:val="008B64F9"/>
    <w:rsid w:val="008B6FCE"/>
    <w:rsid w:val="008C673A"/>
    <w:rsid w:val="008D3AF5"/>
    <w:rsid w:val="008D63DB"/>
    <w:rsid w:val="008E5F24"/>
    <w:rsid w:val="008E720A"/>
    <w:rsid w:val="008E77DC"/>
    <w:rsid w:val="008F2BB0"/>
    <w:rsid w:val="008F5957"/>
    <w:rsid w:val="009015EF"/>
    <w:rsid w:val="0090793B"/>
    <w:rsid w:val="0091599F"/>
    <w:rsid w:val="00921E79"/>
    <w:rsid w:val="0092431D"/>
    <w:rsid w:val="009339D0"/>
    <w:rsid w:val="00937A5F"/>
    <w:rsid w:val="00937CA1"/>
    <w:rsid w:val="00944D71"/>
    <w:rsid w:val="009450CA"/>
    <w:rsid w:val="00951A20"/>
    <w:rsid w:val="0095336D"/>
    <w:rsid w:val="00953983"/>
    <w:rsid w:val="00963DB7"/>
    <w:rsid w:val="009645F5"/>
    <w:rsid w:val="00965427"/>
    <w:rsid w:val="00973FE8"/>
    <w:rsid w:val="0097419C"/>
    <w:rsid w:val="00975B01"/>
    <w:rsid w:val="00977EAC"/>
    <w:rsid w:val="009810AB"/>
    <w:rsid w:val="009A1CA6"/>
    <w:rsid w:val="009A721B"/>
    <w:rsid w:val="009B20FF"/>
    <w:rsid w:val="009B2B83"/>
    <w:rsid w:val="009B34A7"/>
    <w:rsid w:val="009B39C8"/>
    <w:rsid w:val="009C6119"/>
    <w:rsid w:val="009D7B4A"/>
    <w:rsid w:val="009E0698"/>
    <w:rsid w:val="009E4D93"/>
    <w:rsid w:val="009E7479"/>
    <w:rsid w:val="00A133E1"/>
    <w:rsid w:val="00A258CC"/>
    <w:rsid w:val="00A3712E"/>
    <w:rsid w:val="00A40AF0"/>
    <w:rsid w:val="00A52E46"/>
    <w:rsid w:val="00A5444E"/>
    <w:rsid w:val="00A63FEC"/>
    <w:rsid w:val="00A719E2"/>
    <w:rsid w:val="00A76617"/>
    <w:rsid w:val="00A81521"/>
    <w:rsid w:val="00A85A10"/>
    <w:rsid w:val="00A86310"/>
    <w:rsid w:val="00A92E05"/>
    <w:rsid w:val="00A97E8B"/>
    <w:rsid w:val="00AA48A0"/>
    <w:rsid w:val="00AA4F02"/>
    <w:rsid w:val="00AA6801"/>
    <w:rsid w:val="00AC090B"/>
    <w:rsid w:val="00AC7D76"/>
    <w:rsid w:val="00AD04DA"/>
    <w:rsid w:val="00AE0BED"/>
    <w:rsid w:val="00AF4FE7"/>
    <w:rsid w:val="00B00CC5"/>
    <w:rsid w:val="00B0141E"/>
    <w:rsid w:val="00B02B5F"/>
    <w:rsid w:val="00B10F45"/>
    <w:rsid w:val="00B15547"/>
    <w:rsid w:val="00B155C7"/>
    <w:rsid w:val="00B17908"/>
    <w:rsid w:val="00B242BB"/>
    <w:rsid w:val="00B31381"/>
    <w:rsid w:val="00B31544"/>
    <w:rsid w:val="00B43D16"/>
    <w:rsid w:val="00B44FAF"/>
    <w:rsid w:val="00B47C80"/>
    <w:rsid w:val="00B47E7D"/>
    <w:rsid w:val="00B7104C"/>
    <w:rsid w:val="00B740DF"/>
    <w:rsid w:val="00B91260"/>
    <w:rsid w:val="00B918CD"/>
    <w:rsid w:val="00B97B65"/>
    <w:rsid w:val="00BA0BFB"/>
    <w:rsid w:val="00BA23A1"/>
    <w:rsid w:val="00BA24D1"/>
    <w:rsid w:val="00BA7143"/>
    <w:rsid w:val="00BB465B"/>
    <w:rsid w:val="00BC2A82"/>
    <w:rsid w:val="00BC38CF"/>
    <w:rsid w:val="00BC6660"/>
    <w:rsid w:val="00C0234E"/>
    <w:rsid w:val="00C0467A"/>
    <w:rsid w:val="00C06508"/>
    <w:rsid w:val="00C12964"/>
    <w:rsid w:val="00C161A0"/>
    <w:rsid w:val="00C204FC"/>
    <w:rsid w:val="00C27596"/>
    <w:rsid w:val="00C304C9"/>
    <w:rsid w:val="00C3092D"/>
    <w:rsid w:val="00C315E4"/>
    <w:rsid w:val="00C343CF"/>
    <w:rsid w:val="00C44E23"/>
    <w:rsid w:val="00C47DF4"/>
    <w:rsid w:val="00C61F03"/>
    <w:rsid w:val="00C64E31"/>
    <w:rsid w:val="00C65F21"/>
    <w:rsid w:val="00C76209"/>
    <w:rsid w:val="00C81601"/>
    <w:rsid w:val="00C83E0E"/>
    <w:rsid w:val="00C853CB"/>
    <w:rsid w:val="00C87626"/>
    <w:rsid w:val="00C902F0"/>
    <w:rsid w:val="00C92027"/>
    <w:rsid w:val="00C96972"/>
    <w:rsid w:val="00CA02A3"/>
    <w:rsid w:val="00CA27A9"/>
    <w:rsid w:val="00CC425C"/>
    <w:rsid w:val="00CD0696"/>
    <w:rsid w:val="00CD6157"/>
    <w:rsid w:val="00CD7FFE"/>
    <w:rsid w:val="00CE07F2"/>
    <w:rsid w:val="00CE31EC"/>
    <w:rsid w:val="00CE5257"/>
    <w:rsid w:val="00CF05F1"/>
    <w:rsid w:val="00CF158C"/>
    <w:rsid w:val="00CF53BA"/>
    <w:rsid w:val="00CF6A9B"/>
    <w:rsid w:val="00D24379"/>
    <w:rsid w:val="00D33974"/>
    <w:rsid w:val="00D34348"/>
    <w:rsid w:val="00D34C3E"/>
    <w:rsid w:val="00D52CF9"/>
    <w:rsid w:val="00D55366"/>
    <w:rsid w:val="00D672E1"/>
    <w:rsid w:val="00D673D8"/>
    <w:rsid w:val="00D73287"/>
    <w:rsid w:val="00D73ADB"/>
    <w:rsid w:val="00D80003"/>
    <w:rsid w:val="00D80443"/>
    <w:rsid w:val="00D82424"/>
    <w:rsid w:val="00D85D35"/>
    <w:rsid w:val="00D87A55"/>
    <w:rsid w:val="00D9290B"/>
    <w:rsid w:val="00D97D92"/>
    <w:rsid w:val="00DA0348"/>
    <w:rsid w:val="00DA3F5A"/>
    <w:rsid w:val="00DB4302"/>
    <w:rsid w:val="00DB7D57"/>
    <w:rsid w:val="00DE0541"/>
    <w:rsid w:val="00DE5DB1"/>
    <w:rsid w:val="00DF6320"/>
    <w:rsid w:val="00E0386E"/>
    <w:rsid w:val="00E21727"/>
    <w:rsid w:val="00E41D64"/>
    <w:rsid w:val="00E42F49"/>
    <w:rsid w:val="00E52225"/>
    <w:rsid w:val="00E53F8D"/>
    <w:rsid w:val="00E66760"/>
    <w:rsid w:val="00E71118"/>
    <w:rsid w:val="00E7171E"/>
    <w:rsid w:val="00E76326"/>
    <w:rsid w:val="00E76577"/>
    <w:rsid w:val="00E8004C"/>
    <w:rsid w:val="00E8445F"/>
    <w:rsid w:val="00E86D6C"/>
    <w:rsid w:val="00E91A70"/>
    <w:rsid w:val="00E952D6"/>
    <w:rsid w:val="00EA29CD"/>
    <w:rsid w:val="00EB2035"/>
    <w:rsid w:val="00EB59FA"/>
    <w:rsid w:val="00EB6076"/>
    <w:rsid w:val="00EC716B"/>
    <w:rsid w:val="00ED7E47"/>
    <w:rsid w:val="00EF32BF"/>
    <w:rsid w:val="00EF6454"/>
    <w:rsid w:val="00F02296"/>
    <w:rsid w:val="00F0361B"/>
    <w:rsid w:val="00F23072"/>
    <w:rsid w:val="00F24D13"/>
    <w:rsid w:val="00F305EA"/>
    <w:rsid w:val="00F31C02"/>
    <w:rsid w:val="00F33793"/>
    <w:rsid w:val="00F356DC"/>
    <w:rsid w:val="00F4033A"/>
    <w:rsid w:val="00F43B3D"/>
    <w:rsid w:val="00F51521"/>
    <w:rsid w:val="00F57603"/>
    <w:rsid w:val="00F60D28"/>
    <w:rsid w:val="00F746DF"/>
    <w:rsid w:val="00F75BBA"/>
    <w:rsid w:val="00F80A76"/>
    <w:rsid w:val="00F91C14"/>
    <w:rsid w:val="00F9711A"/>
    <w:rsid w:val="00FA3C90"/>
    <w:rsid w:val="00FA563B"/>
    <w:rsid w:val="00FA64EE"/>
    <w:rsid w:val="00FB3C64"/>
    <w:rsid w:val="00FB4D75"/>
    <w:rsid w:val="00FC1074"/>
    <w:rsid w:val="00FC7B80"/>
    <w:rsid w:val="00FD437D"/>
    <w:rsid w:val="00FE08B9"/>
    <w:rsid w:val="00FE746C"/>
    <w:rsid w:val="00FF0D0B"/>
    <w:rsid w:val="00FF5988"/>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martTagType w:namespaceuri="schemas-houaiss/acao" w:name="dm"/>
  <w:smartTagType w:namespaceuri="urn:schemas-microsoft-com:office:smarttags" w:name="metricconverter"/>
  <w:smartTagType w:namespaceuri="schemas-houaiss/mini" w:name="verbetes"/>
  <w:shapeDefaults>
    <o:shapedefaults v:ext="edit" spidmax="2049"/>
    <o:shapelayout v:ext="edit">
      <o:idmap v:ext="edit" data="1"/>
    </o:shapelayout>
  </w:shapeDefaults>
  <w:decimalSymbol w:val=","/>
  <w:listSeparator w:val=";"/>
  <w14:docId w14:val="069D8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sz w:val="22"/>
        <w:szCs w:val="22"/>
        <w:lang w:val="pt-BR" w:eastAsia="pt-BR"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60"/>
    </w:pPr>
    <w:rPr>
      <w:color w:val="00000A"/>
    </w:rPr>
  </w:style>
  <w:style w:type="paragraph" w:styleId="Ttulo1">
    <w:name w:val="heading 1"/>
    <w:basedOn w:val="Normal"/>
    <w:next w:val="Normal"/>
    <w:link w:val="Ttulo1Char"/>
    <w:uiPriority w:val="9"/>
    <w:qFormat/>
    <w:rsid w:val="00937CA1"/>
    <w:pPr>
      <w:spacing w:after="200" w:line="276" w:lineRule="auto"/>
      <w:jc w:val="center"/>
      <w:outlineLvl w:val="0"/>
    </w:pPr>
    <w:rPr>
      <w:rFonts w:ascii="Times New Roman" w:eastAsia="Times New Roman" w:hAnsi="Times New Roman"/>
      <w:b/>
      <w:sz w:val="24"/>
    </w:rPr>
  </w:style>
  <w:style w:type="paragraph" w:styleId="Ttulo2">
    <w:name w:val="heading 2"/>
    <w:basedOn w:val="Normal"/>
    <w:next w:val="Normal"/>
    <w:link w:val="Ttulo2Char"/>
    <w:uiPriority w:val="9"/>
    <w:unhideWhenUsed/>
    <w:qFormat/>
    <w:rsid w:val="00BA7143"/>
    <w:pPr>
      <w:spacing w:before="240" w:after="240" w:line="240" w:lineRule="auto"/>
      <w:jc w:val="both"/>
      <w:outlineLvl w:val="1"/>
    </w:pPr>
    <w:rPr>
      <w:rFonts w:ascii="Times New Roman" w:eastAsia="Times New Roman" w:hAnsi="Times New Roman"/>
      <w:b/>
      <w:sz w:val="24"/>
    </w:rPr>
  </w:style>
  <w:style w:type="paragraph" w:styleId="Ttulo3">
    <w:name w:val="heading 3"/>
    <w:basedOn w:val="Normal"/>
    <w:next w:val="Normal"/>
    <w:link w:val="Ttulo3Char"/>
    <w:uiPriority w:val="9"/>
    <w:unhideWhenUsed/>
    <w:qFormat/>
    <w:rsid w:val="002C7EFE"/>
    <w:pPr>
      <w:tabs>
        <w:tab w:val="left" w:pos="2616"/>
      </w:tabs>
      <w:spacing w:before="240" w:after="200" w:line="360" w:lineRule="auto"/>
      <w:jc w:val="both"/>
      <w:outlineLvl w:val="2"/>
    </w:pPr>
    <w:rPr>
      <w:rFonts w:ascii="Times New Roman" w:eastAsia="Times New Roman" w:hAnsi="Times New Roman"/>
      <w:b/>
      <w:sz w:val="24"/>
    </w:rPr>
  </w:style>
  <w:style w:type="paragraph" w:styleId="Ttulo4">
    <w:name w:val="heading 4"/>
    <w:basedOn w:val="Normal"/>
    <w:next w:val="Normal"/>
    <w:link w:val="Ttulo4Char"/>
    <w:uiPriority w:val="9"/>
    <w:unhideWhenUsed/>
    <w:qFormat/>
    <w:rsid w:val="002C7EFE"/>
    <w:pPr>
      <w:spacing w:before="240" w:after="240" w:line="360" w:lineRule="auto"/>
      <w:jc w:val="both"/>
      <w:outlineLvl w:val="3"/>
    </w:pPr>
    <w:rPr>
      <w:rFonts w:ascii="Times New Roman" w:eastAsia="Times New Roman" w:hAnsi="Times New Roman"/>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RodapChar">
    <w:name w:val="Rodapé Char"/>
    <w:basedOn w:val="Fontepargpadro"/>
    <w:link w:val="Rodap"/>
    <w:uiPriority w:val="99"/>
    <w:rsid w:val="00C0789A"/>
  </w:style>
  <w:style w:type="character" w:styleId="Nmerodepgina">
    <w:name w:val="page number"/>
    <w:basedOn w:val="Fontepargpadro"/>
    <w:uiPriority w:val="99"/>
    <w:semiHidden/>
    <w:unhideWhenUsed/>
    <w:rsid w:val="00C0789A"/>
  </w:style>
  <w:style w:type="character" w:customStyle="1" w:styleId="CabealhoChar">
    <w:name w:val="Cabeçalho Char"/>
    <w:basedOn w:val="Fontepargpadro"/>
    <w:link w:val="Cabealho"/>
    <w:rsid w:val="00C0789A"/>
  </w:style>
  <w:style w:type="character" w:customStyle="1" w:styleId="TextodebaloChar">
    <w:name w:val="Texto de balão Char"/>
    <w:basedOn w:val="Fontepargpadro"/>
    <w:link w:val="Textodebalo"/>
    <w:uiPriority w:val="99"/>
    <w:semiHidden/>
    <w:rsid w:val="00F06F9E"/>
    <w:rPr>
      <w:rFonts w:ascii="Tahoma" w:hAnsi="Tahoma" w:cs="Tahoma"/>
      <w:sz w:val="16"/>
      <w:szCs w:val="16"/>
    </w:rPr>
  </w:style>
  <w:style w:type="character" w:customStyle="1" w:styleId="LinkdaInternet">
    <w:name w:val="Link da Internet"/>
    <w:uiPriority w:val="99"/>
    <w:unhideWhenUsed/>
    <w:rsid w:val="00D44563"/>
    <w:rPr>
      <w:color w:val="0000FF"/>
      <w:u w:val="single"/>
    </w:rPr>
  </w:style>
  <w:style w:type="character" w:customStyle="1" w:styleId="apple-converted-space">
    <w:name w:val="apple-converted-space"/>
    <w:basedOn w:val="Fontepargpadro"/>
    <w:rsid w:val="00C86983"/>
  </w:style>
  <w:style w:type="character" w:customStyle="1" w:styleId="il">
    <w:name w:val="il"/>
    <w:basedOn w:val="Fontepargpadro"/>
    <w:rsid w:val="00C86983"/>
  </w:style>
  <w:style w:type="character" w:customStyle="1" w:styleId="BodyTextChar">
    <w:name w:val="Body Text Char"/>
    <w:basedOn w:val="Fontepargpadro"/>
    <w:link w:val="Corpodotexto"/>
    <w:rsid w:val="00497B82"/>
    <w:rPr>
      <w:rFonts w:ascii="Liberation Serif" w:eastAsia="SimSun" w:hAnsi="Liberation Serif" w:cs="Mangal"/>
      <w:sz w:val="24"/>
      <w:szCs w:val="24"/>
      <w:lang w:eastAsia="zh-CN" w:bidi="hi-IN"/>
    </w:rPr>
  </w:style>
  <w:style w:type="character" w:styleId="Refdecomentrio">
    <w:name w:val="annotation reference"/>
    <w:basedOn w:val="Fontepargpadro"/>
    <w:uiPriority w:val="99"/>
    <w:semiHidden/>
    <w:unhideWhenUsed/>
    <w:rsid w:val="009056FE"/>
    <w:rPr>
      <w:sz w:val="16"/>
      <w:szCs w:val="16"/>
    </w:rPr>
  </w:style>
  <w:style w:type="character" w:customStyle="1" w:styleId="TextodecomentrioChar">
    <w:name w:val="Texto de comentário Char"/>
    <w:basedOn w:val="Fontepargpadro"/>
    <w:link w:val="Textodecomentrio"/>
    <w:uiPriority w:val="99"/>
    <w:semiHidden/>
    <w:rsid w:val="009056FE"/>
    <w:rPr>
      <w:sz w:val="20"/>
      <w:szCs w:val="20"/>
    </w:rPr>
  </w:style>
  <w:style w:type="character" w:customStyle="1" w:styleId="AssuntodocomentrioChar">
    <w:name w:val="Assunto do comentário Char"/>
    <w:basedOn w:val="TextodecomentrioChar"/>
    <w:link w:val="Assuntodocomentrio"/>
    <w:uiPriority w:val="99"/>
    <w:semiHidden/>
    <w:rsid w:val="009056FE"/>
    <w:rPr>
      <w:b/>
      <w:bCs/>
      <w:sz w:val="20"/>
      <w:szCs w:val="20"/>
    </w:rPr>
  </w:style>
  <w:style w:type="character" w:customStyle="1" w:styleId="ListLabel1">
    <w:name w:val="ListLabel 1"/>
    <w:rPr>
      <w:rFonts w:cs="Courier New"/>
    </w:rPr>
  </w:style>
  <w:style w:type="character" w:customStyle="1" w:styleId="ListLabel2">
    <w:name w:val="ListLabel 2"/>
    <w:rPr>
      <w:rFonts w:cs="Symbol"/>
    </w:rPr>
  </w:style>
  <w:style w:type="character" w:customStyle="1" w:styleId="ListLabel3">
    <w:name w:val="ListLabel 3"/>
    <w:rPr>
      <w:rFonts w:cs="Wingdings"/>
    </w:rPr>
  </w:style>
  <w:style w:type="character" w:customStyle="1" w:styleId="ListLabel4">
    <w:name w:val="ListLabel 4"/>
    <w:rPr>
      <w:rFonts w:cs="Courier New"/>
    </w:rPr>
  </w:style>
  <w:style w:type="character" w:customStyle="1" w:styleId="ListLabel5">
    <w:name w:val="ListLabel 5"/>
    <w:rPr>
      <w:rFonts w:cs="Symbol"/>
    </w:rPr>
  </w:style>
  <w:style w:type="character" w:customStyle="1" w:styleId="ListLabel6">
    <w:name w:val="ListLabel 6"/>
    <w:rPr>
      <w:rFonts w:cs="Wingdings"/>
    </w:rPr>
  </w:style>
  <w:style w:type="character" w:customStyle="1" w:styleId="ListLabel7">
    <w:name w:val="ListLabel 7"/>
    <w:rPr>
      <w:rFonts w:cs="Courier New"/>
    </w:rPr>
  </w:style>
  <w:style w:type="paragraph" w:styleId="Ttulo">
    <w:name w:val="Title"/>
    <w:basedOn w:val="Normal"/>
    <w:next w:val="Corpodotexto"/>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link w:val="BodyTextChar"/>
    <w:rsid w:val="00497B82"/>
    <w:pPr>
      <w:widowControl w:val="0"/>
      <w:spacing w:after="140" w:line="288" w:lineRule="auto"/>
    </w:pPr>
    <w:rPr>
      <w:rFonts w:ascii="Liberation Serif" w:hAnsi="Liberation Serif" w:cs="Mangal"/>
      <w:sz w:val="24"/>
      <w:szCs w:val="24"/>
      <w:lang w:eastAsia="zh-CN" w:bidi="hi-IN"/>
    </w:rPr>
  </w:style>
  <w:style w:type="paragraph" w:styleId="Lista">
    <w:name w:val="List"/>
    <w:basedOn w:val="Corpodotexto"/>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styleId="Rodap">
    <w:name w:val="footer"/>
    <w:basedOn w:val="Normal"/>
    <w:link w:val="RodapChar"/>
    <w:uiPriority w:val="99"/>
    <w:unhideWhenUsed/>
    <w:rsid w:val="00C0789A"/>
    <w:pPr>
      <w:tabs>
        <w:tab w:val="center" w:pos="4320"/>
        <w:tab w:val="right" w:pos="8640"/>
      </w:tabs>
      <w:spacing w:after="0" w:line="240" w:lineRule="auto"/>
    </w:pPr>
  </w:style>
  <w:style w:type="paragraph" w:styleId="Cabealho">
    <w:name w:val="header"/>
    <w:basedOn w:val="Normal"/>
    <w:link w:val="CabealhoChar"/>
    <w:unhideWhenUsed/>
    <w:rsid w:val="00C0789A"/>
    <w:pPr>
      <w:tabs>
        <w:tab w:val="center" w:pos="4320"/>
        <w:tab w:val="right" w:pos="8640"/>
      </w:tabs>
      <w:spacing w:after="0" w:line="240" w:lineRule="auto"/>
    </w:pPr>
  </w:style>
  <w:style w:type="paragraph" w:styleId="Textodebalo">
    <w:name w:val="Balloon Text"/>
    <w:basedOn w:val="Normal"/>
    <w:link w:val="TextodebaloChar"/>
    <w:uiPriority w:val="99"/>
    <w:semiHidden/>
    <w:unhideWhenUsed/>
    <w:rsid w:val="00F06F9E"/>
    <w:pPr>
      <w:spacing w:after="0" w:line="240" w:lineRule="auto"/>
    </w:pPr>
    <w:rPr>
      <w:rFonts w:ascii="Tahoma" w:hAnsi="Tahoma" w:cs="Tahoma"/>
      <w:sz w:val="16"/>
      <w:szCs w:val="16"/>
    </w:rPr>
  </w:style>
  <w:style w:type="paragraph" w:styleId="NormalWeb">
    <w:name w:val="Normal (Web)"/>
    <w:basedOn w:val="Normal"/>
    <w:uiPriority w:val="99"/>
    <w:unhideWhenUsed/>
    <w:rsid w:val="00912420"/>
    <w:pPr>
      <w:spacing w:after="142"/>
    </w:pPr>
    <w:rPr>
      <w:rFonts w:ascii="Times New Roman" w:eastAsia="Times New Roman" w:hAnsi="Times New Roman"/>
      <w:sz w:val="24"/>
      <w:szCs w:val="24"/>
    </w:rPr>
  </w:style>
  <w:style w:type="paragraph" w:customStyle="1" w:styleId="Default">
    <w:name w:val="Default"/>
    <w:rsid w:val="00763D16"/>
    <w:pPr>
      <w:suppressAutoHyphens/>
      <w:spacing w:line="240" w:lineRule="auto"/>
    </w:pPr>
    <w:rPr>
      <w:rFonts w:ascii="Times New Roman" w:eastAsia="Arial" w:hAnsi="Times New Roman"/>
      <w:color w:val="000000"/>
      <w:sz w:val="24"/>
      <w:szCs w:val="24"/>
      <w:lang w:eastAsia="ar-SA"/>
    </w:rPr>
  </w:style>
  <w:style w:type="paragraph" w:styleId="PargrafodaLista">
    <w:name w:val="List Paragraph"/>
    <w:basedOn w:val="Normal"/>
    <w:qFormat/>
    <w:rsid w:val="00A8230C"/>
    <w:pPr>
      <w:ind w:left="720"/>
      <w:contextualSpacing/>
    </w:pPr>
    <w:rPr>
      <w:rFonts w:cs="Calibri"/>
      <w:lang w:eastAsia="en-US"/>
    </w:rPr>
  </w:style>
  <w:style w:type="paragraph" w:styleId="Textodecomentrio">
    <w:name w:val="annotation text"/>
    <w:basedOn w:val="Normal"/>
    <w:link w:val="TextodecomentrioChar"/>
    <w:uiPriority w:val="99"/>
    <w:semiHidden/>
    <w:unhideWhenUsed/>
    <w:rsid w:val="009056FE"/>
    <w:pPr>
      <w:spacing w:line="240" w:lineRule="auto"/>
    </w:pPr>
    <w:rPr>
      <w:sz w:val="20"/>
      <w:szCs w:val="20"/>
    </w:rPr>
  </w:style>
  <w:style w:type="paragraph" w:styleId="Assuntodocomentrio">
    <w:name w:val="annotation subject"/>
    <w:basedOn w:val="Textodecomentrio"/>
    <w:link w:val="AssuntodocomentrioChar"/>
    <w:uiPriority w:val="99"/>
    <w:semiHidden/>
    <w:unhideWhenUsed/>
    <w:rsid w:val="009056FE"/>
    <w:rPr>
      <w:b/>
      <w:bCs/>
    </w:rPr>
  </w:style>
  <w:style w:type="paragraph" w:customStyle="1" w:styleId="Contedodetabela">
    <w:name w:val="Conteúdo de tabela"/>
    <w:basedOn w:val="Normal"/>
    <w:rsid w:val="003A0FC9"/>
    <w:pPr>
      <w:suppressLineNumbers/>
      <w:spacing w:after="200" w:line="276" w:lineRule="auto"/>
    </w:pPr>
    <w:rPr>
      <w:rFonts w:ascii="Arial" w:eastAsia="Calibri" w:hAnsi="Arial" w:cs="Arial"/>
      <w:sz w:val="24"/>
      <w:szCs w:val="24"/>
      <w:lang w:eastAsia="zh-CN"/>
    </w:rPr>
  </w:style>
  <w:style w:type="paragraph" w:customStyle="1" w:styleId="Contedodoquadro">
    <w:name w:val="Conteúdo do quadro"/>
    <w:basedOn w:val="Normal"/>
  </w:style>
  <w:style w:type="paragraph" w:customStyle="1" w:styleId="Contedodatabela">
    <w:name w:val="Conteúdo da tabela"/>
    <w:basedOn w:val="Normal"/>
  </w:style>
  <w:style w:type="paragraph" w:customStyle="1" w:styleId="Ttulodetabela">
    <w:name w:val="Título de tabela"/>
    <w:basedOn w:val="Contedodatabela"/>
  </w:style>
  <w:style w:type="table" w:styleId="Tabelacomgrade">
    <w:name w:val="Table Grid"/>
    <w:basedOn w:val="Tabelanormal"/>
    <w:uiPriority w:val="39"/>
    <w:rsid w:val="00BC1B92"/>
    <w:pPr>
      <w:spacing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937CA1"/>
    <w:rPr>
      <w:rFonts w:ascii="Times New Roman" w:eastAsia="Times New Roman" w:hAnsi="Times New Roman"/>
      <w:b/>
      <w:color w:val="00000A"/>
      <w:sz w:val="24"/>
    </w:rPr>
  </w:style>
  <w:style w:type="character" w:customStyle="1" w:styleId="Ttulo2Char">
    <w:name w:val="Título 2 Char"/>
    <w:basedOn w:val="Fontepargpadro"/>
    <w:link w:val="Ttulo2"/>
    <w:uiPriority w:val="9"/>
    <w:rsid w:val="00BA7143"/>
    <w:rPr>
      <w:rFonts w:ascii="Times New Roman" w:eastAsia="Times New Roman" w:hAnsi="Times New Roman"/>
      <w:b/>
      <w:color w:val="00000A"/>
      <w:sz w:val="24"/>
    </w:rPr>
  </w:style>
  <w:style w:type="character" w:customStyle="1" w:styleId="Ttulo3Char">
    <w:name w:val="Título 3 Char"/>
    <w:basedOn w:val="Fontepargpadro"/>
    <w:link w:val="Ttulo3"/>
    <w:uiPriority w:val="9"/>
    <w:rsid w:val="002C7EFE"/>
    <w:rPr>
      <w:rFonts w:ascii="Times New Roman" w:eastAsia="Times New Roman" w:hAnsi="Times New Roman"/>
      <w:b/>
      <w:color w:val="00000A"/>
      <w:sz w:val="24"/>
    </w:rPr>
  </w:style>
  <w:style w:type="character" w:customStyle="1" w:styleId="Ttulo4Char">
    <w:name w:val="Título 4 Char"/>
    <w:basedOn w:val="Fontepargpadro"/>
    <w:link w:val="Ttulo4"/>
    <w:uiPriority w:val="9"/>
    <w:rsid w:val="002C7EFE"/>
    <w:rPr>
      <w:rFonts w:ascii="Times New Roman" w:eastAsia="Times New Roman" w:hAnsi="Times New Roman"/>
      <w:b/>
      <w:color w:val="00000A"/>
      <w:sz w:val="24"/>
    </w:rPr>
  </w:style>
  <w:style w:type="character" w:styleId="Forte">
    <w:name w:val="Strong"/>
    <w:basedOn w:val="Fontepargpadro"/>
    <w:uiPriority w:val="22"/>
    <w:qFormat/>
    <w:rsid w:val="00056211"/>
    <w:rPr>
      <w:b/>
      <w:bCs/>
    </w:rPr>
  </w:style>
  <w:style w:type="paragraph" w:styleId="CabealhodoSumrio">
    <w:name w:val="TOC Heading"/>
    <w:basedOn w:val="Ttulo1"/>
    <w:next w:val="Normal"/>
    <w:uiPriority w:val="39"/>
    <w:unhideWhenUsed/>
    <w:qFormat/>
    <w:rsid w:val="00EB59FA"/>
    <w:pPr>
      <w:keepNext/>
      <w:keepLines/>
      <w:suppressAutoHyphens w:val="0"/>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Sumrio2">
    <w:name w:val="toc 2"/>
    <w:basedOn w:val="Normal"/>
    <w:next w:val="Normal"/>
    <w:autoRedefine/>
    <w:uiPriority w:val="39"/>
    <w:unhideWhenUsed/>
    <w:rsid w:val="00EB59FA"/>
    <w:pPr>
      <w:suppressAutoHyphens w:val="0"/>
      <w:spacing w:after="100"/>
      <w:ind w:left="220"/>
    </w:pPr>
    <w:rPr>
      <w:rFonts w:asciiTheme="minorHAnsi" w:eastAsiaTheme="minorEastAsia" w:hAnsiTheme="minorHAnsi"/>
      <w:color w:val="auto"/>
    </w:rPr>
  </w:style>
  <w:style w:type="paragraph" w:styleId="Sumrio1">
    <w:name w:val="toc 1"/>
    <w:basedOn w:val="Normal"/>
    <w:next w:val="Normal"/>
    <w:autoRedefine/>
    <w:uiPriority w:val="39"/>
    <w:unhideWhenUsed/>
    <w:rsid w:val="00EB59FA"/>
    <w:pPr>
      <w:suppressAutoHyphens w:val="0"/>
      <w:spacing w:after="100"/>
    </w:pPr>
    <w:rPr>
      <w:rFonts w:asciiTheme="minorHAnsi" w:eastAsiaTheme="minorEastAsia" w:hAnsiTheme="minorHAnsi"/>
      <w:color w:val="auto"/>
    </w:rPr>
  </w:style>
  <w:style w:type="paragraph" w:styleId="Sumrio3">
    <w:name w:val="toc 3"/>
    <w:basedOn w:val="Normal"/>
    <w:next w:val="Normal"/>
    <w:autoRedefine/>
    <w:uiPriority w:val="39"/>
    <w:unhideWhenUsed/>
    <w:rsid w:val="00EB59FA"/>
    <w:pPr>
      <w:suppressAutoHyphens w:val="0"/>
      <w:spacing w:after="100"/>
      <w:ind w:left="440"/>
    </w:pPr>
    <w:rPr>
      <w:rFonts w:asciiTheme="minorHAnsi" w:eastAsiaTheme="minorEastAsia" w:hAnsiTheme="minorHAnsi"/>
      <w:color w:val="auto"/>
    </w:rPr>
  </w:style>
  <w:style w:type="character" w:styleId="Hyperlink">
    <w:name w:val="Hyperlink"/>
    <w:basedOn w:val="Fontepargpadro"/>
    <w:uiPriority w:val="99"/>
    <w:unhideWhenUsed/>
    <w:rsid w:val="00EB59FA"/>
    <w:rPr>
      <w:color w:val="0563C1" w:themeColor="hyperlink"/>
      <w:u w:val="single"/>
    </w:rPr>
  </w:style>
  <w:style w:type="paragraph" w:styleId="Corpodetexto">
    <w:name w:val="Body Text"/>
    <w:basedOn w:val="Normal"/>
    <w:link w:val="CorpodetextoChar"/>
    <w:rsid w:val="00E52225"/>
    <w:pPr>
      <w:widowControl w:val="0"/>
      <w:spacing w:after="120" w:line="240" w:lineRule="auto"/>
    </w:pPr>
    <w:rPr>
      <w:rFonts w:ascii="Times New Roman" w:hAnsi="Times New Roman" w:cs="Mangal"/>
      <w:color w:val="auto"/>
      <w:kern w:val="1"/>
      <w:sz w:val="24"/>
      <w:szCs w:val="24"/>
      <w:lang w:eastAsia="hi-IN" w:bidi="hi-IN"/>
    </w:rPr>
  </w:style>
  <w:style w:type="character" w:customStyle="1" w:styleId="CorpodetextoChar">
    <w:name w:val="Corpo de texto Char"/>
    <w:basedOn w:val="Fontepargpadro"/>
    <w:link w:val="Corpodetexto"/>
    <w:rsid w:val="00E52225"/>
    <w:rPr>
      <w:rFonts w:ascii="Times New Roman" w:hAnsi="Times New Roman" w:cs="Mangal"/>
      <w:kern w:val="1"/>
      <w:sz w:val="24"/>
      <w:szCs w:val="24"/>
      <w:lang w:eastAsia="hi-IN" w:bidi="hi-IN"/>
    </w:rPr>
  </w:style>
  <w:style w:type="paragraph" w:styleId="Recuodecorpodetexto3">
    <w:name w:val="Body Text Indent 3"/>
    <w:basedOn w:val="Normal"/>
    <w:link w:val="Recuodecorpodetexto3Char"/>
    <w:uiPriority w:val="99"/>
    <w:semiHidden/>
    <w:unhideWhenUsed/>
    <w:rsid w:val="00F403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F4033A"/>
    <w:rPr>
      <w:color w:val="00000A"/>
      <w:sz w:val="16"/>
      <w:szCs w:val="16"/>
    </w:rPr>
  </w:style>
  <w:style w:type="table" w:styleId="SombreamentoClaro-nfase2">
    <w:name w:val="Light Shading Accent 2"/>
    <w:basedOn w:val="Tabelanormal"/>
    <w:uiPriority w:val="60"/>
    <w:rsid w:val="00A133E1"/>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sz w:val="22"/>
        <w:szCs w:val="22"/>
        <w:lang w:val="pt-BR" w:eastAsia="pt-BR"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60"/>
    </w:pPr>
    <w:rPr>
      <w:color w:val="00000A"/>
    </w:rPr>
  </w:style>
  <w:style w:type="paragraph" w:styleId="Ttulo1">
    <w:name w:val="heading 1"/>
    <w:basedOn w:val="Normal"/>
    <w:next w:val="Normal"/>
    <w:link w:val="Ttulo1Char"/>
    <w:uiPriority w:val="9"/>
    <w:qFormat/>
    <w:rsid w:val="00937CA1"/>
    <w:pPr>
      <w:spacing w:after="200" w:line="276" w:lineRule="auto"/>
      <w:jc w:val="center"/>
      <w:outlineLvl w:val="0"/>
    </w:pPr>
    <w:rPr>
      <w:rFonts w:ascii="Times New Roman" w:eastAsia="Times New Roman" w:hAnsi="Times New Roman"/>
      <w:b/>
      <w:sz w:val="24"/>
    </w:rPr>
  </w:style>
  <w:style w:type="paragraph" w:styleId="Ttulo2">
    <w:name w:val="heading 2"/>
    <w:basedOn w:val="Normal"/>
    <w:next w:val="Normal"/>
    <w:link w:val="Ttulo2Char"/>
    <w:uiPriority w:val="9"/>
    <w:unhideWhenUsed/>
    <w:qFormat/>
    <w:rsid w:val="00BA7143"/>
    <w:pPr>
      <w:spacing w:before="240" w:after="240" w:line="240" w:lineRule="auto"/>
      <w:jc w:val="both"/>
      <w:outlineLvl w:val="1"/>
    </w:pPr>
    <w:rPr>
      <w:rFonts w:ascii="Times New Roman" w:eastAsia="Times New Roman" w:hAnsi="Times New Roman"/>
      <w:b/>
      <w:sz w:val="24"/>
    </w:rPr>
  </w:style>
  <w:style w:type="paragraph" w:styleId="Ttulo3">
    <w:name w:val="heading 3"/>
    <w:basedOn w:val="Normal"/>
    <w:next w:val="Normal"/>
    <w:link w:val="Ttulo3Char"/>
    <w:uiPriority w:val="9"/>
    <w:unhideWhenUsed/>
    <w:qFormat/>
    <w:rsid w:val="002C7EFE"/>
    <w:pPr>
      <w:tabs>
        <w:tab w:val="left" w:pos="2616"/>
      </w:tabs>
      <w:spacing w:before="240" w:after="200" w:line="360" w:lineRule="auto"/>
      <w:jc w:val="both"/>
      <w:outlineLvl w:val="2"/>
    </w:pPr>
    <w:rPr>
      <w:rFonts w:ascii="Times New Roman" w:eastAsia="Times New Roman" w:hAnsi="Times New Roman"/>
      <w:b/>
      <w:sz w:val="24"/>
    </w:rPr>
  </w:style>
  <w:style w:type="paragraph" w:styleId="Ttulo4">
    <w:name w:val="heading 4"/>
    <w:basedOn w:val="Normal"/>
    <w:next w:val="Normal"/>
    <w:link w:val="Ttulo4Char"/>
    <w:uiPriority w:val="9"/>
    <w:unhideWhenUsed/>
    <w:qFormat/>
    <w:rsid w:val="002C7EFE"/>
    <w:pPr>
      <w:spacing w:before="240" w:after="240" w:line="360" w:lineRule="auto"/>
      <w:jc w:val="both"/>
      <w:outlineLvl w:val="3"/>
    </w:pPr>
    <w:rPr>
      <w:rFonts w:ascii="Times New Roman" w:eastAsia="Times New Roman" w:hAnsi="Times New Roman"/>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RodapChar">
    <w:name w:val="Rodapé Char"/>
    <w:basedOn w:val="Fontepargpadro"/>
    <w:link w:val="Rodap"/>
    <w:uiPriority w:val="99"/>
    <w:rsid w:val="00C0789A"/>
  </w:style>
  <w:style w:type="character" w:styleId="Nmerodepgina">
    <w:name w:val="page number"/>
    <w:basedOn w:val="Fontepargpadro"/>
    <w:uiPriority w:val="99"/>
    <w:semiHidden/>
    <w:unhideWhenUsed/>
    <w:rsid w:val="00C0789A"/>
  </w:style>
  <w:style w:type="character" w:customStyle="1" w:styleId="CabealhoChar">
    <w:name w:val="Cabeçalho Char"/>
    <w:basedOn w:val="Fontepargpadro"/>
    <w:link w:val="Cabealho"/>
    <w:rsid w:val="00C0789A"/>
  </w:style>
  <w:style w:type="character" w:customStyle="1" w:styleId="TextodebaloChar">
    <w:name w:val="Texto de balão Char"/>
    <w:basedOn w:val="Fontepargpadro"/>
    <w:link w:val="Textodebalo"/>
    <w:uiPriority w:val="99"/>
    <w:semiHidden/>
    <w:rsid w:val="00F06F9E"/>
    <w:rPr>
      <w:rFonts w:ascii="Tahoma" w:hAnsi="Tahoma" w:cs="Tahoma"/>
      <w:sz w:val="16"/>
      <w:szCs w:val="16"/>
    </w:rPr>
  </w:style>
  <w:style w:type="character" w:customStyle="1" w:styleId="LinkdaInternet">
    <w:name w:val="Link da Internet"/>
    <w:uiPriority w:val="99"/>
    <w:unhideWhenUsed/>
    <w:rsid w:val="00D44563"/>
    <w:rPr>
      <w:color w:val="0000FF"/>
      <w:u w:val="single"/>
    </w:rPr>
  </w:style>
  <w:style w:type="character" w:customStyle="1" w:styleId="apple-converted-space">
    <w:name w:val="apple-converted-space"/>
    <w:basedOn w:val="Fontepargpadro"/>
    <w:rsid w:val="00C86983"/>
  </w:style>
  <w:style w:type="character" w:customStyle="1" w:styleId="il">
    <w:name w:val="il"/>
    <w:basedOn w:val="Fontepargpadro"/>
    <w:rsid w:val="00C86983"/>
  </w:style>
  <w:style w:type="character" w:customStyle="1" w:styleId="BodyTextChar">
    <w:name w:val="Body Text Char"/>
    <w:basedOn w:val="Fontepargpadro"/>
    <w:link w:val="Corpodotexto"/>
    <w:rsid w:val="00497B82"/>
    <w:rPr>
      <w:rFonts w:ascii="Liberation Serif" w:eastAsia="SimSun" w:hAnsi="Liberation Serif" w:cs="Mangal"/>
      <w:sz w:val="24"/>
      <w:szCs w:val="24"/>
      <w:lang w:eastAsia="zh-CN" w:bidi="hi-IN"/>
    </w:rPr>
  </w:style>
  <w:style w:type="character" w:styleId="Refdecomentrio">
    <w:name w:val="annotation reference"/>
    <w:basedOn w:val="Fontepargpadro"/>
    <w:uiPriority w:val="99"/>
    <w:semiHidden/>
    <w:unhideWhenUsed/>
    <w:rsid w:val="009056FE"/>
    <w:rPr>
      <w:sz w:val="16"/>
      <w:szCs w:val="16"/>
    </w:rPr>
  </w:style>
  <w:style w:type="character" w:customStyle="1" w:styleId="TextodecomentrioChar">
    <w:name w:val="Texto de comentário Char"/>
    <w:basedOn w:val="Fontepargpadro"/>
    <w:link w:val="Textodecomentrio"/>
    <w:uiPriority w:val="99"/>
    <w:semiHidden/>
    <w:rsid w:val="009056FE"/>
    <w:rPr>
      <w:sz w:val="20"/>
      <w:szCs w:val="20"/>
    </w:rPr>
  </w:style>
  <w:style w:type="character" w:customStyle="1" w:styleId="AssuntodocomentrioChar">
    <w:name w:val="Assunto do comentário Char"/>
    <w:basedOn w:val="TextodecomentrioChar"/>
    <w:link w:val="Assuntodocomentrio"/>
    <w:uiPriority w:val="99"/>
    <w:semiHidden/>
    <w:rsid w:val="009056FE"/>
    <w:rPr>
      <w:b/>
      <w:bCs/>
      <w:sz w:val="20"/>
      <w:szCs w:val="20"/>
    </w:rPr>
  </w:style>
  <w:style w:type="character" w:customStyle="1" w:styleId="ListLabel1">
    <w:name w:val="ListLabel 1"/>
    <w:rPr>
      <w:rFonts w:cs="Courier New"/>
    </w:rPr>
  </w:style>
  <w:style w:type="character" w:customStyle="1" w:styleId="ListLabel2">
    <w:name w:val="ListLabel 2"/>
    <w:rPr>
      <w:rFonts w:cs="Symbol"/>
    </w:rPr>
  </w:style>
  <w:style w:type="character" w:customStyle="1" w:styleId="ListLabel3">
    <w:name w:val="ListLabel 3"/>
    <w:rPr>
      <w:rFonts w:cs="Wingdings"/>
    </w:rPr>
  </w:style>
  <w:style w:type="character" w:customStyle="1" w:styleId="ListLabel4">
    <w:name w:val="ListLabel 4"/>
    <w:rPr>
      <w:rFonts w:cs="Courier New"/>
    </w:rPr>
  </w:style>
  <w:style w:type="character" w:customStyle="1" w:styleId="ListLabel5">
    <w:name w:val="ListLabel 5"/>
    <w:rPr>
      <w:rFonts w:cs="Symbol"/>
    </w:rPr>
  </w:style>
  <w:style w:type="character" w:customStyle="1" w:styleId="ListLabel6">
    <w:name w:val="ListLabel 6"/>
    <w:rPr>
      <w:rFonts w:cs="Wingdings"/>
    </w:rPr>
  </w:style>
  <w:style w:type="character" w:customStyle="1" w:styleId="ListLabel7">
    <w:name w:val="ListLabel 7"/>
    <w:rPr>
      <w:rFonts w:cs="Courier New"/>
    </w:rPr>
  </w:style>
  <w:style w:type="paragraph" w:styleId="Ttulo">
    <w:name w:val="Title"/>
    <w:basedOn w:val="Normal"/>
    <w:next w:val="Corpodotexto"/>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link w:val="BodyTextChar"/>
    <w:rsid w:val="00497B82"/>
    <w:pPr>
      <w:widowControl w:val="0"/>
      <w:spacing w:after="140" w:line="288" w:lineRule="auto"/>
    </w:pPr>
    <w:rPr>
      <w:rFonts w:ascii="Liberation Serif" w:hAnsi="Liberation Serif" w:cs="Mangal"/>
      <w:sz w:val="24"/>
      <w:szCs w:val="24"/>
      <w:lang w:eastAsia="zh-CN" w:bidi="hi-IN"/>
    </w:rPr>
  </w:style>
  <w:style w:type="paragraph" w:styleId="Lista">
    <w:name w:val="List"/>
    <w:basedOn w:val="Corpodotexto"/>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styleId="Rodap">
    <w:name w:val="footer"/>
    <w:basedOn w:val="Normal"/>
    <w:link w:val="RodapChar"/>
    <w:uiPriority w:val="99"/>
    <w:unhideWhenUsed/>
    <w:rsid w:val="00C0789A"/>
    <w:pPr>
      <w:tabs>
        <w:tab w:val="center" w:pos="4320"/>
        <w:tab w:val="right" w:pos="8640"/>
      </w:tabs>
      <w:spacing w:after="0" w:line="240" w:lineRule="auto"/>
    </w:pPr>
  </w:style>
  <w:style w:type="paragraph" w:styleId="Cabealho">
    <w:name w:val="header"/>
    <w:basedOn w:val="Normal"/>
    <w:link w:val="CabealhoChar"/>
    <w:unhideWhenUsed/>
    <w:rsid w:val="00C0789A"/>
    <w:pPr>
      <w:tabs>
        <w:tab w:val="center" w:pos="4320"/>
        <w:tab w:val="right" w:pos="8640"/>
      </w:tabs>
      <w:spacing w:after="0" w:line="240" w:lineRule="auto"/>
    </w:pPr>
  </w:style>
  <w:style w:type="paragraph" w:styleId="Textodebalo">
    <w:name w:val="Balloon Text"/>
    <w:basedOn w:val="Normal"/>
    <w:link w:val="TextodebaloChar"/>
    <w:uiPriority w:val="99"/>
    <w:semiHidden/>
    <w:unhideWhenUsed/>
    <w:rsid w:val="00F06F9E"/>
    <w:pPr>
      <w:spacing w:after="0" w:line="240" w:lineRule="auto"/>
    </w:pPr>
    <w:rPr>
      <w:rFonts w:ascii="Tahoma" w:hAnsi="Tahoma" w:cs="Tahoma"/>
      <w:sz w:val="16"/>
      <w:szCs w:val="16"/>
    </w:rPr>
  </w:style>
  <w:style w:type="paragraph" w:styleId="NormalWeb">
    <w:name w:val="Normal (Web)"/>
    <w:basedOn w:val="Normal"/>
    <w:uiPriority w:val="99"/>
    <w:unhideWhenUsed/>
    <w:rsid w:val="00912420"/>
    <w:pPr>
      <w:spacing w:after="142"/>
    </w:pPr>
    <w:rPr>
      <w:rFonts w:ascii="Times New Roman" w:eastAsia="Times New Roman" w:hAnsi="Times New Roman"/>
      <w:sz w:val="24"/>
      <w:szCs w:val="24"/>
    </w:rPr>
  </w:style>
  <w:style w:type="paragraph" w:customStyle="1" w:styleId="Default">
    <w:name w:val="Default"/>
    <w:rsid w:val="00763D16"/>
    <w:pPr>
      <w:suppressAutoHyphens/>
      <w:spacing w:line="240" w:lineRule="auto"/>
    </w:pPr>
    <w:rPr>
      <w:rFonts w:ascii="Times New Roman" w:eastAsia="Arial" w:hAnsi="Times New Roman"/>
      <w:color w:val="000000"/>
      <w:sz w:val="24"/>
      <w:szCs w:val="24"/>
      <w:lang w:eastAsia="ar-SA"/>
    </w:rPr>
  </w:style>
  <w:style w:type="paragraph" w:styleId="PargrafodaLista">
    <w:name w:val="List Paragraph"/>
    <w:basedOn w:val="Normal"/>
    <w:qFormat/>
    <w:rsid w:val="00A8230C"/>
    <w:pPr>
      <w:ind w:left="720"/>
      <w:contextualSpacing/>
    </w:pPr>
    <w:rPr>
      <w:rFonts w:cs="Calibri"/>
      <w:lang w:eastAsia="en-US"/>
    </w:rPr>
  </w:style>
  <w:style w:type="paragraph" w:styleId="Textodecomentrio">
    <w:name w:val="annotation text"/>
    <w:basedOn w:val="Normal"/>
    <w:link w:val="TextodecomentrioChar"/>
    <w:uiPriority w:val="99"/>
    <w:semiHidden/>
    <w:unhideWhenUsed/>
    <w:rsid w:val="009056FE"/>
    <w:pPr>
      <w:spacing w:line="240" w:lineRule="auto"/>
    </w:pPr>
    <w:rPr>
      <w:sz w:val="20"/>
      <w:szCs w:val="20"/>
    </w:rPr>
  </w:style>
  <w:style w:type="paragraph" w:styleId="Assuntodocomentrio">
    <w:name w:val="annotation subject"/>
    <w:basedOn w:val="Textodecomentrio"/>
    <w:link w:val="AssuntodocomentrioChar"/>
    <w:uiPriority w:val="99"/>
    <w:semiHidden/>
    <w:unhideWhenUsed/>
    <w:rsid w:val="009056FE"/>
    <w:rPr>
      <w:b/>
      <w:bCs/>
    </w:rPr>
  </w:style>
  <w:style w:type="paragraph" w:customStyle="1" w:styleId="Contedodetabela">
    <w:name w:val="Conteúdo de tabela"/>
    <w:basedOn w:val="Normal"/>
    <w:rsid w:val="003A0FC9"/>
    <w:pPr>
      <w:suppressLineNumbers/>
      <w:spacing w:after="200" w:line="276" w:lineRule="auto"/>
    </w:pPr>
    <w:rPr>
      <w:rFonts w:ascii="Arial" w:eastAsia="Calibri" w:hAnsi="Arial" w:cs="Arial"/>
      <w:sz w:val="24"/>
      <w:szCs w:val="24"/>
      <w:lang w:eastAsia="zh-CN"/>
    </w:rPr>
  </w:style>
  <w:style w:type="paragraph" w:customStyle="1" w:styleId="Contedodoquadro">
    <w:name w:val="Conteúdo do quadro"/>
    <w:basedOn w:val="Normal"/>
  </w:style>
  <w:style w:type="paragraph" w:customStyle="1" w:styleId="Contedodatabela">
    <w:name w:val="Conteúdo da tabela"/>
    <w:basedOn w:val="Normal"/>
  </w:style>
  <w:style w:type="paragraph" w:customStyle="1" w:styleId="Ttulodetabela">
    <w:name w:val="Título de tabela"/>
    <w:basedOn w:val="Contedodatabela"/>
  </w:style>
  <w:style w:type="table" w:styleId="Tabelacomgrade">
    <w:name w:val="Table Grid"/>
    <w:basedOn w:val="Tabelanormal"/>
    <w:uiPriority w:val="39"/>
    <w:rsid w:val="00BC1B92"/>
    <w:pPr>
      <w:spacing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937CA1"/>
    <w:rPr>
      <w:rFonts w:ascii="Times New Roman" w:eastAsia="Times New Roman" w:hAnsi="Times New Roman"/>
      <w:b/>
      <w:color w:val="00000A"/>
      <w:sz w:val="24"/>
    </w:rPr>
  </w:style>
  <w:style w:type="character" w:customStyle="1" w:styleId="Ttulo2Char">
    <w:name w:val="Título 2 Char"/>
    <w:basedOn w:val="Fontepargpadro"/>
    <w:link w:val="Ttulo2"/>
    <w:uiPriority w:val="9"/>
    <w:rsid w:val="00BA7143"/>
    <w:rPr>
      <w:rFonts w:ascii="Times New Roman" w:eastAsia="Times New Roman" w:hAnsi="Times New Roman"/>
      <w:b/>
      <w:color w:val="00000A"/>
      <w:sz w:val="24"/>
    </w:rPr>
  </w:style>
  <w:style w:type="character" w:customStyle="1" w:styleId="Ttulo3Char">
    <w:name w:val="Título 3 Char"/>
    <w:basedOn w:val="Fontepargpadro"/>
    <w:link w:val="Ttulo3"/>
    <w:uiPriority w:val="9"/>
    <w:rsid w:val="002C7EFE"/>
    <w:rPr>
      <w:rFonts w:ascii="Times New Roman" w:eastAsia="Times New Roman" w:hAnsi="Times New Roman"/>
      <w:b/>
      <w:color w:val="00000A"/>
      <w:sz w:val="24"/>
    </w:rPr>
  </w:style>
  <w:style w:type="character" w:customStyle="1" w:styleId="Ttulo4Char">
    <w:name w:val="Título 4 Char"/>
    <w:basedOn w:val="Fontepargpadro"/>
    <w:link w:val="Ttulo4"/>
    <w:uiPriority w:val="9"/>
    <w:rsid w:val="002C7EFE"/>
    <w:rPr>
      <w:rFonts w:ascii="Times New Roman" w:eastAsia="Times New Roman" w:hAnsi="Times New Roman"/>
      <w:b/>
      <w:color w:val="00000A"/>
      <w:sz w:val="24"/>
    </w:rPr>
  </w:style>
  <w:style w:type="character" w:styleId="Forte">
    <w:name w:val="Strong"/>
    <w:basedOn w:val="Fontepargpadro"/>
    <w:uiPriority w:val="22"/>
    <w:qFormat/>
    <w:rsid w:val="00056211"/>
    <w:rPr>
      <w:b/>
      <w:bCs/>
    </w:rPr>
  </w:style>
  <w:style w:type="paragraph" w:styleId="CabealhodoSumrio">
    <w:name w:val="TOC Heading"/>
    <w:basedOn w:val="Ttulo1"/>
    <w:next w:val="Normal"/>
    <w:uiPriority w:val="39"/>
    <w:unhideWhenUsed/>
    <w:qFormat/>
    <w:rsid w:val="00EB59FA"/>
    <w:pPr>
      <w:keepNext/>
      <w:keepLines/>
      <w:suppressAutoHyphens w:val="0"/>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Sumrio2">
    <w:name w:val="toc 2"/>
    <w:basedOn w:val="Normal"/>
    <w:next w:val="Normal"/>
    <w:autoRedefine/>
    <w:uiPriority w:val="39"/>
    <w:unhideWhenUsed/>
    <w:rsid w:val="00EB59FA"/>
    <w:pPr>
      <w:suppressAutoHyphens w:val="0"/>
      <w:spacing w:after="100"/>
      <w:ind w:left="220"/>
    </w:pPr>
    <w:rPr>
      <w:rFonts w:asciiTheme="minorHAnsi" w:eastAsiaTheme="minorEastAsia" w:hAnsiTheme="minorHAnsi"/>
      <w:color w:val="auto"/>
    </w:rPr>
  </w:style>
  <w:style w:type="paragraph" w:styleId="Sumrio1">
    <w:name w:val="toc 1"/>
    <w:basedOn w:val="Normal"/>
    <w:next w:val="Normal"/>
    <w:autoRedefine/>
    <w:uiPriority w:val="39"/>
    <w:unhideWhenUsed/>
    <w:rsid w:val="00EB59FA"/>
    <w:pPr>
      <w:suppressAutoHyphens w:val="0"/>
      <w:spacing w:after="100"/>
    </w:pPr>
    <w:rPr>
      <w:rFonts w:asciiTheme="minorHAnsi" w:eastAsiaTheme="minorEastAsia" w:hAnsiTheme="minorHAnsi"/>
      <w:color w:val="auto"/>
    </w:rPr>
  </w:style>
  <w:style w:type="paragraph" w:styleId="Sumrio3">
    <w:name w:val="toc 3"/>
    <w:basedOn w:val="Normal"/>
    <w:next w:val="Normal"/>
    <w:autoRedefine/>
    <w:uiPriority w:val="39"/>
    <w:unhideWhenUsed/>
    <w:rsid w:val="00EB59FA"/>
    <w:pPr>
      <w:suppressAutoHyphens w:val="0"/>
      <w:spacing w:after="100"/>
      <w:ind w:left="440"/>
    </w:pPr>
    <w:rPr>
      <w:rFonts w:asciiTheme="minorHAnsi" w:eastAsiaTheme="minorEastAsia" w:hAnsiTheme="minorHAnsi"/>
      <w:color w:val="auto"/>
    </w:rPr>
  </w:style>
  <w:style w:type="character" w:styleId="Hyperlink">
    <w:name w:val="Hyperlink"/>
    <w:basedOn w:val="Fontepargpadro"/>
    <w:uiPriority w:val="99"/>
    <w:unhideWhenUsed/>
    <w:rsid w:val="00EB59FA"/>
    <w:rPr>
      <w:color w:val="0563C1" w:themeColor="hyperlink"/>
      <w:u w:val="single"/>
    </w:rPr>
  </w:style>
  <w:style w:type="paragraph" w:styleId="Corpodetexto">
    <w:name w:val="Body Text"/>
    <w:basedOn w:val="Normal"/>
    <w:link w:val="CorpodetextoChar"/>
    <w:rsid w:val="00E52225"/>
    <w:pPr>
      <w:widowControl w:val="0"/>
      <w:spacing w:after="120" w:line="240" w:lineRule="auto"/>
    </w:pPr>
    <w:rPr>
      <w:rFonts w:ascii="Times New Roman" w:hAnsi="Times New Roman" w:cs="Mangal"/>
      <w:color w:val="auto"/>
      <w:kern w:val="1"/>
      <w:sz w:val="24"/>
      <w:szCs w:val="24"/>
      <w:lang w:eastAsia="hi-IN" w:bidi="hi-IN"/>
    </w:rPr>
  </w:style>
  <w:style w:type="character" w:customStyle="1" w:styleId="CorpodetextoChar">
    <w:name w:val="Corpo de texto Char"/>
    <w:basedOn w:val="Fontepargpadro"/>
    <w:link w:val="Corpodetexto"/>
    <w:rsid w:val="00E52225"/>
    <w:rPr>
      <w:rFonts w:ascii="Times New Roman" w:hAnsi="Times New Roman" w:cs="Mangal"/>
      <w:kern w:val="1"/>
      <w:sz w:val="24"/>
      <w:szCs w:val="24"/>
      <w:lang w:eastAsia="hi-IN" w:bidi="hi-IN"/>
    </w:rPr>
  </w:style>
  <w:style w:type="paragraph" w:styleId="Recuodecorpodetexto3">
    <w:name w:val="Body Text Indent 3"/>
    <w:basedOn w:val="Normal"/>
    <w:link w:val="Recuodecorpodetexto3Char"/>
    <w:uiPriority w:val="99"/>
    <w:semiHidden/>
    <w:unhideWhenUsed/>
    <w:rsid w:val="00F403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F4033A"/>
    <w:rPr>
      <w:color w:val="00000A"/>
      <w:sz w:val="16"/>
      <w:szCs w:val="16"/>
    </w:rPr>
  </w:style>
  <w:style w:type="table" w:styleId="SombreamentoClaro-nfase2">
    <w:name w:val="Light Shading Accent 2"/>
    <w:basedOn w:val="Tabelanormal"/>
    <w:uiPriority w:val="60"/>
    <w:rsid w:val="00A133E1"/>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577939">
      <w:bodyDiv w:val="1"/>
      <w:marLeft w:val="0"/>
      <w:marRight w:val="0"/>
      <w:marTop w:val="0"/>
      <w:marBottom w:val="0"/>
      <w:divBdr>
        <w:top w:val="none" w:sz="0" w:space="0" w:color="auto"/>
        <w:left w:val="none" w:sz="0" w:space="0" w:color="auto"/>
        <w:bottom w:val="none" w:sz="0" w:space="0" w:color="auto"/>
        <w:right w:val="none" w:sz="0" w:space="0" w:color="auto"/>
      </w:divBdr>
    </w:div>
    <w:div w:id="564686210">
      <w:bodyDiv w:val="1"/>
      <w:marLeft w:val="0"/>
      <w:marRight w:val="0"/>
      <w:marTop w:val="0"/>
      <w:marBottom w:val="0"/>
      <w:divBdr>
        <w:top w:val="none" w:sz="0" w:space="0" w:color="auto"/>
        <w:left w:val="none" w:sz="0" w:space="0" w:color="auto"/>
        <w:bottom w:val="none" w:sz="0" w:space="0" w:color="auto"/>
        <w:right w:val="none" w:sz="0" w:space="0" w:color="auto"/>
      </w:divBdr>
    </w:div>
    <w:div w:id="1020205381">
      <w:bodyDiv w:val="1"/>
      <w:marLeft w:val="0"/>
      <w:marRight w:val="0"/>
      <w:marTop w:val="0"/>
      <w:marBottom w:val="0"/>
      <w:divBdr>
        <w:top w:val="none" w:sz="0" w:space="0" w:color="auto"/>
        <w:left w:val="none" w:sz="0" w:space="0" w:color="auto"/>
        <w:bottom w:val="none" w:sz="0" w:space="0" w:color="auto"/>
        <w:right w:val="none" w:sz="0" w:space="0" w:color="auto"/>
      </w:divBdr>
    </w:div>
    <w:div w:id="1134177598">
      <w:bodyDiv w:val="1"/>
      <w:marLeft w:val="0"/>
      <w:marRight w:val="0"/>
      <w:marTop w:val="0"/>
      <w:marBottom w:val="0"/>
      <w:divBdr>
        <w:top w:val="none" w:sz="0" w:space="0" w:color="auto"/>
        <w:left w:val="none" w:sz="0" w:space="0" w:color="auto"/>
        <w:bottom w:val="none" w:sz="0" w:space="0" w:color="auto"/>
        <w:right w:val="none" w:sz="0" w:space="0" w:color="auto"/>
      </w:divBdr>
    </w:div>
    <w:div w:id="1427192046">
      <w:bodyDiv w:val="1"/>
      <w:marLeft w:val="0"/>
      <w:marRight w:val="0"/>
      <w:marTop w:val="0"/>
      <w:marBottom w:val="0"/>
      <w:divBdr>
        <w:top w:val="none" w:sz="0" w:space="0" w:color="auto"/>
        <w:left w:val="none" w:sz="0" w:space="0" w:color="auto"/>
        <w:bottom w:val="none" w:sz="0" w:space="0" w:color="auto"/>
        <w:right w:val="none" w:sz="0" w:space="0" w:color="auto"/>
      </w:divBdr>
    </w:div>
    <w:div w:id="1548058437">
      <w:bodyDiv w:val="1"/>
      <w:marLeft w:val="0"/>
      <w:marRight w:val="0"/>
      <w:marTop w:val="0"/>
      <w:marBottom w:val="0"/>
      <w:divBdr>
        <w:top w:val="none" w:sz="0" w:space="0" w:color="auto"/>
        <w:left w:val="none" w:sz="0" w:space="0" w:color="auto"/>
        <w:bottom w:val="none" w:sz="0" w:space="0" w:color="auto"/>
        <w:right w:val="none" w:sz="0" w:space="0" w:color="auto"/>
      </w:divBdr>
    </w:div>
    <w:div w:id="1555852560">
      <w:bodyDiv w:val="1"/>
      <w:marLeft w:val="0"/>
      <w:marRight w:val="0"/>
      <w:marTop w:val="0"/>
      <w:marBottom w:val="0"/>
      <w:divBdr>
        <w:top w:val="none" w:sz="0" w:space="0" w:color="auto"/>
        <w:left w:val="none" w:sz="0" w:space="0" w:color="auto"/>
        <w:bottom w:val="none" w:sz="0" w:space="0" w:color="auto"/>
        <w:right w:val="none" w:sz="0" w:space="0" w:color="auto"/>
      </w:divBdr>
    </w:div>
    <w:div w:id="1645545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cielo.br/" TargetMode="External"/><Relationship Id="rId18" Type="http://schemas.openxmlformats.org/officeDocument/2006/relationships/hyperlink" Target="http://en.wikipedia.org/wiki/Introduction_to_Algorithm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www.scielo.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ea.sp.gov.br/" TargetMode="External"/><Relationship Id="rId20" Type="http://schemas.openxmlformats.org/officeDocument/2006/relationships/hyperlink" Target="http://unesdoc.unesco.org/images/0013/001394/139423por.pdf%20Acesso%20em%2005/05/201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7.jpeg"/><Relationship Id="rId5" Type="http://schemas.openxmlformats.org/officeDocument/2006/relationships/settings" Target="settings.xml"/><Relationship Id="rId15" Type="http://schemas.openxmlformats.org/officeDocument/2006/relationships/hyperlink" Target="http://www.sicelo.br/" TargetMode="External"/><Relationship Id="rId23" Type="http://schemas.openxmlformats.org/officeDocument/2006/relationships/image" Target="media/image6.jpeg"/><Relationship Id="rId10" Type="http://schemas.openxmlformats.org/officeDocument/2006/relationships/header" Target="header1.xml"/><Relationship Id="rId19" Type="http://schemas.openxmlformats.org/officeDocument/2006/relationships/hyperlink" Target="http://www.redalyc.org/redalyc/pdf/630/63009618.pdf" TargetMode="External"/><Relationship Id="rId4" Type="http://schemas.microsoft.com/office/2007/relationships/stylesWithEffects" Target="stylesWithEffects.xml"/><Relationship Id="rId9" Type="http://schemas.openxmlformats.org/officeDocument/2006/relationships/hyperlink" Target="file:///C:\Users\Jefferson\Desktop\:%20http:\www.ufvjm.edu.br\prograd\estruturas-curriculares.html" TargetMode="External"/><Relationship Id="rId14" Type="http://schemas.openxmlformats.org/officeDocument/2006/relationships/hyperlink" Target="http://www.sicelo.br/" TargetMode="External"/><Relationship Id="rId22" Type="http://schemas.openxmlformats.org/officeDocument/2006/relationships/image" Target="media/image5.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F05D9-04A4-4A42-B845-E357749B3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88</Pages>
  <Words>38392</Words>
  <Characters>207319</Characters>
  <Application>Microsoft Office Word</Application>
  <DocSecurity>0</DocSecurity>
  <Lines>1727</Lines>
  <Paragraphs>490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V Melo</dc:creator>
  <cp:lastModifiedBy>Usuario</cp:lastModifiedBy>
  <cp:revision>2</cp:revision>
  <cp:lastPrinted>2016-12-22T16:35:00Z</cp:lastPrinted>
  <dcterms:created xsi:type="dcterms:W3CDTF">2017-03-15T18:09:00Z</dcterms:created>
  <dcterms:modified xsi:type="dcterms:W3CDTF">2017-03-15T18:09:00Z</dcterms:modified>
  <dc:language>pt-BR</dc:language>
</cp:coreProperties>
</file>