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358" w:type="dxa"/>
        <w:jc w:val="left"/>
        <w:tblInd w:w="113" w:type="dxa"/>
        <w:tblBorders/>
        <w:tblCellMar>
          <w:top w:w="0" w:type="dxa"/>
          <w:left w:w="113" w:type="dxa"/>
          <w:bottom w:w="0" w:type="dxa"/>
          <w:right w:w="108" w:type="dxa"/>
        </w:tblCellMar>
        <w:tblLook w:val="04a0"/>
      </w:tblPr>
      <w:tblGrid>
        <w:gridCol w:w="1525"/>
        <w:gridCol w:w="5850"/>
        <w:gridCol w:w="1983"/>
      </w:tblGrid>
      <w:tr>
        <w:trPr/>
        <w:tc>
          <w:tcPr>
            <w:tcW w:w="1525" w:type="dxa"/>
            <w:tcBorders/>
            <w:shd w:color="auto" w:fill="FFFFFF" w:val="clear"/>
            <w:vAlign w:val="center"/>
          </w:tcPr>
          <w:p>
            <w:pPr>
              <w:pStyle w:val="Cabealho"/>
              <w:widowControl w:val="false"/>
              <w:textAlignment w:val="baseline"/>
              <w:rPr/>
            </w:pPr>
            <w:r>
              <w:rPr/>
              <w:drawing>
                <wp:inline distT="0" distB="0" distL="0" distR="0">
                  <wp:extent cx="828040" cy="864235"/>
                  <wp:effectExtent l="0" t="0" r="0" b="0"/>
                  <wp:docPr id="1" name="Picture"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Brasão República pb"/>
                          <pic:cNvPicPr>
                            <a:picLocks noChangeAspect="1" noChangeArrowheads="1"/>
                          </pic:cNvPicPr>
                        </pic:nvPicPr>
                        <pic:blipFill>
                          <a:blip r:embed="rId2"/>
                          <a:stretch>
                            <a:fillRect/>
                          </a:stretch>
                        </pic:blipFill>
                        <pic:spPr bwMode="auto">
                          <a:xfrm>
                            <a:off x="0" y="0"/>
                            <a:ext cx="828040" cy="864235"/>
                          </a:xfrm>
                          <a:prstGeom prst="rect">
                            <a:avLst/>
                          </a:prstGeom>
                        </pic:spPr>
                      </pic:pic>
                    </a:graphicData>
                  </a:graphic>
                </wp:inline>
              </w:drawing>
            </w:r>
          </w:p>
        </w:tc>
        <w:tc>
          <w:tcPr>
            <w:tcW w:w="5850" w:type="dxa"/>
            <w:tcBorders/>
            <w:shd w:color="auto" w:fill="FFFFFF" w:val="clear"/>
            <w:vAlign w:val="center"/>
          </w:tcPr>
          <w:p>
            <w:pPr>
              <w:pStyle w:val="Cabealho"/>
              <w:widowControl w:val="false"/>
              <w:jc w:val="center"/>
              <w:textAlignment w:val="baseline"/>
              <w:rPr>
                <w:rFonts w:ascii="Times New Roman" w:hAnsi="Times New Roman" w:eastAsia="Droid Sans Fallback" w:cs="FreeSans"/>
                <w:b/>
                <w:b/>
                <w:sz w:val="16"/>
                <w:szCs w:val="16"/>
              </w:rPr>
            </w:pPr>
            <w:r>
              <w:rPr>
                <w:rFonts w:eastAsia="Droid Sans Fallback" w:cs="FreeSans" w:ascii="Times New Roman" w:hAnsi="Times New Roman"/>
                <w:b/>
                <w:sz w:val="16"/>
                <w:szCs w:val="16"/>
              </w:rPr>
              <w:t>MINISTÉRIO DA EDUCAÇÃO</w:t>
            </w:r>
          </w:p>
          <w:p>
            <w:pPr>
              <w:pStyle w:val="Cabealho"/>
              <w:widowControl w:val="false"/>
              <w:jc w:val="center"/>
              <w:textAlignment w:val="baseline"/>
              <w:rPr>
                <w:rFonts w:ascii="Times New Roman" w:hAnsi="Times New Roman" w:eastAsia="Droid Sans Fallback" w:cs="FreeSans"/>
                <w:b/>
                <w:b/>
                <w:sz w:val="16"/>
                <w:szCs w:val="16"/>
              </w:rPr>
            </w:pPr>
            <w:r>
              <w:rPr>
                <w:rFonts w:eastAsia="Droid Sans Fallback" w:cs="FreeSans" w:ascii="Times New Roman" w:hAnsi="Times New Roman"/>
                <w:b/>
                <w:sz w:val="16"/>
                <w:szCs w:val="16"/>
              </w:rPr>
              <w:t>UNIVERSIDADE FEDERAL DOS VALES DO JEQUITINHONHA E MUCURI</w:t>
            </w:r>
          </w:p>
          <w:p>
            <w:pPr>
              <w:pStyle w:val="Cabealho"/>
              <w:widowControl w:val="false"/>
              <w:jc w:val="center"/>
              <w:textAlignment w:val="baseline"/>
              <w:rPr>
                <w:rFonts w:ascii="Times New Roman" w:hAnsi="Times New Roman" w:eastAsia="Droid Sans Fallback" w:cs="FreeSans"/>
                <w:b/>
                <w:b/>
                <w:sz w:val="16"/>
                <w:szCs w:val="16"/>
              </w:rPr>
            </w:pPr>
            <w:r>
              <w:rPr>
                <w:rFonts w:eastAsia="Droid Sans Fallback" w:cs="FreeSans" w:ascii="Times New Roman" w:hAnsi="Times New Roman"/>
                <w:b/>
                <w:sz w:val="16"/>
                <w:szCs w:val="16"/>
              </w:rPr>
              <w:t>Conselho Universitário - CONSU</w:t>
            </w:r>
          </w:p>
          <w:p>
            <w:pPr>
              <w:pStyle w:val="Cabealho"/>
              <w:widowControl w:val="false"/>
              <w:jc w:val="center"/>
              <w:textAlignment w:val="baseline"/>
              <w:rPr/>
            </w:pPr>
            <w:hyperlink r:id="rId3">
              <w:r>
                <w:rPr>
                  <w:rStyle w:val="LinkdaInternet"/>
                  <w:rFonts w:eastAsia="Droid Sans Fallback" w:cs="FreeSans" w:ascii="Times New Roman" w:hAnsi="Times New Roman"/>
                  <w:sz w:val="16"/>
                  <w:szCs w:val="16"/>
                </w:rPr>
                <w:t>www.ufvjm.edu.br</w:t>
              </w:r>
            </w:hyperlink>
          </w:p>
        </w:tc>
        <w:tc>
          <w:tcPr>
            <w:tcW w:w="1983" w:type="dxa"/>
            <w:tcBorders/>
            <w:shd w:color="auto" w:fill="FFFFFF" w:val="clear"/>
            <w:vAlign w:val="center"/>
          </w:tcPr>
          <w:p>
            <w:pPr>
              <w:pStyle w:val="Cabealho"/>
              <w:widowControl w:val="false"/>
              <w:textAlignment w:val="baseline"/>
              <w:rPr/>
            </w:pPr>
            <w:r>
              <w:rPr/>
              <w:drawing>
                <wp:inline distT="0" distB="0" distL="0" distR="0">
                  <wp:extent cx="982345" cy="791210"/>
                  <wp:effectExtent l="0" t="0" r="0" b="0"/>
                  <wp:docPr id="2" name="Figura1"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logomarca ufvjm 02 pb"/>
                          <pic:cNvPicPr>
                            <a:picLocks noChangeAspect="1" noChangeArrowheads="1"/>
                          </pic:cNvPicPr>
                        </pic:nvPicPr>
                        <pic:blipFill>
                          <a:blip r:embed="rId4"/>
                          <a:stretch>
                            <a:fillRect/>
                          </a:stretch>
                        </pic:blipFill>
                        <pic:spPr bwMode="auto">
                          <a:xfrm>
                            <a:off x="0" y="0"/>
                            <a:ext cx="982345" cy="791210"/>
                          </a:xfrm>
                          <a:prstGeom prst="rect">
                            <a:avLst/>
                          </a:prstGeom>
                        </pic:spPr>
                      </pic:pic>
                    </a:graphicData>
                  </a:graphic>
                </wp:inline>
              </w:drawing>
            </w:r>
          </w:p>
        </w:tc>
      </w:tr>
    </w:tbl>
    <w:p>
      <w:pPr>
        <w:pStyle w:val="Default"/>
        <w:jc w:val="center"/>
        <w:rPr>
          <w:b/>
          <w:b/>
          <w:sz w:val="28"/>
          <w:szCs w:val="28"/>
        </w:rPr>
      </w:pPr>
      <w:r>
        <w:rPr>
          <w:b/>
          <w:sz w:val="28"/>
          <w:szCs w:val="28"/>
        </w:rPr>
      </w:r>
    </w:p>
    <w:p>
      <w:pPr>
        <w:pStyle w:val="Default"/>
        <w:jc w:val="center"/>
        <w:rPr>
          <w:b/>
          <w:b/>
          <w:sz w:val="28"/>
          <w:szCs w:val="28"/>
        </w:rPr>
      </w:pPr>
      <w:r>
        <w:rPr>
          <w:b/>
          <w:sz w:val="28"/>
          <w:szCs w:val="28"/>
        </w:rPr>
        <w:t>RESOLUÇÃO Nº. xxx-CONSU, DE xxx DE xxx DE 2017.</w:t>
      </w:r>
    </w:p>
    <w:p>
      <w:pPr>
        <w:pStyle w:val="Normal"/>
        <w:spacing w:before="60" w:after="60"/>
        <w:jc w:val="center"/>
        <w:rPr>
          <w:rFonts w:ascii="Times New Roman" w:hAnsi="Times New Roman"/>
        </w:rPr>
      </w:pPr>
      <w:r>
        <w:rPr>
          <w:rFonts w:ascii="Times New Roman" w:hAnsi="Times New Roman"/>
        </w:rPr>
      </w:r>
    </w:p>
    <w:p>
      <w:pPr>
        <w:pStyle w:val="Normal"/>
        <w:spacing w:before="60" w:after="60"/>
        <w:jc w:val="center"/>
        <w:rPr>
          <w:rFonts w:ascii="Times New Roman" w:hAnsi="Times New Roman"/>
        </w:rPr>
      </w:pPr>
      <w:r>
        <w:rPr>
          <w:rFonts w:ascii="Times New Roman" w:hAnsi="Times New Roman"/>
        </w:rPr>
      </w:r>
    </w:p>
    <w:p>
      <w:pPr>
        <w:pStyle w:val="Normal"/>
        <w:spacing w:before="60" w:after="60"/>
        <w:ind w:left="4535" w:hanging="0"/>
        <w:jc w:val="both"/>
        <w:rPr>
          <w:rFonts w:ascii="Times New Roman" w:hAnsi="Times New Roman"/>
          <w:sz w:val="24"/>
          <w:szCs w:val="24"/>
        </w:rPr>
      </w:pPr>
      <w:r>
        <w:rPr>
          <w:rFonts w:ascii="Times New Roman" w:hAnsi="Times New Roman"/>
          <w:sz w:val="24"/>
          <w:szCs w:val="24"/>
        </w:rPr>
        <w:t>Disciplina a criação e o funcionamento das Empresas Juniores no âmbito da Universidade Federal dos Vales do Jequitinhonha e Mucuri-UFVJM e dá outras providências.</w:t>
      </w:r>
    </w:p>
    <w:p>
      <w:pPr>
        <w:pStyle w:val="Normal"/>
        <w:spacing w:before="60" w:after="60"/>
        <w:jc w:val="center"/>
        <w:rPr>
          <w:rFonts w:ascii="Times New Roman" w:hAnsi="Times New Roman"/>
        </w:rPr>
      </w:pPr>
      <w:r>
        <w:rPr>
          <w:rFonts w:ascii="Times New Roman" w:hAnsi="Times New Roman"/>
        </w:rPr>
      </w:r>
    </w:p>
    <w:p>
      <w:pPr>
        <w:pStyle w:val="Normal"/>
        <w:spacing w:before="60" w:after="60"/>
        <w:jc w:val="center"/>
        <w:rPr>
          <w:rFonts w:ascii="Times New Roman" w:hAnsi="Times New Roman"/>
        </w:rPr>
      </w:pPr>
      <w:r>
        <w:rPr>
          <w:rFonts w:ascii="Times New Roman" w:hAnsi="Times New Roman"/>
        </w:rPr>
      </w:r>
    </w:p>
    <w:p>
      <w:pPr>
        <w:pStyle w:val="Normal"/>
        <w:spacing w:before="60" w:after="60"/>
        <w:jc w:val="both"/>
        <w:rPr>
          <w:rFonts w:ascii="Times New Roman" w:hAnsi="Times New Roman"/>
          <w:color w:val="000000"/>
          <w:sz w:val="24"/>
          <w:szCs w:val="24"/>
        </w:rPr>
      </w:pPr>
      <w:r>
        <w:rPr>
          <w:rFonts w:ascii="Times New Roman" w:hAnsi="Times New Roman"/>
          <w:sz w:val="24"/>
          <w:szCs w:val="24"/>
        </w:rPr>
        <w:t>O CONSELHO UNIVERSITÁRIO da Universidade Federal dos Vales do Jequitinhonha e Mucuri</w:t>
      </w:r>
      <w:r>
        <w:rPr>
          <w:rFonts w:ascii="Times New Roman" w:hAnsi="Times New Roman"/>
          <w:color w:val="000000"/>
          <w:sz w:val="24"/>
          <w:szCs w:val="24"/>
        </w:rPr>
        <w:t xml:space="preserve"> – UFVJM, no uso de suas atribuições estatutárias e considerando a Lei Nº 13.267, de 6 de abril de 2016. Lei nº 9.608, de 18 de fevereiro de 1998.  Resolução CONSU/UFVJM nº 28/2008 (Dispõe sobre o serviço voluntário na UFVJM) resolve:</w:t>
      </w:r>
    </w:p>
    <w:p>
      <w:pPr>
        <w:pStyle w:val="Normal"/>
        <w:spacing w:before="60" w:after="60"/>
        <w:jc w:val="both"/>
        <w:rPr>
          <w:rFonts w:ascii="Times New Roman" w:hAnsi="Times New Roman"/>
          <w:sz w:val="24"/>
          <w:szCs w:val="24"/>
        </w:rPr>
      </w:pPr>
      <w:r>
        <w:rPr>
          <w:rFonts w:ascii="Times New Roman" w:hAnsi="Times New Roman"/>
          <w:sz w:val="24"/>
          <w:szCs w:val="24"/>
        </w:rPr>
      </w:r>
    </w:p>
    <w:p>
      <w:pPr>
        <w:pStyle w:val="Normal"/>
        <w:spacing w:before="60" w:after="60"/>
        <w:jc w:val="both"/>
        <w:rPr>
          <w:rFonts w:ascii="Times New Roman" w:hAnsi="Times New Roman"/>
          <w:sz w:val="24"/>
          <w:szCs w:val="24"/>
        </w:rPr>
      </w:pPr>
      <w:r>
        <w:rPr>
          <w:rFonts w:ascii="Times New Roman" w:hAnsi="Times New Roman"/>
          <w:sz w:val="24"/>
          <w:szCs w:val="24"/>
        </w:rPr>
        <w:t>Disciplinar a criação e o funcionamento das Empresas Juniores no âmbito da Universidade Federal dos Vales do Jequitinhonha e Mucuri-UFVJM e dá outras providências.</w:t>
      </w:r>
    </w:p>
    <w:p>
      <w:pPr>
        <w:pStyle w:val="Normal"/>
        <w:spacing w:before="60" w:after="60"/>
        <w:jc w:val="both"/>
        <w:rPr>
          <w:rFonts w:ascii="Times New Roman" w:hAnsi="Times New Roman"/>
          <w:sz w:val="24"/>
          <w:szCs w:val="24"/>
        </w:rPr>
      </w:pPr>
      <w:r>
        <w:rPr>
          <w:rFonts w:ascii="Times New Roman" w:hAnsi="Times New Roman"/>
          <w:sz w:val="24"/>
          <w:szCs w:val="24"/>
        </w:rPr>
      </w:r>
    </w:p>
    <w:p>
      <w:pPr>
        <w:pStyle w:val="Normal"/>
        <w:spacing w:before="60" w:after="60"/>
        <w:jc w:val="center"/>
        <w:rPr>
          <w:rFonts w:ascii="Times New Roman" w:hAnsi="Times New Roman"/>
          <w:b/>
          <w:b/>
          <w:sz w:val="24"/>
          <w:szCs w:val="24"/>
        </w:rPr>
      </w:pPr>
      <w:r>
        <w:rPr>
          <w:rFonts w:ascii="Times New Roman" w:hAnsi="Times New Roman"/>
          <w:b/>
          <w:sz w:val="24"/>
          <w:szCs w:val="24"/>
        </w:rPr>
      </w:r>
    </w:p>
    <w:p>
      <w:pPr>
        <w:pStyle w:val="Normal"/>
        <w:spacing w:before="60" w:after="60"/>
        <w:jc w:val="center"/>
        <w:rPr>
          <w:rFonts w:ascii="Times New Roman" w:hAnsi="Times New Roman"/>
          <w:b/>
          <w:b/>
          <w:sz w:val="24"/>
          <w:szCs w:val="24"/>
        </w:rPr>
      </w:pPr>
      <w:r>
        <w:rPr>
          <w:rFonts w:ascii="Times New Roman" w:hAnsi="Times New Roman"/>
          <w:b/>
          <w:sz w:val="24"/>
          <w:szCs w:val="24"/>
        </w:rPr>
        <w:t>CAPÍTULO I</w:t>
      </w:r>
    </w:p>
    <w:p>
      <w:pPr>
        <w:pStyle w:val="Normal"/>
        <w:spacing w:before="60" w:after="60"/>
        <w:jc w:val="center"/>
        <w:rPr>
          <w:rFonts w:ascii="Times New Roman" w:hAnsi="Times New Roman"/>
          <w:b/>
          <w:b/>
          <w:sz w:val="24"/>
          <w:szCs w:val="24"/>
        </w:rPr>
      </w:pPr>
      <w:r>
        <w:rPr>
          <w:rFonts w:ascii="Times New Roman" w:hAnsi="Times New Roman"/>
          <w:b/>
          <w:sz w:val="24"/>
          <w:szCs w:val="24"/>
        </w:rPr>
        <w:t>DAS DISPOSIÇÕES INICIAIS</w:t>
      </w:r>
    </w:p>
    <w:p>
      <w:pPr>
        <w:pStyle w:val="Normal"/>
        <w:spacing w:before="60" w:after="60"/>
        <w:jc w:val="center"/>
        <w:rPr>
          <w:rFonts w:ascii="Times New Roman" w:hAnsi="Times New Roman"/>
          <w:b/>
          <w:b/>
          <w:sz w:val="24"/>
          <w:szCs w:val="24"/>
        </w:rPr>
      </w:pPr>
      <w:r>
        <w:rPr>
          <w:rFonts w:ascii="Times New Roman" w:hAnsi="Times New Roman"/>
          <w:b/>
          <w:sz w:val="24"/>
          <w:szCs w:val="24"/>
        </w:rPr>
      </w:r>
    </w:p>
    <w:p>
      <w:pPr>
        <w:pStyle w:val="Normal"/>
        <w:spacing w:before="0" w:after="120"/>
        <w:ind w:firstLine="709"/>
        <w:jc w:val="both"/>
        <w:rPr>
          <w:rFonts w:ascii="Times New Roman" w:hAnsi="Times New Roman"/>
        </w:rPr>
      </w:pPr>
      <w:r>
        <w:rPr>
          <w:rFonts w:ascii="Times New Roman" w:hAnsi="Times New Roman"/>
          <w:b/>
          <w:bCs/>
        </w:rPr>
        <w:t>Art</w:t>
      </w:r>
      <w:r>
        <w:rPr>
          <w:rFonts w:ascii="Times New Roman" w:hAnsi="Times New Roman"/>
        </w:rPr>
        <w:t>. 1º Considera-se Empresa Júnior toda entidade organizada nos termos da legislação em vigor, sob a forma de associação civil gerida por estudantes matriculados nos cursos de graduação de instituições da UFVJM, com o propósito de realizar projetos e serviços que contribuam para o desenvolvimento acadêmico e profissional dos associados, capacitando-os para o mercado de trabalho.</w:t>
      </w:r>
    </w:p>
    <w:p>
      <w:pPr>
        <w:pStyle w:val="Normal"/>
        <w:spacing w:before="0" w:after="60"/>
        <w:ind w:firstLine="709"/>
        <w:jc w:val="both"/>
        <w:rPr>
          <w:rFonts w:ascii="Times New Roman" w:hAnsi="Times New Roman"/>
        </w:rPr>
      </w:pPr>
      <w:r>
        <w:rPr>
          <w:rFonts w:ascii="Times New Roman" w:hAnsi="Times New Roman"/>
        </w:rPr>
        <w:t xml:space="preserve">§ 1º A Empresa Júnior será inscrita como associação civil no Registro Civil das Pessoas Jurídicas e no Cadastro Nacional da Pessoa Jurídica. </w:t>
      </w:r>
    </w:p>
    <w:p>
      <w:pPr>
        <w:pStyle w:val="Normal"/>
        <w:spacing w:before="0" w:after="60"/>
        <w:ind w:firstLine="709"/>
        <w:jc w:val="both"/>
        <w:rPr>
          <w:rFonts w:ascii="Times New Roman" w:hAnsi="Times New Roman"/>
        </w:rPr>
      </w:pPr>
      <w:r>
        <w:rPr>
          <w:rFonts w:ascii="Times New Roman" w:hAnsi="Times New Roman"/>
        </w:rPr>
        <w:t xml:space="preserve">§ 2º A Empresa Júnior vincular-se-á à UFVJM e desenvolverá atividades relacionadas ao campo de abrangência de pelo menos um curso de graduação indicado no estatuto da Empresa Júnior, nos termos desta regulamentação do estatuto ou do regimento interno da instituição de ensino superior, vedada qualquer forma de ligação partidária. </w:t>
      </w:r>
    </w:p>
    <w:p>
      <w:pPr>
        <w:pStyle w:val="Normal"/>
        <w:spacing w:before="0" w:after="60"/>
        <w:ind w:firstLine="709"/>
        <w:jc w:val="both"/>
        <w:rPr>
          <w:rFonts w:ascii="Times New Roman" w:hAnsi="Times New Roman"/>
        </w:rPr>
      </w:pPr>
      <w:r>
        <w:rPr>
          <w:rFonts w:ascii="Times New Roman" w:hAnsi="Times New Roman"/>
        </w:rPr>
        <w:t>§ 3º Toda Empresa Júnior deverá ter ato de criação ratificado pelas Unidades Acadêmicas onde estarão vinculadas.</w:t>
      </w:r>
    </w:p>
    <w:p>
      <w:pPr>
        <w:pStyle w:val="Normal"/>
        <w:spacing w:before="60" w:after="60"/>
        <w:jc w:val="center"/>
        <w:rPr>
          <w:rFonts w:ascii="Times New Roman" w:hAnsi="Times New Roman"/>
          <w:b/>
          <w:b/>
          <w:sz w:val="24"/>
          <w:szCs w:val="24"/>
        </w:rPr>
      </w:pPr>
      <w:r>
        <w:rPr>
          <w:rFonts w:ascii="Times New Roman" w:hAnsi="Times New Roman"/>
          <w:b/>
          <w:sz w:val="24"/>
          <w:szCs w:val="24"/>
        </w:rPr>
        <w:t>CAPÍTULO II</w:t>
      </w:r>
    </w:p>
    <w:p>
      <w:pPr>
        <w:pStyle w:val="Normal"/>
        <w:spacing w:before="60" w:after="60"/>
        <w:jc w:val="center"/>
        <w:rPr>
          <w:rFonts w:ascii="Times New Roman" w:hAnsi="Times New Roman"/>
          <w:b/>
          <w:b/>
          <w:sz w:val="24"/>
          <w:szCs w:val="24"/>
        </w:rPr>
      </w:pPr>
      <w:r>
        <w:rPr>
          <w:rFonts w:ascii="Times New Roman" w:hAnsi="Times New Roman"/>
          <w:b/>
          <w:sz w:val="24"/>
          <w:szCs w:val="24"/>
        </w:rPr>
        <w:t>DA CO</w:t>
      </w:r>
      <w:r>
        <w:rPr>
          <w:rFonts w:ascii="Times New Roman" w:hAnsi="Times New Roman"/>
          <w:b/>
          <w:sz w:val="24"/>
          <w:szCs w:val="24"/>
        </w:rPr>
        <w:t>NS</w:t>
      </w:r>
      <w:r>
        <w:rPr>
          <w:rFonts w:ascii="Times New Roman" w:hAnsi="Times New Roman"/>
          <w:b/>
          <w:sz w:val="24"/>
          <w:szCs w:val="24"/>
        </w:rPr>
        <w:t>TITUIÇÃO E FUNCIONAMENTO</w:t>
      </w:r>
    </w:p>
    <w:p>
      <w:pPr>
        <w:pStyle w:val="Normal"/>
        <w:spacing w:before="0" w:after="60"/>
        <w:ind w:firstLine="709"/>
        <w:jc w:val="both"/>
        <w:rPr>
          <w:rFonts w:ascii="Times New Roman" w:hAnsi="Times New Roman"/>
        </w:rPr>
      </w:pPr>
      <w:r>
        <w:rPr>
          <w:rFonts w:ascii="Times New Roman" w:hAnsi="Times New Roman"/>
        </w:rPr>
        <w:t xml:space="preserve">Art. 2º Poderão integrar a Empresa Júnior estudantes regularmente matriculados na UFVJM em cursos de graduação a que a entidade seja vinculada, desde que manifestem interesse, observados os procedimentos estabelecidos no estatuto. </w:t>
      </w:r>
    </w:p>
    <w:p>
      <w:pPr>
        <w:pStyle w:val="Normal"/>
        <w:spacing w:before="0" w:after="60"/>
        <w:ind w:firstLine="709"/>
        <w:jc w:val="both"/>
        <w:rPr>
          <w:rFonts w:ascii="Times New Roman" w:hAnsi="Times New Roman"/>
        </w:rPr>
      </w:pPr>
      <w:r>
        <w:rPr>
          <w:rFonts w:ascii="Times New Roman" w:hAnsi="Times New Roman"/>
        </w:rPr>
        <w:t xml:space="preserve">Parágrafo único.: Os estudantes matriculados em curso de graduação e associados à respectiva Empresa Júnior exercem trabalho voluntário, nos termos da legislação em vigor.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Art. 3º  A Empresa Júnior somente poderá desenvolver atividades que atendam a pelo menos uma das seguintes condições: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I - relacionem-se aos conteúdos programáticos do curso de graduação ou dos cursos de graduação a que se vinculem;</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 - constituam atribuição da categoria profissional correspondente à formação superior dos estudantes associados à entidade.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1º  As atividades desenvolvidas pela Empresa Júnior deverão ser orientadas e supervisionadas por professores e profissionais especializados, e a empresa, desde que devidamente reconhecida nos termos do</w:t>
      </w:r>
      <w:r>
        <w:rPr>
          <w:rFonts w:ascii="Times New Roman" w:hAnsi="Times New Roman"/>
          <w:shd w:fill="FFFFFF" w:val="clear"/>
        </w:rPr>
        <w:t xml:space="preserve"> art. 9º, terá </w:t>
      </w:r>
      <w:r>
        <w:rPr>
          <w:rFonts w:ascii="Times New Roman" w:hAnsi="Times New Roman"/>
        </w:rPr>
        <w:t xml:space="preserve">gestão autônoma em relação à direção da Unidade Acadêmica, ao Departamento, ao centro acadêmico e a quaisquer outras entidades acadêmicas.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 2º  A Empresa Júnior poderá cobrar pela elaboração de produtos e pela prestação de serviços independentemente de autorização do conselho profissional regulamentador de sua área de atuação profissional, ainda que esse seja regido por legislação específica, desde que essas atividades sejam acompanhadas por professores orientadores da instituição de ensino superior ou supervisionadas por profissionais habilitados. </w:t>
      </w:r>
    </w:p>
    <w:p>
      <w:pPr>
        <w:pStyle w:val="Normal"/>
        <w:spacing w:before="60" w:after="60"/>
        <w:jc w:val="center"/>
        <w:rPr>
          <w:rFonts w:ascii="Times New Roman" w:hAnsi="Times New Roman"/>
          <w:b/>
          <w:b/>
          <w:sz w:val="24"/>
          <w:szCs w:val="24"/>
        </w:rPr>
      </w:pPr>
      <w:r>
        <w:rPr>
          <w:rFonts w:ascii="Times New Roman" w:hAnsi="Times New Roman"/>
          <w:b/>
          <w:sz w:val="24"/>
          <w:szCs w:val="24"/>
        </w:rPr>
        <w:t>CAPÍTULO III</w:t>
      </w:r>
    </w:p>
    <w:p>
      <w:pPr>
        <w:pStyle w:val="Normal"/>
        <w:spacing w:before="60" w:after="60"/>
        <w:jc w:val="center"/>
        <w:rPr>
          <w:rFonts w:ascii="Times New Roman" w:hAnsi="Times New Roman"/>
          <w:b/>
          <w:b/>
          <w:sz w:val="24"/>
          <w:szCs w:val="24"/>
        </w:rPr>
      </w:pPr>
      <w:r>
        <w:rPr>
          <w:rFonts w:ascii="Times New Roman" w:hAnsi="Times New Roman"/>
          <w:b/>
          <w:sz w:val="24"/>
          <w:szCs w:val="24"/>
        </w:rPr>
        <w:t>DOS OBJETIVOS E RESTRIÇÕES</w:t>
      </w:r>
    </w:p>
    <w:p>
      <w:pPr>
        <w:pStyle w:val="Normal"/>
        <w:spacing w:before="0" w:after="60"/>
        <w:ind w:firstLine="709"/>
        <w:jc w:val="both"/>
        <w:rPr>
          <w:rFonts w:ascii="Times New Roman" w:hAnsi="Times New Roman"/>
        </w:rPr>
      </w:pPr>
      <w:r>
        <w:rPr>
          <w:rFonts w:ascii="Times New Roman" w:hAnsi="Times New Roman"/>
        </w:rPr>
        <w:t xml:space="preserve">Art. 4º  A Empresa Júnior, cujos fins são educacionais e não lucrativos, terá, além de outros específicos, os seguintes objetivos: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 - proporcionar a seus membros as condições necessárias para a aplicação prática dos conhecimentos teóricos referentes à respectiva área de formação profissional, dando-lhes oportunidade de vivenciar o mercado de trabalho em caráter de formação para o exercício da futura profissão e aguçando-lhes o espírito crítico, analítico e empreendedor;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 - aperfeiçoar o processo de formação dos profissionais em nível superior;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III - estimular o espírito empreendedor e promover o desenvolvimento técnico, acadêmico, pessoal e profissional de seus membros associados por meio de contato direto com a realidade do mercado de trabalho, desenvolvendo atividades de consultoria e de assessoria a empresários e empreendedores, com a orientação de professores e profissionais especializados;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IV - melhorar as condições de aprendizado em nível superior, mediante a aplicação da teoria dada em sala de aula na prática do mercado de trabalho no âmbito dessa atividade de extensão;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 - proporcionar aos estudantes a preparação e a valorização profissionais por meio da adequada assistência de professores e especialistas;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VI - intensificar o relacionamento entre as instituições de ensino superior e o meio empresarial;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VII - promover o desenvolvimento econômico e social da comunidade ao mesmo tempo em que fomenta o empreendedorismo de seus associados.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Art. 6º  Para atingir seus objetivos, caberá à Empresa Júnior: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 - promover o recrutamento, a seleção e o aperfeiçoamento de seu pessoal com base em critérios técnicos;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 - realizar estudos e elaborar diagnósticos e relatórios sobre assuntos específicos inseridos em sua área de atuação;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III - assessorar a implantação das soluções indicadas para os problemas diagnosticados;</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IV - promover o treinamento, a capacitação e o aprimoramento de graduandos em suas áreas de atuação;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 - buscar a capacitação contínua nas atividades de gerenciamento e desenvolvimento de projetos;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VI - desenvolver projetos, pesquisas e estudos, em nível de consultoria, assessoramento, planejamento e desenvolvimento, elevando o grau de qualificação dos futuros profissionais e colaborando, assim, para aproximar o ensino superior da realidade do mercado de trabalho;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VII - fomentar, na instituição a que seja vinculada, cultura voltada para o estímulo ao surgimento de empreendedores, com base em política de desenvolvimento econômico sustentável;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VIII - promover e difundir o conhecimento por meio de intercâmbio com outras associações, no Brasil e no exterior.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Art. 7º  É vedado à Empresa Júnior: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 - captar recursos financeiros para seus integrantes por intermédio da realização de seus projetos ou de qualquer outra atividade;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 - propagar qualquer forma de ideologia ou pensamento político-partidário.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 1º A renda obtida com os projetos e serviços prestados pela Empresa Júnior deverá ser revertida exclusivamente para o incremento das atividades-fim da empresa.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 2º É permitida a contratação de Empresa Júnior por partidos políticos para a prestação de serviços de consultoria e de publicidade.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Art. 8º  A Empresa Júnior deverá comprometer-se a: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 - Exercer suas atividades em regime de livre e leal concorrência;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 - Exercer suas atividades segundo a legislação específica aplicável a sua área de atuação e segundo os acordos e as convenções da categoria profissional correspondente;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III - Promover, com outras empresas juniores, o intercâmbio de informações de natureza comercial, profissional e técnica sobre estrutura e projetos;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IV - Cuidar para que não se faça publicidade ou propaganda comparativa, por qualquer meio de divulgação, que deprecie, desabone ou desacredite a concorrência;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 - Integrar os novos membros por meio de política previamente definida, com períodos destinados à qualificação e à avaliação;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VI - Captar clientela com base na qualidade dos serviços e na competitividade dos preços, vedado o aliciamento ou o desvio desleal de clientes da concorrência, bem como o pagamento de comissões e outras benesses a quem os promova. </w:t>
      </w:r>
    </w:p>
    <w:p>
      <w:pPr>
        <w:pStyle w:val="Normal"/>
        <w:spacing w:before="360" w:after="240"/>
        <w:ind w:firstLine="709"/>
        <w:jc w:val="center"/>
        <w:rPr>
          <w:rFonts w:ascii="Times New Roman" w:hAnsi="Times New Roman"/>
          <w:b/>
          <w:b/>
          <w:bCs/>
        </w:rPr>
      </w:pPr>
      <w:r>
        <w:rPr>
          <w:rFonts w:ascii="Times New Roman" w:hAnsi="Times New Roman"/>
          <w:b/>
          <w:bCs/>
        </w:rPr>
        <w:t xml:space="preserve">CAPÍTULO IV </w:t>
      </w:r>
    </w:p>
    <w:p>
      <w:pPr>
        <w:pStyle w:val="Normal"/>
        <w:spacing w:before="360" w:after="240"/>
        <w:ind w:firstLine="709"/>
        <w:jc w:val="center"/>
        <w:rPr>
          <w:rFonts w:ascii="Times New Roman" w:hAnsi="Times New Roman"/>
          <w:b/>
          <w:b/>
          <w:bCs/>
        </w:rPr>
      </w:pPr>
      <w:r>
        <w:rPr>
          <w:rFonts w:ascii="Times New Roman" w:hAnsi="Times New Roman"/>
          <w:b/>
          <w:bCs/>
        </w:rPr>
        <w:t xml:space="preserve">DO RECONHECIMENTO INSTITUCIONAL </w:t>
      </w:r>
    </w:p>
    <w:p>
      <w:pPr>
        <w:pStyle w:val="Normal"/>
        <w:spacing w:before="0" w:after="60"/>
        <w:ind w:firstLine="709"/>
        <w:jc w:val="both"/>
        <w:rPr>
          <w:rFonts w:ascii="Times New Roman" w:hAnsi="Times New Roman"/>
        </w:rPr>
      </w:pPr>
      <w:r>
        <w:rPr>
          <w:rFonts w:ascii="Times New Roman" w:hAnsi="Times New Roman"/>
        </w:rPr>
        <w:t xml:space="preserve">Art. 9º  O reconhecimento de Empresa Júnior pela UFVJM dar-se-á conforme esta resolução e por normas específicas das Unidades Acadêmicas, considerando: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 - Competirá ao órgão colegiado das unidade acadêmicas  a aprovação do plano acadêmico da empresa júnior, cuja elaboração deverá contar com a participação do professor orientador e dos estudantes envolvidos na iniciativa júnior.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 - O plano acadêmico indicará, entre outros, os seguintes aspectos educacionais e estruturais da empresa júnior e da instituição de ensino superior: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 1º - Reconhecimento da carga horária dedicada pelo professor orientador;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 2º - Suporte institucional, técnico e material necessário ao início das atividades da Empresa Júnior.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III - A instituição de ensino superior é autorizada a ceder espaço físico a título gratuito, dentro da própria instituição, que servirá de sede para as atividades de assessoria e consultoria geridas pelos estudantes empresários juniores.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IV - As atividades da Empresa Júnior serão inseridas no conteúdo acadêmico da instituição de ensino superior preferencialmente como atividade de extensão. </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 xml:space="preserve">Art. 10º  Toda Empresa Júnior criada na UFVJM e reconhecida pela Unidade acadêmica deverá ser, no prazo de 60 dias, cadastrada junto à </w:t>
      </w:r>
      <w:bookmarkStart w:id="0" w:name="__DdeLink__4752_679717491"/>
      <w:r>
        <w:rPr>
          <w:rFonts w:ascii="Times New Roman" w:hAnsi="Times New Roman"/>
        </w:rPr>
        <w:t>Central de Empresas Juniores da UFVJM</w:t>
      </w:r>
      <w:bookmarkEnd w:id="0"/>
      <w:r>
        <w:rPr>
          <w:rFonts w:ascii="Times New Roman" w:hAnsi="Times New Roman"/>
        </w:rPr>
        <w:t>, que ratificará sua criação e será responsável em registrar e manter o cadastro de todas as Empresa Júniores como ação de extensão junto à PROEXC, respeitada a regulamentação em vigor.</w:t>
      </w:r>
    </w:p>
    <w:p>
      <w:pPr>
        <w:pStyle w:val="Normal"/>
        <w:spacing w:before="0" w:after="60"/>
        <w:ind w:firstLine="709"/>
        <w:jc w:val="both"/>
        <w:rPr/>
      </w:pPr>
      <w:r>
        <w:rPr/>
      </w:r>
    </w:p>
    <w:p>
      <w:pPr>
        <w:pStyle w:val="Normal"/>
        <w:spacing w:before="0" w:after="60"/>
        <w:ind w:firstLine="709"/>
        <w:jc w:val="both"/>
        <w:rPr>
          <w:rFonts w:ascii="Times New Roman" w:hAnsi="Times New Roman"/>
        </w:rPr>
      </w:pPr>
      <w:r>
        <w:rPr>
          <w:rFonts w:ascii="Times New Roman" w:hAnsi="Times New Roman"/>
        </w:rPr>
        <w:t>Parágrafo único.: A Central de Empresas Juniores da UFVJM será vinculada ao Centro de Inovação Tecnológica da UFVJM e será responsável em assessorar as Empresas Juniores da UFVJM, acompanhar suas atividades e fiscalizar seu funcionamento, conforme regulamentação e instrumentos descritos em regulamentação específica.</w:t>
      </w:r>
    </w:p>
    <w:p>
      <w:pPr>
        <w:pStyle w:val="Normal"/>
        <w:spacing w:before="360" w:after="240"/>
        <w:ind w:firstLine="709"/>
        <w:jc w:val="center"/>
        <w:rPr>
          <w:rFonts w:ascii="Times New Roman" w:hAnsi="Times New Roman"/>
          <w:b/>
          <w:b/>
          <w:bCs/>
        </w:rPr>
      </w:pPr>
      <w:r>
        <w:rPr>
          <w:rFonts w:ascii="Times New Roman" w:hAnsi="Times New Roman"/>
          <w:b/>
          <w:bCs/>
        </w:rPr>
        <w:t xml:space="preserve">CAPÍTULO V </w:t>
      </w:r>
    </w:p>
    <w:p>
      <w:pPr>
        <w:pStyle w:val="Normal"/>
        <w:spacing w:before="360" w:after="240"/>
        <w:ind w:firstLine="709"/>
        <w:jc w:val="center"/>
        <w:rPr>
          <w:rFonts w:ascii="Times New Roman" w:hAnsi="Times New Roman"/>
          <w:b/>
          <w:b/>
          <w:bCs/>
        </w:rPr>
      </w:pPr>
      <w:r>
        <w:rPr>
          <w:rFonts w:ascii="Times New Roman" w:hAnsi="Times New Roman"/>
          <w:b/>
          <w:bCs/>
        </w:rPr>
        <w:t>DAS DISPOSIÇÕES FINAIS E TRANSITÓRIAS</w:t>
      </w:r>
    </w:p>
    <w:p>
      <w:pPr>
        <w:pStyle w:val="Normal"/>
        <w:spacing w:before="60" w:after="60"/>
        <w:ind w:firstLine="708"/>
        <w:jc w:val="both"/>
        <w:rPr>
          <w:rFonts w:ascii="Times New Roman" w:hAnsi="Times New Roman"/>
        </w:rPr>
      </w:pPr>
      <w:r>
        <w:rPr>
          <w:rFonts w:ascii="Times New Roman" w:hAnsi="Times New Roman"/>
        </w:rPr>
        <w:t>Art. 11</w:t>
      </w:r>
      <w:r>
        <w:rPr>
          <w:rFonts w:ascii="Times New Roman" w:hAnsi="Times New Roman"/>
          <w:b/>
        </w:rPr>
        <w:t xml:space="preserve"> </w:t>
      </w:r>
      <w:r>
        <w:rPr>
          <w:rFonts w:ascii="Times New Roman" w:hAnsi="Times New Roman"/>
        </w:rPr>
        <w:t>As empresas Juniores já existentes na UFVJM deverão adequar a esta regulamentação no prazo de 90 dias a partir da data de aprovação desta resolução observando as normas até então vigentes, e os preceitos legais para sua formalização.</w:t>
      </w:r>
    </w:p>
    <w:p>
      <w:pPr>
        <w:pStyle w:val="Normal"/>
        <w:spacing w:before="60" w:after="60"/>
        <w:ind w:firstLine="708"/>
        <w:jc w:val="both"/>
        <w:rPr/>
      </w:pPr>
      <w:r>
        <w:rPr/>
      </w:r>
    </w:p>
    <w:p>
      <w:pPr>
        <w:pStyle w:val="Normal"/>
        <w:spacing w:before="60" w:after="60"/>
        <w:ind w:firstLine="708"/>
        <w:jc w:val="both"/>
        <w:rPr>
          <w:rFonts w:ascii="Times New Roman" w:hAnsi="Times New Roman"/>
        </w:rPr>
      </w:pPr>
      <w:r>
        <w:rPr>
          <w:rFonts w:ascii="Times New Roman" w:hAnsi="Times New Roman"/>
        </w:rPr>
        <w:t>Art 12 As Unidades acadêmicas poderão criar regulamentação específica que disciplinará o funcionamento das empresas juniores vinculadas.</w:t>
      </w:r>
    </w:p>
    <w:p>
      <w:pPr>
        <w:pStyle w:val="Normal"/>
        <w:spacing w:before="60" w:after="60"/>
        <w:ind w:firstLine="708"/>
        <w:jc w:val="both"/>
        <w:rPr/>
      </w:pPr>
      <w:r>
        <w:rPr/>
      </w:r>
    </w:p>
    <w:p>
      <w:pPr>
        <w:pStyle w:val="Normal"/>
        <w:spacing w:before="60" w:after="60"/>
        <w:ind w:firstLine="708"/>
        <w:jc w:val="both"/>
        <w:rPr>
          <w:rFonts w:ascii="Times New Roman" w:hAnsi="Times New Roman"/>
          <w:b/>
          <w:b/>
        </w:rPr>
      </w:pPr>
      <w:r>
        <w:rPr>
          <w:rFonts w:ascii="Times New Roman" w:hAnsi="Times New Roman"/>
        </w:rPr>
        <w:t>Art. 13</w:t>
      </w:r>
      <w:r>
        <w:rPr>
          <w:rFonts w:ascii="Times New Roman" w:hAnsi="Times New Roman"/>
          <w:b/>
        </w:rPr>
        <w:t xml:space="preserve"> </w:t>
      </w:r>
      <w:r>
        <w:rPr>
          <w:rFonts w:ascii="Times New Roman" w:hAnsi="Times New Roman"/>
        </w:rPr>
        <w:t>Os casos omissos serão resolvidos pelo Conselho Universitário da UFVJM</w:t>
      </w:r>
      <w:r>
        <w:rPr>
          <w:rFonts w:ascii="Times New Roman" w:hAnsi="Times New Roman"/>
          <w:b/>
        </w:rPr>
        <w:t>.</w:t>
      </w:r>
    </w:p>
    <w:p>
      <w:pPr>
        <w:pStyle w:val="Normal"/>
        <w:spacing w:before="60" w:after="60"/>
        <w:ind w:firstLine="708"/>
        <w:jc w:val="both"/>
        <w:rPr/>
      </w:pPr>
      <w:r>
        <w:rPr/>
      </w:r>
    </w:p>
    <w:p>
      <w:pPr>
        <w:pStyle w:val="Normal"/>
        <w:spacing w:before="60" w:after="60"/>
        <w:ind w:firstLine="708"/>
        <w:jc w:val="both"/>
        <w:rPr>
          <w:rFonts w:ascii="Times New Roman" w:hAnsi="Times New Roman"/>
          <w:sz w:val="24"/>
          <w:szCs w:val="24"/>
        </w:rPr>
      </w:pPr>
      <w:r>
        <w:rPr>
          <w:rFonts w:ascii="Times New Roman" w:hAnsi="Times New Roman"/>
        </w:rPr>
        <w:t>Art. 14</w:t>
      </w:r>
      <w:r>
        <w:rPr>
          <w:rFonts w:ascii="Times New Roman" w:hAnsi="Times New Roman"/>
          <w:b/>
        </w:rPr>
        <w:t xml:space="preserve"> </w:t>
      </w:r>
      <w:r>
        <w:rPr>
          <w:rFonts w:ascii="Times New Roman" w:hAnsi="Times New Roman"/>
        </w:rPr>
        <w:t>Este regulamento entrará em vigor na data de sua publicação revogando-se as disposições em contrário.</w:t>
      </w:r>
    </w:p>
    <w:p>
      <w:pPr>
        <w:pStyle w:val="Normal"/>
        <w:spacing w:before="60" w:after="60"/>
        <w:jc w:val="center"/>
        <w:rPr>
          <w:rFonts w:ascii="Times New Roman" w:hAnsi="Times New Roman"/>
          <w:sz w:val="24"/>
          <w:szCs w:val="24"/>
        </w:rPr>
      </w:pPr>
      <w:r>
        <w:rPr>
          <w:rFonts w:ascii="Times New Roman" w:hAnsi="Times New Roman"/>
          <w:sz w:val="24"/>
          <w:szCs w:val="24"/>
        </w:rPr>
      </w:r>
    </w:p>
    <w:p>
      <w:pPr>
        <w:pStyle w:val="Normal"/>
        <w:spacing w:before="60" w:after="60"/>
        <w:jc w:val="right"/>
        <w:rPr>
          <w:rFonts w:ascii="Times New Roman" w:hAnsi="Times New Roman"/>
          <w:sz w:val="24"/>
          <w:szCs w:val="24"/>
        </w:rPr>
      </w:pPr>
      <w:r>
        <w:rPr>
          <w:rFonts w:ascii="Times New Roman" w:hAnsi="Times New Roman"/>
          <w:sz w:val="24"/>
          <w:szCs w:val="24"/>
        </w:rPr>
        <w:t>Diamantina, xx de XXX de 2017</w:t>
      </w:r>
    </w:p>
    <w:p>
      <w:pPr>
        <w:pStyle w:val="Normal"/>
        <w:spacing w:before="60" w:after="60"/>
        <w:jc w:val="right"/>
        <w:rPr>
          <w:rFonts w:ascii="Times New Roman" w:hAnsi="Times New Roman"/>
          <w:sz w:val="24"/>
          <w:szCs w:val="24"/>
        </w:rPr>
      </w:pPr>
      <w:r>
        <w:rPr>
          <w:rFonts w:ascii="Times New Roman" w:hAnsi="Times New Roman"/>
          <w:sz w:val="24"/>
          <w:szCs w:val="24"/>
        </w:rPr>
      </w:r>
    </w:p>
    <w:p>
      <w:pPr>
        <w:pStyle w:val="Normal"/>
        <w:spacing w:before="60" w:after="60"/>
        <w:jc w:val="center"/>
        <w:rPr>
          <w:rFonts w:ascii="Times New Roman" w:hAnsi="Times New Roman"/>
          <w:sz w:val="24"/>
          <w:szCs w:val="24"/>
        </w:rPr>
      </w:pPr>
      <w:r>
        <w:rPr>
          <w:rFonts w:ascii="Times New Roman" w:hAnsi="Times New Roman"/>
          <w:sz w:val="24"/>
          <w:szCs w:val="24"/>
        </w:rPr>
        <w:t>Gilciano Saraiva Nogueira</w:t>
      </w:r>
    </w:p>
    <w:p>
      <w:pPr>
        <w:pStyle w:val="Normal"/>
        <w:spacing w:before="60" w:after="60"/>
        <w:jc w:val="center"/>
        <w:rPr/>
      </w:pPr>
      <w:r>
        <w:rPr>
          <w:rFonts w:ascii="Times New Roman" w:hAnsi="Times New Roman"/>
          <w:sz w:val="24"/>
          <w:szCs w:val="24"/>
        </w:rPr>
        <w:t>Presidente do Conselho Universitário da UFVJM</w:t>
      </w:r>
    </w:p>
    <w:sectPr>
      <w:footerReference w:type="default" r:id="rId5"/>
      <w:type w:val="nextPage"/>
      <w:pgSz w:w="11906" w:h="16838"/>
      <w:pgMar w:left="1418" w:right="1134" w:header="0" w:top="1418" w:footer="709"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instrText> PAGE </w:instrText>
    </w:r>
    <w:r>
      <w:fldChar w:fldCharType="separate"/>
    </w:r>
    <w:r>
      <w:t>5</w:t>
    </w:r>
    <w:r>
      <w:fldChar w:fldCharType="end"/>
    </w:r>
  </w:p>
  <w:p>
    <w:pPr>
      <w:pStyle w:val="Rodap"/>
      <w:rPr/>
    </w:pPr>
    <w:r>
      <w:rPr/>
    </w:r>
  </w:p>
</w:ftr>
</file>

<file path=word/settings.xml><?xml version="1.0" encoding="utf-8"?>
<w:settings xmlns:w="http://schemas.openxmlformats.org/wordprocessingml/2006/main">
  <w:zoom w:percent="140"/>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Times New Roman"/>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f1987"/>
    <w:pPr>
      <w:widowControl/>
      <w:suppressAutoHyphens w:val="true"/>
      <w:bidi w:val="0"/>
      <w:spacing w:lineRule="auto" w:line="276" w:before="0" w:after="200"/>
      <w:jc w:val="left"/>
    </w:pPr>
    <w:rPr>
      <w:rFonts w:ascii="Calibri" w:hAnsi="Calibri" w:eastAsia="SimSun" w:cs="Times New Roman"/>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qFormat/>
    <w:rsid w:val="00fd733f"/>
    <w:rPr/>
  </w:style>
  <w:style w:type="character" w:styleId="RodapChar" w:customStyle="1">
    <w:name w:val="Rodapé Char"/>
    <w:basedOn w:val="DefaultParagraphFont"/>
    <w:link w:val="Rodap"/>
    <w:uiPriority w:val="99"/>
    <w:qFormat/>
    <w:rsid w:val="00fd733f"/>
    <w:rPr/>
  </w:style>
  <w:style w:type="character" w:styleId="LinkdaInternet" w:customStyle="1">
    <w:name w:val="Link da Internet"/>
    <w:basedOn w:val="DefaultParagraphFont"/>
    <w:rsid w:val="00901ed7"/>
    <w:rPr>
      <w:color w:val="000080"/>
      <w:u w:val="single"/>
    </w:rPr>
  </w:style>
  <w:style w:type="character" w:styleId="TextodebaloChar" w:customStyle="1">
    <w:name w:val="Texto de balão Char"/>
    <w:basedOn w:val="DefaultParagraphFont"/>
    <w:link w:val="Textodebalo"/>
    <w:uiPriority w:val="99"/>
    <w:semiHidden/>
    <w:qFormat/>
    <w:rsid w:val="00901ed7"/>
    <w:rPr>
      <w:rFonts w:ascii="Tahoma" w:hAnsi="Tahoma" w:cs="Tahoma"/>
      <w:sz w:val="16"/>
      <w:szCs w:val="16"/>
    </w:rPr>
  </w:style>
  <w:style w:type="character" w:styleId="Appleconvertedspace" w:customStyle="1">
    <w:name w:val="apple-converted-space"/>
    <w:basedOn w:val="DefaultParagraphFont"/>
    <w:qFormat/>
    <w:rsid w:val="009e2c3a"/>
    <w:rPr/>
  </w:style>
  <w:style w:type="character" w:styleId="TextodecomentrioChar" w:customStyle="1">
    <w:name w:val="Texto de comentário Char"/>
    <w:basedOn w:val="DefaultParagraphFont"/>
    <w:link w:val="Textodecomentrio"/>
    <w:uiPriority w:val="99"/>
    <w:semiHidden/>
    <w:qFormat/>
    <w:rsid w:val="008f1987"/>
    <w:rPr>
      <w:color w:val="00000A"/>
      <w:szCs w:val="20"/>
    </w:rPr>
  </w:style>
  <w:style w:type="character" w:styleId="Annotationreference">
    <w:name w:val="annotation reference"/>
    <w:basedOn w:val="DefaultParagraphFont"/>
    <w:uiPriority w:val="99"/>
    <w:semiHidden/>
    <w:unhideWhenUsed/>
    <w:qFormat/>
    <w:rsid w:val="008f1987"/>
    <w:rPr>
      <w:sz w:val="16"/>
      <w:szCs w:val="16"/>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otexto"/>
    <w:rsid w:val="008f1987"/>
    <w:pPr>
      <w:widowControl w:val="false"/>
    </w:pPr>
    <w:rPr>
      <w:rFonts w:cs="FreeSans"/>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rsid w:val="008f1987"/>
    <w:pPr>
      <w:suppressLineNumbers/>
    </w:pPr>
    <w:rPr>
      <w:rFonts w:cs="FreeSans"/>
    </w:rPr>
  </w:style>
  <w:style w:type="paragraph" w:styleId="Ttulododocumento" w:customStyle="1">
    <w:name w:val="Título do documento"/>
    <w:basedOn w:val="Normal"/>
    <w:qFormat/>
    <w:rsid w:val="008f1987"/>
    <w:pPr>
      <w:keepNext/>
      <w:spacing w:before="240" w:after="120"/>
    </w:pPr>
    <w:rPr>
      <w:rFonts w:ascii="Liberation Sans" w:hAnsi="Liberation Sans" w:eastAsia="DejaVu Sans" w:cs="FreeSans"/>
      <w:sz w:val="28"/>
      <w:szCs w:val="28"/>
    </w:rPr>
  </w:style>
  <w:style w:type="paragraph" w:styleId="Corpodotexto" w:customStyle="1">
    <w:name w:val="Corpo do texto"/>
    <w:basedOn w:val="Normal"/>
    <w:qFormat/>
    <w:rsid w:val="008f1987"/>
    <w:pPr>
      <w:spacing w:lineRule="auto" w:line="288" w:before="0" w:after="140"/>
    </w:pPr>
    <w:rPr/>
  </w:style>
  <w:style w:type="paragraph" w:styleId="Caption">
    <w:name w:val="caption"/>
    <w:basedOn w:val="Normal"/>
    <w:qFormat/>
    <w:rsid w:val="008f1987"/>
    <w:pPr>
      <w:suppressLineNumbers/>
      <w:spacing w:before="120" w:after="120"/>
    </w:pPr>
    <w:rPr>
      <w:rFonts w:cs="FreeSans"/>
      <w:i/>
      <w:iCs/>
      <w:sz w:val="24"/>
      <w:szCs w:val="24"/>
    </w:rPr>
  </w:style>
  <w:style w:type="paragraph" w:styleId="Cabealho">
    <w:name w:val="Cabeçalho"/>
    <w:basedOn w:val="Normal"/>
    <w:link w:val="CabealhoChar"/>
    <w:unhideWhenUsed/>
    <w:rsid w:val="00fd733f"/>
    <w:pPr>
      <w:tabs>
        <w:tab w:val="center" w:pos="4252" w:leader="none"/>
        <w:tab w:val="right" w:pos="8504" w:leader="none"/>
      </w:tabs>
      <w:spacing w:lineRule="auto" w:line="240" w:before="0" w:after="0"/>
    </w:pPr>
    <w:rPr/>
  </w:style>
  <w:style w:type="paragraph" w:styleId="Rodap">
    <w:name w:val="Rodapé"/>
    <w:basedOn w:val="Normal"/>
    <w:link w:val="RodapChar"/>
    <w:uiPriority w:val="99"/>
    <w:unhideWhenUsed/>
    <w:rsid w:val="00fd733f"/>
    <w:pPr>
      <w:tabs>
        <w:tab w:val="center" w:pos="4252" w:leader="none"/>
        <w:tab w:val="right" w:pos="8504" w:leader="none"/>
      </w:tabs>
      <w:spacing w:lineRule="auto" w:line="240" w:before="0" w:after="0"/>
    </w:pPr>
    <w:rPr/>
  </w:style>
  <w:style w:type="paragraph" w:styleId="ListParagraph">
    <w:name w:val="List Paragraph"/>
    <w:basedOn w:val="Normal"/>
    <w:uiPriority w:val="34"/>
    <w:qFormat/>
    <w:rsid w:val="004654f4"/>
    <w:pPr>
      <w:spacing w:before="0" w:after="200"/>
      <w:ind w:left="720" w:hanging="0"/>
      <w:contextualSpacing/>
    </w:pPr>
    <w:rPr/>
  </w:style>
  <w:style w:type="paragraph" w:styleId="BalloonText">
    <w:name w:val="Balloon Text"/>
    <w:basedOn w:val="Normal"/>
    <w:link w:val="TextodebaloChar"/>
    <w:uiPriority w:val="99"/>
    <w:semiHidden/>
    <w:unhideWhenUsed/>
    <w:qFormat/>
    <w:rsid w:val="00901ed7"/>
    <w:pPr>
      <w:spacing w:lineRule="auto" w:line="240" w:before="0" w:after="0"/>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8f1987"/>
    <w:pPr>
      <w:spacing w:lineRule="auto" w:line="240"/>
    </w:pPr>
    <w:rPr>
      <w:sz w:val="20"/>
      <w:szCs w:val="20"/>
    </w:rPr>
  </w:style>
  <w:style w:type="paragraph" w:styleId="Revision">
    <w:name w:val="Revision"/>
    <w:uiPriority w:val="99"/>
    <w:semiHidden/>
    <w:qFormat/>
    <w:rsid w:val="00b56b4a"/>
    <w:pPr>
      <w:widowControl/>
      <w:suppressAutoHyphens w:val="true"/>
      <w:bidi w:val="0"/>
      <w:jc w:val="left"/>
    </w:pPr>
    <w:rPr>
      <w:rFonts w:ascii="Calibri" w:hAnsi="Calibri" w:eastAsia="SimSun" w:cs="Times New Roman"/>
      <w:color w:val="00000A"/>
      <w:sz w:val="22"/>
      <w:szCs w:val="22"/>
      <w:lang w:val="pt-BR" w:eastAsia="pt-BR" w:bidi="ar-SA"/>
    </w:rPr>
  </w:style>
  <w:style w:type="paragraph" w:styleId="Default" w:customStyle="1">
    <w:name w:val="Default"/>
    <w:qFormat/>
    <w:rsid w:val="00a56f90"/>
    <w:pPr>
      <w:widowControl/>
      <w:suppressAutoHyphens w:val="true"/>
      <w:bidi w:val="0"/>
      <w:jc w:val="left"/>
    </w:pPr>
    <w:rPr>
      <w:rFonts w:ascii="Times New Roman" w:hAnsi="Times New Roman" w:eastAsia="Arial" w:cs="Times New Roman"/>
      <w:color w:val="000000"/>
      <w:sz w:val="24"/>
      <w:szCs w:val="24"/>
      <w:lang w:eastAsia="ar-SA" w:val="pt-BR" w:bidi="ar-SA"/>
    </w:rPr>
  </w:style>
  <w:style w:type="numbering" w:styleId="NoList" w:default="1">
    <w:name w:val="No List"/>
    <w:uiPriority w:val="99"/>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uiPriority w:val="39"/>
    <w:rsid w:val="00901ed7"/>
    <w:rPr>
      <w:lang w:eastAsia="zh-CN" w:bidi="hi-IN"/>
      <w:sz w:val="24"/>
      <w:szCs w:val="24"/>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ufvjm.edu.br/" TargetMode="External"/><Relationship Id="rId4" Type="http://schemas.openxmlformats.org/officeDocument/2006/relationships/image" Target="media/image2.jpeg"/><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2FB9E-BA6B-4B89-83F8-4AFDF5040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LibreOffice/5.0.5.2$Windows_X86_64 LibreOffice_project/55b006a02d247b5f7215fc6ea0fde844b30035b3</Application>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2017-06-12T17:19:00Z</dcterms:created>
  <dc:creator>Dulce</dc:creator>
  <dc:language>pt-BR</dc:language>
  <cp:lastPrinted>2016-08-04T12:14:00Z</cp:lastPrinted>
  <dcterms:modified xsi:type="dcterms:W3CDTF">2017-07-18T13:49:16Z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