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textorecuado"/>
        <w:ind w:left="0" w:right="0" w:hanging="0"/>
        <w:jc w:val="center"/>
        <w:rPr/>
      </w:pPr>
      <w:bookmarkStart w:id="0" w:name="_GoBack"/>
      <w:bookmarkEnd w:id="0"/>
      <w:r>
        <w:drawing>
          <wp:anchor behindDoc="0" distT="0" distB="0" distL="0" distR="0" simplePos="0" locked="0" layoutInCell="1" allowOverlap="1" relativeHeight="2">
            <wp:simplePos x="0" y="0"/>
            <wp:positionH relativeFrom="character">
              <wp:posOffset>-2682240</wp:posOffset>
            </wp:positionH>
            <wp:positionV relativeFrom="line">
              <wp:posOffset>0</wp:posOffset>
            </wp:positionV>
            <wp:extent cx="791210" cy="81724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791210" cy="817245"/>
                    </a:xfrm>
                    <a:prstGeom prst="rect">
                      <a:avLst/>
                    </a:prstGeom>
                  </pic:spPr>
                </pic:pic>
              </a:graphicData>
            </a:graphic>
          </wp:anchor>
        </w:drawing>
        <w:drawing>
          <wp:anchor behindDoc="0" distT="0" distB="0" distL="0" distR="0" simplePos="0" locked="0" layoutInCell="1" allowOverlap="1" relativeHeight="3">
            <wp:simplePos x="0" y="0"/>
            <wp:positionH relativeFrom="character">
              <wp:posOffset>3582670</wp:posOffset>
            </wp:positionH>
            <wp:positionV relativeFrom="line">
              <wp:posOffset>0</wp:posOffset>
            </wp:positionV>
            <wp:extent cx="833120" cy="647065"/>
            <wp:effectExtent l="0" t="0" r="0" b="0"/>
            <wp:wrapSquare wrapText="largest"/>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3"/>
                    <a:stretch>
                      <a:fillRect/>
                    </a:stretch>
                  </pic:blipFill>
                  <pic:spPr bwMode="auto">
                    <a:xfrm>
                      <a:off x="0" y="0"/>
                      <a:ext cx="833120" cy="647065"/>
                    </a:xfrm>
                    <a:prstGeom prst="rect">
                      <a:avLst/>
                    </a:prstGeom>
                  </pic:spPr>
                </pic:pic>
              </a:graphicData>
            </a:graphic>
          </wp:anchor>
        </w:drawing>
      </w:r>
      <w:r>
        <w:rPr>
          <w:rFonts w:cs="Arial" w:ascii="Arial" w:hAnsi="Arial"/>
          <w:b/>
          <w:sz w:val="22"/>
          <w:szCs w:val="22"/>
        </w:rPr>
        <w:t>M</w:t>
      </w:r>
      <w:r>
        <w:rPr>
          <w:rFonts w:cs="Arial" w:ascii="Arial" w:hAnsi="Arial"/>
          <w:b/>
          <w:sz w:val="22"/>
          <w:szCs w:val="22"/>
        </w:rPr>
        <w:t>INISTÉRIO</w:t>
      </w:r>
      <w:r>
        <w:rPr>
          <w:rFonts w:eastAsia="Arial" w:cs="Arial" w:ascii="Arial" w:hAnsi="Arial"/>
          <w:b/>
          <w:sz w:val="22"/>
          <w:szCs w:val="22"/>
        </w:rPr>
        <w:t xml:space="preserve"> </w:t>
      </w:r>
      <w:r>
        <w:rPr>
          <w:rFonts w:cs="Arial" w:ascii="Arial" w:hAnsi="Arial"/>
          <w:b/>
          <w:sz w:val="22"/>
          <w:szCs w:val="22"/>
        </w:rPr>
        <w:t>DA</w:t>
      </w:r>
      <w:r>
        <w:rPr>
          <w:rFonts w:eastAsia="Arial" w:cs="Arial" w:ascii="Arial" w:hAnsi="Arial"/>
          <w:b/>
          <w:sz w:val="22"/>
          <w:szCs w:val="22"/>
        </w:rPr>
        <w:t xml:space="preserve"> </w:t>
      </w:r>
      <w:r>
        <w:rPr>
          <w:rFonts w:cs="Arial" w:ascii="Arial" w:hAnsi="Arial"/>
          <w:b/>
          <w:sz w:val="22"/>
          <w:szCs w:val="22"/>
        </w:rPr>
        <w:t>EDUCAÇÃO</w:t>
      </w:r>
      <w:r>
        <w:rPr>
          <w:rFonts w:eastAsia="Arial" w:cs="Arial" w:ascii="Arial" w:hAnsi="Arial"/>
          <w:b/>
          <w:sz w:val="22"/>
          <w:szCs w:val="22"/>
        </w:rPr>
        <w:t xml:space="preserve"> </w:t>
      </w:r>
    </w:p>
    <w:p>
      <w:pPr>
        <w:pStyle w:val="Corpodetextorecuado"/>
        <w:ind w:left="0" w:right="0" w:hanging="0"/>
        <w:jc w:val="center"/>
        <w:rPr/>
      </w:pPr>
      <w:r>
        <w:rPr>
          <w:rFonts w:cs="Arial" w:ascii="Arial" w:hAnsi="Arial"/>
          <w:b/>
          <w:sz w:val="22"/>
          <w:szCs w:val="22"/>
        </w:rPr>
        <w:t>UNIVERSIDADE</w:t>
      </w:r>
      <w:r>
        <w:rPr>
          <w:rFonts w:eastAsia="Arial" w:cs="Arial" w:ascii="Arial" w:hAnsi="Arial"/>
          <w:b/>
          <w:sz w:val="22"/>
          <w:szCs w:val="22"/>
        </w:rPr>
        <w:t xml:space="preserve"> </w:t>
      </w:r>
      <w:r>
        <w:rPr>
          <w:rFonts w:cs="Arial" w:ascii="Arial" w:hAnsi="Arial"/>
          <w:b/>
          <w:sz w:val="22"/>
          <w:szCs w:val="22"/>
        </w:rPr>
        <w:t>FEDERAL</w:t>
      </w:r>
      <w:r>
        <w:rPr>
          <w:rFonts w:eastAsia="Arial" w:cs="Arial" w:ascii="Arial" w:hAnsi="Arial"/>
          <w:b/>
          <w:sz w:val="22"/>
          <w:szCs w:val="22"/>
        </w:rPr>
        <w:t xml:space="preserve"> </w:t>
      </w:r>
      <w:r>
        <w:rPr>
          <w:rFonts w:cs="Arial" w:ascii="Arial" w:hAnsi="Arial"/>
          <w:b/>
          <w:sz w:val="22"/>
          <w:szCs w:val="22"/>
        </w:rPr>
        <w:t>DOS</w:t>
      </w:r>
      <w:r>
        <w:rPr>
          <w:rFonts w:eastAsia="Arial" w:cs="Arial" w:ascii="Arial" w:hAnsi="Arial"/>
          <w:b/>
          <w:sz w:val="22"/>
          <w:szCs w:val="22"/>
        </w:rPr>
        <w:t xml:space="preserve"> </w:t>
      </w:r>
      <w:r>
        <w:rPr>
          <w:rFonts w:cs="Arial" w:ascii="Arial" w:hAnsi="Arial"/>
          <w:b/>
          <w:sz w:val="22"/>
          <w:szCs w:val="22"/>
        </w:rPr>
        <w:t>VALES</w:t>
      </w:r>
      <w:r>
        <w:rPr>
          <w:rFonts w:eastAsia="Arial" w:cs="Arial" w:ascii="Arial" w:hAnsi="Arial"/>
          <w:b/>
          <w:sz w:val="22"/>
          <w:szCs w:val="22"/>
        </w:rPr>
        <w:t xml:space="preserve"> </w:t>
      </w:r>
      <w:r>
        <w:rPr>
          <w:rFonts w:cs="Arial" w:ascii="Arial" w:hAnsi="Arial"/>
          <w:b/>
          <w:sz w:val="22"/>
          <w:szCs w:val="22"/>
        </w:rPr>
        <w:t>DO</w:t>
      </w:r>
      <w:r>
        <w:rPr>
          <w:rFonts w:eastAsia="Arial" w:cs="Arial" w:ascii="Arial" w:hAnsi="Arial"/>
          <w:b/>
          <w:sz w:val="22"/>
          <w:szCs w:val="22"/>
        </w:rPr>
        <w:t xml:space="preserve"> </w:t>
      </w:r>
      <w:r>
        <w:rPr>
          <w:rFonts w:cs="Arial" w:ascii="Arial" w:hAnsi="Arial"/>
          <w:b/>
          <w:sz w:val="22"/>
          <w:szCs w:val="22"/>
        </w:rPr>
        <w:t>JEQUITINHONHA</w:t>
      </w:r>
      <w:r>
        <w:rPr>
          <w:rFonts w:eastAsia="Arial" w:cs="Arial" w:ascii="Arial" w:hAnsi="Arial"/>
          <w:b/>
          <w:sz w:val="22"/>
          <w:szCs w:val="22"/>
        </w:rPr>
        <w:t xml:space="preserve"> </w:t>
      </w:r>
      <w:r>
        <w:rPr>
          <w:rFonts w:cs="Arial" w:ascii="Arial" w:hAnsi="Arial"/>
          <w:b/>
          <w:sz w:val="22"/>
          <w:szCs w:val="22"/>
        </w:rPr>
        <w:t>E</w:t>
      </w:r>
      <w:r>
        <w:rPr>
          <w:rFonts w:eastAsia="Arial" w:cs="Arial" w:ascii="Arial" w:hAnsi="Arial"/>
          <w:b/>
          <w:sz w:val="22"/>
          <w:szCs w:val="22"/>
        </w:rPr>
        <w:t xml:space="preserve"> </w:t>
      </w:r>
      <w:r>
        <w:rPr>
          <w:rFonts w:cs="Arial" w:ascii="Arial" w:hAnsi="Arial"/>
          <w:b/>
          <w:sz w:val="22"/>
          <w:szCs w:val="22"/>
        </w:rPr>
        <w:t>MUCURI</w:t>
      </w:r>
      <w:r>
        <w:rPr>
          <w:rFonts w:eastAsia="Arial" w:cs="Arial" w:ascii="Arial" w:hAnsi="Arial"/>
          <w:b/>
          <w:sz w:val="22"/>
          <w:szCs w:val="22"/>
        </w:rPr>
        <w:t xml:space="preserve"> </w:t>
      </w:r>
    </w:p>
    <w:p>
      <w:pPr>
        <w:pStyle w:val="Corpodetextorecuado"/>
        <w:ind w:left="0" w:right="0" w:hanging="0"/>
        <w:jc w:val="center"/>
        <w:rPr/>
      </w:pPr>
      <w:r>
        <w:rPr>
          <w:rFonts w:cs="Arial" w:ascii="Arial" w:hAnsi="Arial"/>
          <w:b/>
          <w:sz w:val="22"/>
          <w:szCs w:val="22"/>
        </w:rPr>
        <w:t>CONSELHO</w:t>
      </w:r>
      <w:r>
        <w:rPr>
          <w:rFonts w:eastAsia="Arial" w:cs="Arial" w:ascii="Arial" w:hAnsi="Arial"/>
          <w:b/>
          <w:sz w:val="22"/>
          <w:szCs w:val="22"/>
        </w:rPr>
        <w:t xml:space="preserve"> </w:t>
      </w:r>
      <w:r>
        <w:rPr>
          <w:rFonts w:cs="Arial" w:ascii="Arial" w:hAnsi="Arial"/>
          <w:b/>
          <w:sz w:val="22"/>
          <w:szCs w:val="22"/>
        </w:rPr>
        <w:t>DE</w:t>
      </w:r>
      <w:r>
        <w:rPr>
          <w:rFonts w:eastAsia="Arial" w:cs="Arial" w:ascii="Arial" w:hAnsi="Arial"/>
          <w:b/>
          <w:sz w:val="22"/>
          <w:szCs w:val="22"/>
        </w:rPr>
        <w:t xml:space="preserve"> </w:t>
      </w:r>
      <w:r>
        <w:rPr>
          <w:rFonts w:cs="Arial" w:ascii="Arial" w:hAnsi="Arial"/>
          <w:b/>
          <w:sz w:val="22"/>
          <w:szCs w:val="22"/>
        </w:rPr>
        <w:t>ENSINO</w:t>
      </w:r>
      <w:r>
        <w:rPr>
          <w:rFonts w:eastAsia="Arial" w:cs="Arial" w:ascii="Arial" w:hAnsi="Arial"/>
          <w:b/>
          <w:sz w:val="22"/>
          <w:szCs w:val="22"/>
        </w:rPr>
        <w:t xml:space="preserve"> </w:t>
      </w:r>
      <w:r>
        <w:rPr>
          <w:rFonts w:cs="Arial" w:ascii="Arial" w:hAnsi="Arial"/>
          <w:b/>
          <w:sz w:val="22"/>
          <w:szCs w:val="22"/>
        </w:rPr>
        <w:t>PESQUISA</w:t>
      </w:r>
      <w:r>
        <w:rPr>
          <w:rFonts w:eastAsia="Arial" w:cs="Arial" w:ascii="Arial" w:hAnsi="Arial"/>
          <w:b/>
          <w:sz w:val="22"/>
          <w:szCs w:val="22"/>
        </w:rPr>
        <w:t xml:space="preserve"> </w:t>
      </w:r>
      <w:r>
        <w:rPr>
          <w:rFonts w:cs="Arial" w:ascii="Arial" w:hAnsi="Arial"/>
          <w:b/>
          <w:sz w:val="22"/>
          <w:szCs w:val="22"/>
        </w:rPr>
        <w:t>E</w:t>
      </w:r>
      <w:r>
        <w:rPr>
          <w:rFonts w:eastAsia="Arial" w:cs="Arial" w:ascii="Arial" w:hAnsi="Arial"/>
          <w:b/>
          <w:sz w:val="22"/>
          <w:szCs w:val="22"/>
        </w:rPr>
        <w:t xml:space="preserve"> </w:t>
      </w:r>
      <w:r>
        <w:rPr>
          <w:rFonts w:cs="Arial" w:ascii="Arial" w:hAnsi="Arial"/>
          <w:b/>
          <w:sz w:val="22"/>
          <w:szCs w:val="22"/>
        </w:rPr>
        <w:t>EXTENSÃO</w:t>
      </w:r>
      <w:r>
        <w:rPr>
          <w:rFonts w:eastAsia="Arial" w:cs="Arial" w:ascii="Arial" w:hAnsi="Arial"/>
          <w:b/>
          <w:sz w:val="22"/>
          <w:szCs w:val="22"/>
        </w:rPr>
        <w:t xml:space="preserve"> </w:t>
      </w:r>
      <w:r>
        <w:rPr>
          <w:rFonts w:cs="Arial" w:ascii="Arial" w:hAnsi="Arial"/>
          <w:b/>
          <w:sz w:val="22"/>
          <w:szCs w:val="22"/>
        </w:rPr>
        <w:t>-</w:t>
      </w:r>
      <w:r>
        <w:rPr>
          <w:rFonts w:eastAsia="Arial" w:cs="Arial" w:ascii="Arial" w:hAnsi="Arial"/>
          <w:b/>
          <w:sz w:val="22"/>
          <w:szCs w:val="22"/>
        </w:rPr>
        <w:t xml:space="preserve"> </w:t>
      </w:r>
      <w:r>
        <w:rPr>
          <w:rFonts w:cs="Arial" w:ascii="Arial" w:hAnsi="Arial"/>
          <w:b/>
          <w:sz w:val="22"/>
          <w:szCs w:val="22"/>
        </w:rPr>
        <w:t>CONSEPE</w:t>
      </w:r>
      <w:r>
        <w:rPr>
          <w:rFonts w:eastAsia="Arial" w:cs="Arial" w:ascii="Arial" w:hAnsi="Arial"/>
          <w:b/>
          <w:sz w:val="22"/>
          <w:szCs w:val="22"/>
        </w:rPr>
        <w:t xml:space="preserve"> </w:t>
      </w:r>
    </w:p>
    <w:p>
      <w:pPr>
        <w:pStyle w:val="Corpodetextorecuado"/>
        <w:ind w:left="0" w:right="0" w:hanging="0"/>
        <w:jc w:val="center"/>
        <w:rPr/>
      </w:pPr>
      <w:r>
        <w:rPr/>
      </w:r>
    </w:p>
    <w:p>
      <w:pPr>
        <w:pStyle w:val="Normal"/>
        <w:ind w:right="0" w:hanging="0"/>
        <w:jc w:val="center"/>
        <w:rPr/>
      </w:pPr>
      <w:r>
        <w:rPr/>
      </w:r>
    </w:p>
    <w:p>
      <w:pPr>
        <w:pStyle w:val="Normal"/>
        <w:ind w:right="0" w:hanging="0"/>
        <w:jc w:val="right"/>
        <w:rPr/>
      </w:pPr>
      <w:r>
        <w:rPr/>
      </w:r>
    </w:p>
    <w:p>
      <w:pPr>
        <w:pStyle w:val="Ttulo1"/>
        <w:numPr>
          <w:ilvl w:val="0"/>
          <w:numId w:val="7"/>
        </w:numPr>
        <w:ind w:left="432" w:right="0" w:hanging="432"/>
        <w:jc w:val="center"/>
        <w:rPr/>
      </w:pPr>
      <w:r>
        <w:rPr>
          <w:rFonts w:cs="Arial" w:ascii="Arial" w:hAnsi="Arial"/>
          <w:b/>
          <w:bCs/>
          <w:sz w:val="22"/>
          <w:szCs w:val="22"/>
        </w:rPr>
        <w:t>RESOLUÇÃO</w:t>
      </w:r>
      <w:r>
        <w:rPr>
          <w:rFonts w:eastAsia="Arial" w:cs="Arial" w:ascii="Arial" w:hAnsi="Arial"/>
          <w:b/>
          <w:bCs/>
          <w:sz w:val="22"/>
          <w:szCs w:val="22"/>
        </w:rPr>
        <w:t xml:space="preserve"> </w:t>
      </w:r>
      <w:r>
        <w:rPr>
          <w:rFonts w:cs="Arial" w:ascii="Arial" w:hAnsi="Arial"/>
          <w:b/>
          <w:bCs/>
          <w:sz w:val="22"/>
          <w:szCs w:val="22"/>
        </w:rPr>
        <w:t>Nº.</w:t>
      </w:r>
      <w:r>
        <w:rPr>
          <w:rFonts w:eastAsia="Arial" w:cs="Arial" w:ascii="Arial" w:hAnsi="Arial"/>
          <w:b/>
          <w:bCs/>
          <w:sz w:val="22"/>
          <w:szCs w:val="22"/>
        </w:rPr>
        <w:t xml:space="preserve"> </w:t>
      </w:r>
      <w:r>
        <w:rPr>
          <w:rFonts w:cs="Arial" w:ascii="Arial" w:hAnsi="Arial"/>
          <w:b/>
          <w:bCs/>
          <w:sz w:val="22"/>
          <w:szCs w:val="22"/>
        </w:rPr>
        <w:t>xx</w:t>
      </w:r>
      <w:r>
        <w:rPr>
          <w:rFonts w:eastAsia="Arial" w:cs="Arial" w:ascii="Arial" w:hAnsi="Arial"/>
          <w:b/>
          <w:bCs/>
          <w:sz w:val="22"/>
          <w:szCs w:val="22"/>
        </w:rPr>
        <w:t xml:space="preserve"> </w:t>
      </w:r>
      <w:r>
        <w:rPr>
          <w:rFonts w:cs="Arial" w:ascii="Arial" w:hAnsi="Arial"/>
          <w:b/>
          <w:bCs/>
          <w:sz w:val="22"/>
          <w:szCs w:val="22"/>
        </w:rPr>
        <w:t>-</w:t>
      </w:r>
      <w:r>
        <w:rPr>
          <w:rFonts w:eastAsia="Arial" w:cs="Arial" w:ascii="Arial" w:hAnsi="Arial"/>
          <w:b/>
          <w:bCs/>
          <w:sz w:val="22"/>
          <w:szCs w:val="22"/>
        </w:rPr>
        <w:t xml:space="preserve"> </w:t>
      </w:r>
      <w:r>
        <w:rPr>
          <w:rFonts w:cs="Arial" w:ascii="Arial" w:hAnsi="Arial"/>
          <w:b/>
          <w:bCs/>
          <w:sz w:val="22"/>
          <w:szCs w:val="22"/>
        </w:rPr>
        <w:t>CONSEPE,</w:t>
      </w:r>
      <w:r>
        <w:rPr>
          <w:rFonts w:eastAsia="Arial" w:cs="Arial" w:ascii="Arial" w:hAnsi="Arial"/>
          <w:b/>
          <w:bCs/>
          <w:sz w:val="22"/>
          <w:szCs w:val="22"/>
        </w:rPr>
        <w:t xml:space="preserve"> </w:t>
      </w:r>
      <w:r>
        <w:rPr>
          <w:rFonts w:cs="Arial" w:ascii="Arial" w:hAnsi="Arial"/>
          <w:b/>
          <w:bCs/>
          <w:sz w:val="22"/>
          <w:szCs w:val="22"/>
        </w:rPr>
        <w:t>DE</w:t>
      </w:r>
      <w:r>
        <w:rPr>
          <w:rFonts w:eastAsia="Arial" w:cs="Arial" w:ascii="Arial" w:hAnsi="Arial"/>
          <w:b/>
          <w:bCs/>
          <w:sz w:val="22"/>
          <w:szCs w:val="22"/>
        </w:rPr>
        <w:t xml:space="preserve"> </w:t>
      </w:r>
      <w:r>
        <w:rPr>
          <w:rFonts w:cs="Arial" w:ascii="Arial" w:hAnsi="Arial"/>
          <w:b/>
          <w:bCs/>
          <w:sz w:val="22"/>
          <w:szCs w:val="22"/>
        </w:rPr>
        <w:t>xx</w:t>
      </w:r>
      <w:r>
        <w:rPr>
          <w:rFonts w:eastAsia="Arial" w:cs="Arial" w:ascii="Arial" w:hAnsi="Arial"/>
          <w:b/>
          <w:bCs/>
          <w:sz w:val="22"/>
          <w:szCs w:val="22"/>
        </w:rPr>
        <w:t xml:space="preserve"> </w:t>
      </w:r>
      <w:r>
        <w:rPr>
          <w:rFonts w:cs="Arial" w:ascii="Arial" w:hAnsi="Arial"/>
          <w:b/>
          <w:bCs/>
          <w:sz w:val="22"/>
          <w:szCs w:val="22"/>
        </w:rPr>
        <w:t>DE</w:t>
      </w:r>
      <w:r>
        <w:rPr>
          <w:rFonts w:eastAsia="Arial" w:cs="Arial" w:ascii="Arial" w:hAnsi="Arial"/>
          <w:b/>
          <w:bCs/>
          <w:sz w:val="22"/>
          <w:szCs w:val="22"/>
        </w:rPr>
        <w:t xml:space="preserve"> </w:t>
      </w:r>
      <w:r>
        <w:rPr>
          <w:rFonts w:cs="Arial" w:ascii="Arial" w:hAnsi="Arial"/>
          <w:b/>
          <w:bCs/>
          <w:sz w:val="22"/>
          <w:szCs w:val="22"/>
        </w:rPr>
        <w:t>xx</w:t>
      </w:r>
      <w:r>
        <w:rPr>
          <w:rFonts w:eastAsia="Arial" w:cs="Arial" w:ascii="Arial" w:hAnsi="Arial"/>
          <w:b/>
          <w:bCs/>
          <w:sz w:val="22"/>
          <w:szCs w:val="22"/>
        </w:rPr>
        <w:t xml:space="preserve"> </w:t>
      </w:r>
      <w:r>
        <w:rPr>
          <w:rFonts w:cs="Arial" w:ascii="Arial" w:hAnsi="Arial"/>
          <w:b/>
          <w:bCs/>
          <w:sz w:val="22"/>
          <w:szCs w:val="22"/>
        </w:rPr>
        <w:t>DE</w:t>
      </w:r>
      <w:r>
        <w:rPr>
          <w:rFonts w:eastAsia="Arial" w:cs="Arial" w:ascii="Arial" w:hAnsi="Arial"/>
          <w:b/>
          <w:bCs/>
          <w:sz w:val="22"/>
          <w:szCs w:val="22"/>
        </w:rPr>
        <w:t xml:space="preserve"> </w:t>
      </w:r>
      <w:r>
        <w:rPr>
          <w:rFonts w:cs="Arial" w:ascii="Arial" w:hAnsi="Arial"/>
          <w:b/>
          <w:bCs/>
          <w:sz w:val="22"/>
          <w:szCs w:val="22"/>
        </w:rPr>
        <w:t>2017</w:t>
      </w:r>
    </w:p>
    <w:p>
      <w:pPr>
        <w:pStyle w:val="Normal"/>
        <w:ind w:right="0" w:firstLine="800"/>
        <w:jc w:val="both"/>
        <w:rPr/>
      </w:pPr>
      <w:r>
        <w:rPr/>
      </w:r>
    </w:p>
    <w:p>
      <w:pPr>
        <w:pStyle w:val="Normal"/>
        <w:ind w:left="4678" w:right="0" w:firstLine="15"/>
        <w:jc w:val="both"/>
        <w:rPr/>
      </w:pPr>
      <w:r>
        <w:rPr>
          <w:rFonts w:eastAsia="Courier New" w:cs="Arial" w:ascii="Arial" w:hAnsi="Arial"/>
        </w:rPr>
        <w:t>Altera a Resolução Consepe n</w:t>
      </w:r>
      <w:r>
        <w:rPr>
          <w:rFonts w:eastAsia="Courier New" w:cs="Arial" w:ascii="Arial" w:hAnsi="Arial"/>
          <w:vertAlign w:val="superscript"/>
        </w:rPr>
        <w:t>o</w:t>
      </w:r>
      <w:r>
        <w:rPr>
          <w:rFonts w:eastAsia="Courier New" w:cs="Arial" w:ascii="Arial" w:hAnsi="Arial"/>
        </w:rPr>
        <w:t xml:space="preserve"> 22, de 25 de julho de 2014, que institui o Instrumento de Avaliação do Ensino de Graduação (IAE) para os componentes curriculares dos cursos de graduação </w:t>
      </w:r>
      <w:r>
        <w:rPr>
          <w:rFonts w:cs="Arial" w:ascii="Arial" w:hAnsi="Arial"/>
        </w:rPr>
        <w:t>da</w:t>
      </w:r>
      <w:r>
        <w:rPr>
          <w:rFonts w:eastAsia="Arial" w:cs="Arial" w:ascii="Arial" w:hAnsi="Arial"/>
        </w:rPr>
        <w:t xml:space="preserve"> </w:t>
      </w:r>
      <w:r>
        <w:rPr>
          <w:rFonts w:cs="Arial" w:ascii="Arial" w:hAnsi="Arial"/>
        </w:rPr>
        <w:t>Universidade</w:t>
      </w:r>
      <w:r>
        <w:rPr>
          <w:rFonts w:eastAsia="Arial" w:cs="Arial" w:ascii="Arial" w:hAnsi="Arial"/>
        </w:rPr>
        <w:t xml:space="preserve"> </w:t>
      </w:r>
      <w:r>
        <w:rPr>
          <w:rFonts w:cs="Arial" w:ascii="Arial" w:hAnsi="Arial"/>
        </w:rPr>
        <w:t>Federal</w:t>
      </w:r>
      <w:r>
        <w:rPr>
          <w:rFonts w:eastAsia="Arial" w:cs="Arial" w:ascii="Arial" w:hAnsi="Arial"/>
        </w:rPr>
        <w:t xml:space="preserve"> </w:t>
      </w:r>
      <w:r>
        <w:rPr>
          <w:rFonts w:cs="Arial" w:ascii="Arial" w:hAnsi="Arial"/>
        </w:rPr>
        <w:t>dos</w:t>
      </w:r>
      <w:r>
        <w:rPr>
          <w:rFonts w:eastAsia="Arial" w:cs="Arial" w:ascii="Arial" w:hAnsi="Arial"/>
        </w:rPr>
        <w:t xml:space="preserve"> </w:t>
      </w:r>
      <w:r>
        <w:rPr>
          <w:rFonts w:cs="Arial" w:ascii="Arial" w:hAnsi="Arial"/>
        </w:rPr>
        <w:t>Vales</w:t>
      </w:r>
      <w:r>
        <w:rPr>
          <w:rFonts w:eastAsia="Arial" w:cs="Arial" w:ascii="Arial" w:hAnsi="Arial"/>
        </w:rPr>
        <w:t xml:space="preserve"> </w:t>
      </w:r>
      <w:r>
        <w:rPr>
          <w:rFonts w:cs="Arial" w:ascii="Arial" w:hAnsi="Arial"/>
        </w:rPr>
        <w:t>do</w:t>
      </w:r>
      <w:r>
        <w:rPr>
          <w:rFonts w:eastAsia="Arial" w:cs="Arial" w:ascii="Arial" w:hAnsi="Arial"/>
        </w:rPr>
        <w:t xml:space="preserve"> </w:t>
      </w:r>
      <w:r>
        <w:rPr>
          <w:rFonts w:cs="Arial" w:ascii="Arial" w:hAnsi="Arial"/>
        </w:rPr>
        <w:t>Jequitinhonha</w:t>
      </w:r>
      <w:r>
        <w:rPr>
          <w:rFonts w:eastAsia="Arial" w:cs="Arial" w:ascii="Arial" w:hAnsi="Arial"/>
        </w:rPr>
        <w:t xml:space="preserve"> </w:t>
      </w:r>
      <w:r>
        <w:rPr>
          <w:rFonts w:cs="Arial" w:ascii="Arial" w:hAnsi="Arial"/>
        </w:rPr>
        <w:t>e</w:t>
      </w:r>
      <w:r>
        <w:rPr>
          <w:rFonts w:eastAsia="Arial" w:cs="Arial" w:ascii="Arial" w:hAnsi="Arial"/>
        </w:rPr>
        <w:t xml:space="preserve"> </w:t>
      </w:r>
      <w:r>
        <w:rPr>
          <w:rFonts w:cs="Arial" w:ascii="Arial" w:hAnsi="Arial"/>
        </w:rPr>
        <w:t>Mucuri - UFVJM.</w:t>
      </w:r>
      <w:r>
        <w:rPr>
          <w:rFonts w:eastAsia="Arial" w:cs="Arial" w:ascii="Arial" w:hAnsi="Arial"/>
        </w:rPr>
        <w:t xml:space="preserve"> </w:t>
      </w:r>
    </w:p>
    <w:p>
      <w:pPr>
        <w:pStyle w:val="Corpodetextorecuado"/>
        <w:ind w:left="0" w:right="0" w:hanging="0"/>
        <w:jc w:val="center"/>
        <w:rPr/>
      </w:pPr>
      <w:r>
        <w:rPr/>
      </w:r>
    </w:p>
    <w:p>
      <w:pPr>
        <w:pStyle w:val="Normal"/>
        <w:tabs>
          <w:tab w:val="center" w:pos="4252" w:leader="none"/>
          <w:tab w:val="right" w:pos="8505" w:leader="none"/>
        </w:tabs>
        <w:ind w:right="0" w:firstLine="800"/>
        <w:jc w:val="both"/>
        <w:rPr/>
      </w:pPr>
      <w:r>
        <w:rPr>
          <w:rFonts w:cs="Arial" w:ascii="Arial" w:hAnsi="Arial"/>
          <w:sz w:val="22"/>
          <w:szCs w:val="22"/>
        </w:rPr>
        <w:t>O</w:t>
      </w:r>
      <w:r>
        <w:rPr>
          <w:rFonts w:eastAsia="Arial" w:cs="Arial" w:ascii="Arial" w:hAnsi="Arial"/>
          <w:sz w:val="22"/>
          <w:szCs w:val="22"/>
        </w:rPr>
        <w:t xml:space="preserve"> </w:t>
      </w:r>
      <w:r>
        <w:rPr>
          <w:rFonts w:cs="Arial" w:ascii="Arial" w:hAnsi="Arial"/>
          <w:sz w:val="22"/>
          <w:szCs w:val="22"/>
        </w:rPr>
        <w:t>Conselho</w:t>
      </w:r>
      <w:r>
        <w:rPr>
          <w:rFonts w:eastAsia="Arial" w:cs="Arial" w:ascii="Arial" w:hAnsi="Arial"/>
          <w:sz w:val="22"/>
          <w:szCs w:val="22"/>
        </w:rPr>
        <w:t xml:space="preserve"> </w:t>
      </w:r>
      <w:r>
        <w:rPr>
          <w:rFonts w:cs="Arial" w:ascii="Arial" w:hAnsi="Arial"/>
          <w:sz w:val="22"/>
          <w:szCs w:val="22"/>
        </w:rPr>
        <w:t>de</w:t>
      </w:r>
      <w:r>
        <w:rPr>
          <w:rFonts w:eastAsia="Arial" w:cs="Arial" w:ascii="Arial" w:hAnsi="Arial"/>
          <w:sz w:val="22"/>
          <w:szCs w:val="22"/>
        </w:rPr>
        <w:t xml:space="preserve"> </w:t>
      </w:r>
      <w:r>
        <w:rPr>
          <w:rFonts w:cs="Arial" w:ascii="Arial" w:hAnsi="Arial"/>
          <w:sz w:val="22"/>
          <w:szCs w:val="22"/>
        </w:rPr>
        <w:t>Ensino,</w:t>
      </w:r>
      <w:r>
        <w:rPr>
          <w:rFonts w:eastAsia="Arial" w:cs="Arial" w:ascii="Arial" w:hAnsi="Arial"/>
          <w:sz w:val="22"/>
          <w:szCs w:val="22"/>
        </w:rPr>
        <w:t xml:space="preserve"> </w:t>
      </w:r>
      <w:r>
        <w:rPr>
          <w:rFonts w:cs="Arial" w:ascii="Arial" w:hAnsi="Arial"/>
          <w:sz w:val="22"/>
          <w:szCs w:val="22"/>
        </w:rPr>
        <w:t>Pesquisa</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Extensão</w:t>
      </w:r>
      <w:r>
        <w:rPr>
          <w:rFonts w:eastAsia="Arial" w:cs="Arial" w:ascii="Arial" w:hAnsi="Arial"/>
          <w:sz w:val="22"/>
          <w:szCs w:val="22"/>
        </w:rPr>
        <w:t xml:space="preserve"> </w:t>
      </w: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CONSEPE</w:t>
      </w:r>
      <w:r>
        <w:rPr>
          <w:rFonts w:eastAsia="Arial" w:cs="Arial" w:ascii="Arial" w:hAnsi="Arial"/>
          <w:sz w:val="22"/>
          <w:szCs w:val="22"/>
        </w:rPr>
        <w:t xml:space="preserve"> </w:t>
      </w:r>
      <w:r>
        <w:rPr>
          <w:rFonts w:cs="Arial" w:ascii="Arial" w:hAnsi="Arial"/>
          <w:sz w:val="22"/>
          <w:szCs w:val="22"/>
        </w:rPr>
        <w:t>da</w:t>
      </w:r>
      <w:r>
        <w:rPr>
          <w:rFonts w:eastAsia="Arial" w:cs="Arial" w:ascii="Arial" w:hAnsi="Arial"/>
          <w:sz w:val="22"/>
          <w:szCs w:val="22"/>
        </w:rPr>
        <w:t xml:space="preserve"> </w:t>
      </w:r>
      <w:r>
        <w:rPr>
          <w:rFonts w:cs="Arial" w:ascii="Arial" w:hAnsi="Arial"/>
          <w:sz w:val="22"/>
          <w:szCs w:val="22"/>
        </w:rPr>
        <w:t>Universidade</w:t>
      </w:r>
      <w:r>
        <w:rPr>
          <w:rFonts w:eastAsia="Arial" w:cs="Arial" w:ascii="Arial" w:hAnsi="Arial"/>
          <w:sz w:val="22"/>
          <w:szCs w:val="22"/>
        </w:rPr>
        <w:t xml:space="preserve"> </w:t>
      </w:r>
      <w:r>
        <w:rPr>
          <w:rFonts w:cs="Arial" w:ascii="Arial" w:hAnsi="Arial"/>
          <w:sz w:val="22"/>
          <w:szCs w:val="22"/>
        </w:rPr>
        <w:t>Federal</w:t>
      </w:r>
      <w:r>
        <w:rPr>
          <w:rFonts w:eastAsia="Arial" w:cs="Arial" w:ascii="Arial" w:hAnsi="Arial"/>
          <w:sz w:val="22"/>
          <w:szCs w:val="22"/>
        </w:rPr>
        <w:t xml:space="preserve"> </w:t>
      </w:r>
      <w:r>
        <w:rPr>
          <w:rFonts w:cs="Arial" w:ascii="Arial" w:hAnsi="Arial"/>
          <w:sz w:val="22"/>
          <w:szCs w:val="22"/>
        </w:rPr>
        <w:t>dos</w:t>
      </w:r>
      <w:r>
        <w:rPr>
          <w:rFonts w:eastAsia="Arial" w:cs="Arial" w:ascii="Arial" w:hAnsi="Arial"/>
          <w:sz w:val="22"/>
          <w:szCs w:val="22"/>
        </w:rPr>
        <w:t xml:space="preserve"> </w:t>
      </w:r>
      <w:r>
        <w:rPr>
          <w:rFonts w:cs="Arial" w:ascii="Arial" w:hAnsi="Arial"/>
          <w:sz w:val="22"/>
          <w:szCs w:val="22"/>
        </w:rPr>
        <w:t>Vales</w:t>
      </w:r>
      <w:r>
        <w:rPr>
          <w:rFonts w:eastAsia="Arial" w:cs="Arial" w:ascii="Arial" w:hAnsi="Arial"/>
          <w:sz w:val="22"/>
          <w:szCs w:val="22"/>
        </w:rPr>
        <w:t xml:space="preserve"> </w:t>
      </w:r>
      <w:r>
        <w:rPr>
          <w:rFonts w:cs="Arial" w:ascii="Arial" w:hAnsi="Arial"/>
          <w:sz w:val="22"/>
          <w:szCs w:val="22"/>
        </w:rPr>
        <w:t>do</w:t>
      </w:r>
      <w:r>
        <w:rPr>
          <w:rFonts w:eastAsia="Arial" w:cs="Arial" w:ascii="Arial" w:hAnsi="Arial"/>
          <w:sz w:val="22"/>
          <w:szCs w:val="22"/>
        </w:rPr>
        <w:t xml:space="preserve"> </w:t>
      </w:r>
      <w:r>
        <w:rPr>
          <w:rFonts w:cs="Arial" w:ascii="Arial" w:hAnsi="Arial"/>
          <w:sz w:val="22"/>
          <w:szCs w:val="22"/>
        </w:rPr>
        <w:t>Jequitinhonha</w:t>
      </w:r>
      <w:r>
        <w:rPr>
          <w:rFonts w:eastAsia="Arial" w:cs="Arial" w:ascii="Arial" w:hAnsi="Arial"/>
          <w:sz w:val="22"/>
          <w:szCs w:val="22"/>
        </w:rPr>
        <w:t xml:space="preserve"> </w:t>
      </w:r>
      <w:r>
        <w:rPr>
          <w:rFonts w:cs="Arial" w:ascii="Arial" w:hAnsi="Arial"/>
          <w:sz w:val="22"/>
          <w:szCs w:val="22"/>
        </w:rPr>
        <w:t>e</w:t>
      </w:r>
      <w:r>
        <w:rPr>
          <w:rFonts w:eastAsia="Arial" w:cs="Arial" w:ascii="Arial" w:hAnsi="Arial"/>
          <w:sz w:val="22"/>
          <w:szCs w:val="22"/>
        </w:rPr>
        <w:t xml:space="preserve"> </w:t>
      </w:r>
      <w:r>
        <w:rPr>
          <w:rFonts w:cs="Arial" w:ascii="Arial" w:hAnsi="Arial"/>
          <w:sz w:val="22"/>
          <w:szCs w:val="22"/>
        </w:rPr>
        <w:t>Mucuri - UFVJM,</w:t>
      </w:r>
      <w:r>
        <w:rPr>
          <w:rFonts w:eastAsia="Arial" w:cs="Arial" w:ascii="Arial" w:hAnsi="Arial"/>
          <w:sz w:val="22"/>
          <w:szCs w:val="22"/>
        </w:rPr>
        <w:t xml:space="preserve"> no uso de suas atribuições estatutárias e considerando:</w:t>
      </w:r>
    </w:p>
    <w:p>
      <w:pPr>
        <w:pStyle w:val="Normal"/>
        <w:tabs>
          <w:tab w:val="center" w:pos="4252" w:leader="none"/>
          <w:tab w:val="right" w:pos="8505" w:leader="none"/>
        </w:tabs>
        <w:ind w:right="0" w:hanging="0"/>
        <w:jc w:val="both"/>
        <w:rPr/>
      </w:pPr>
      <w:r>
        <w:rPr/>
      </w:r>
    </w:p>
    <w:p>
      <w:pPr>
        <w:pStyle w:val="ListParagraph"/>
        <w:numPr>
          <w:ilvl w:val="0"/>
          <w:numId w:val="2"/>
        </w:numPr>
        <w:tabs>
          <w:tab w:val="center" w:pos="5692" w:leader="none"/>
          <w:tab w:val="right" w:pos="9945" w:leader="none"/>
        </w:tabs>
        <w:spacing w:before="0" w:after="240"/>
        <w:ind w:left="720" w:right="0" w:hanging="360"/>
        <w:jc w:val="both"/>
        <w:rPr/>
      </w:pPr>
      <w:r>
        <w:rPr>
          <w:rFonts w:eastAsia="Arial" w:cs="Arial" w:ascii="Arial" w:hAnsi="Arial"/>
          <w:sz w:val="22"/>
          <w:szCs w:val="22"/>
        </w:rPr>
        <w:t>a importância da participação dos discentes na avaliação dos aspectos didáticos e pedagógicos na busca pela melhoria do ensino e da educação superior;</w:t>
      </w:r>
    </w:p>
    <w:p>
      <w:pPr>
        <w:pStyle w:val="ListParagraph"/>
        <w:numPr>
          <w:ilvl w:val="0"/>
          <w:numId w:val="2"/>
        </w:numPr>
        <w:tabs>
          <w:tab w:val="center" w:pos="5692" w:leader="none"/>
          <w:tab w:val="right" w:pos="9945" w:leader="none"/>
        </w:tabs>
        <w:ind w:left="720" w:right="0" w:hanging="360"/>
        <w:jc w:val="both"/>
        <w:rPr/>
      </w:pPr>
      <w:r>
        <w:rPr>
          <w:rFonts w:eastAsia="Arial" w:cs="Arial" w:ascii="Arial" w:hAnsi="Arial"/>
          <w:sz w:val="22"/>
          <w:szCs w:val="22"/>
        </w:rPr>
        <w:t>a relevância dos processos avaliativos na elaboração de diagnósticos mais apurados visando o planejamento de ações e políticas com vistas a melhorias no processo de ensino aprendizagem.</w:t>
      </w:r>
    </w:p>
    <w:p>
      <w:pPr>
        <w:pStyle w:val="Normal"/>
        <w:tabs>
          <w:tab w:val="center" w:pos="4252" w:leader="none"/>
          <w:tab w:val="right" w:pos="8505" w:leader="none"/>
        </w:tabs>
        <w:ind w:right="0" w:firstLine="800"/>
        <w:jc w:val="both"/>
        <w:rPr/>
      </w:pPr>
      <w:r>
        <w:rPr/>
      </w:r>
    </w:p>
    <w:p>
      <w:pPr>
        <w:pStyle w:val="Normal"/>
        <w:tabs>
          <w:tab w:val="center" w:pos="4252" w:leader="none"/>
          <w:tab w:val="right" w:pos="8505" w:leader="none"/>
        </w:tabs>
        <w:ind w:right="0" w:firstLine="800"/>
        <w:jc w:val="both"/>
        <w:rPr/>
      </w:pPr>
      <w:r>
        <w:rPr/>
      </w:r>
    </w:p>
    <w:p>
      <w:pPr>
        <w:pStyle w:val="Normal"/>
        <w:tabs>
          <w:tab w:val="center" w:pos="4252" w:leader="none"/>
          <w:tab w:val="right" w:pos="8505" w:leader="none"/>
        </w:tabs>
        <w:ind w:right="0" w:hanging="0"/>
        <w:jc w:val="both"/>
        <w:rPr/>
      </w:pPr>
      <w:r>
        <w:rPr>
          <w:rFonts w:cs="Arial" w:ascii="Arial" w:hAnsi="Arial"/>
          <w:b/>
          <w:sz w:val="22"/>
          <w:szCs w:val="22"/>
        </w:rPr>
        <w:t>RESOLVE:</w:t>
      </w:r>
      <w:r>
        <w:rPr>
          <w:rFonts w:eastAsia="Arial" w:cs="Arial" w:ascii="Arial" w:hAnsi="Arial"/>
          <w:b/>
          <w:sz w:val="22"/>
          <w:szCs w:val="22"/>
        </w:rPr>
        <w:t xml:space="preserve"> </w:t>
      </w:r>
    </w:p>
    <w:p>
      <w:pPr>
        <w:pStyle w:val="Normal"/>
        <w:tabs>
          <w:tab w:val="center" w:pos="4252" w:leader="none"/>
          <w:tab w:val="right" w:pos="8505" w:leader="none"/>
        </w:tabs>
        <w:ind w:right="0" w:hanging="0"/>
        <w:jc w:val="both"/>
        <w:rPr/>
      </w:pPr>
      <w:r>
        <w:rPr>
          <w:rFonts w:eastAsia="Arial" w:cs="Arial" w:ascii="Arial" w:hAnsi="Arial"/>
          <w:sz w:val="22"/>
          <w:szCs w:val="22"/>
        </w:rPr>
        <w:t xml:space="preserve"> </w:t>
      </w:r>
    </w:p>
    <w:p>
      <w:pPr>
        <w:pStyle w:val="Normal"/>
        <w:spacing w:before="0" w:after="240"/>
        <w:ind w:right="0" w:firstLine="708"/>
        <w:jc w:val="both"/>
        <w:rPr/>
      </w:pPr>
      <w:r>
        <w:rPr>
          <w:rFonts w:eastAsia="Arial" w:cs="Arial" w:ascii="Arial" w:hAnsi="Arial"/>
          <w:b/>
          <w:sz w:val="22"/>
          <w:szCs w:val="22"/>
        </w:rPr>
        <w:t xml:space="preserve">Art. </w:t>
      </w:r>
      <w:r>
        <w:rPr>
          <w:rFonts w:cs="Arial" w:ascii="Arial" w:hAnsi="Arial"/>
          <w:b/>
          <w:sz w:val="22"/>
          <w:szCs w:val="22"/>
        </w:rPr>
        <w:t>1º</w:t>
      </w:r>
      <w:r>
        <w:rPr>
          <w:rFonts w:eastAsia="Arial" w:cs="Arial" w:ascii="Arial" w:hAnsi="Arial"/>
          <w:sz w:val="22"/>
          <w:szCs w:val="22"/>
        </w:rPr>
        <w:t xml:space="preserve"> </w:t>
      </w:r>
      <w:r>
        <w:rPr>
          <w:rFonts w:cs="Arial" w:ascii="Arial" w:hAnsi="Arial"/>
          <w:sz w:val="22"/>
          <w:szCs w:val="22"/>
        </w:rPr>
        <w:t>Alterar a Resolução Consepe n</w:t>
      </w:r>
      <w:r>
        <w:rPr>
          <w:rFonts w:cs="Arial" w:ascii="Arial" w:hAnsi="Arial"/>
          <w:sz w:val="22"/>
          <w:szCs w:val="22"/>
          <w:vertAlign w:val="superscript"/>
        </w:rPr>
        <w:t>o</w:t>
      </w:r>
      <w:r>
        <w:rPr>
          <w:rFonts w:cs="Arial" w:ascii="Arial" w:hAnsi="Arial"/>
          <w:sz w:val="22"/>
          <w:szCs w:val="22"/>
        </w:rPr>
        <w:t xml:space="preserve"> 22, de 25 de julho de 2014, que institui o Instrumento de Avaliação do Ensino (IAE) para os componentes curriculares dos cursos de graduação da Universidade Federal dos Vales do Jequitinhonha e Mucuri (UFVJM), que passa a vigorar com a seguinte redação:</w:t>
      </w:r>
    </w:p>
    <w:p>
      <w:pPr>
        <w:pStyle w:val="Normal"/>
        <w:tabs>
          <w:tab w:val="center" w:pos="4252" w:leader="none"/>
          <w:tab w:val="right" w:pos="8505" w:leader="none"/>
        </w:tabs>
        <w:ind w:right="0" w:hanging="0"/>
        <w:jc w:val="center"/>
        <w:rPr/>
      </w:pPr>
      <w:r>
        <w:rPr/>
      </w:r>
    </w:p>
    <w:p>
      <w:pPr>
        <w:pStyle w:val="Normal"/>
        <w:tabs>
          <w:tab w:val="center" w:pos="4252" w:leader="none"/>
          <w:tab w:val="right" w:pos="8505" w:leader="none"/>
        </w:tabs>
        <w:ind w:right="0" w:hanging="0"/>
        <w:jc w:val="center"/>
        <w:rPr/>
      </w:pPr>
      <w:r>
        <w:rPr>
          <w:rFonts w:cs="Arial" w:ascii="Arial" w:hAnsi="Arial"/>
          <w:b/>
          <w:bCs/>
          <w:caps/>
          <w:sz w:val="22"/>
          <w:szCs w:val="22"/>
        </w:rPr>
        <w:t>capítulo</w:t>
      </w:r>
      <w:r>
        <w:rPr>
          <w:rFonts w:eastAsia="Arial" w:cs="Arial" w:ascii="Arial" w:hAnsi="Arial"/>
          <w:b/>
          <w:bCs/>
          <w:sz w:val="22"/>
          <w:szCs w:val="22"/>
        </w:rPr>
        <w:t xml:space="preserve"> </w:t>
      </w:r>
      <w:r>
        <w:rPr>
          <w:rFonts w:cs="Arial" w:ascii="Arial" w:hAnsi="Arial"/>
          <w:b/>
          <w:bCs/>
          <w:sz w:val="22"/>
          <w:szCs w:val="22"/>
        </w:rPr>
        <w:t>I</w:t>
      </w:r>
    </w:p>
    <w:p>
      <w:pPr>
        <w:pStyle w:val="Normal"/>
        <w:tabs>
          <w:tab w:val="center" w:pos="4252" w:leader="none"/>
          <w:tab w:val="right" w:pos="8505" w:leader="none"/>
        </w:tabs>
        <w:ind w:right="0" w:hanging="0"/>
        <w:jc w:val="center"/>
        <w:rPr/>
      </w:pPr>
      <w:r>
        <w:rPr>
          <w:rFonts w:cs="Arial" w:ascii="Arial" w:hAnsi="Arial"/>
          <w:b/>
          <w:bCs/>
          <w:sz w:val="22"/>
          <w:szCs w:val="22"/>
        </w:rPr>
        <w:t>DA INSTITUIÇÃO DA AVALIAÇÃO</w:t>
      </w:r>
    </w:p>
    <w:p>
      <w:pPr>
        <w:pStyle w:val="Normal"/>
        <w:spacing w:before="0" w:after="240"/>
        <w:ind w:right="0" w:hanging="0"/>
        <w:jc w:val="both"/>
        <w:rPr/>
      </w:pPr>
      <w:r>
        <w:rPr/>
      </w:r>
    </w:p>
    <w:p>
      <w:pPr>
        <w:pStyle w:val="Normal"/>
        <w:spacing w:before="0" w:after="240"/>
        <w:ind w:right="0" w:firstLine="708"/>
        <w:jc w:val="both"/>
        <w:rPr>
          <w:rFonts w:ascii="Arial" w:hAnsi="Arial" w:eastAsia="Arial" w:cs="Arial"/>
          <w:sz w:val="22"/>
          <w:szCs w:val="22"/>
        </w:rPr>
      </w:pPr>
      <w:r>
        <w:rPr>
          <w:rFonts w:eastAsia="Arial" w:cs="Arial" w:ascii="Arial" w:hAnsi="Arial"/>
          <w:b/>
          <w:sz w:val="22"/>
          <w:szCs w:val="22"/>
        </w:rPr>
        <w:t xml:space="preserve">Art. </w:t>
      </w:r>
      <w:r>
        <w:rPr>
          <w:rFonts w:cs="Arial" w:ascii="Arial" w:hAnsi="Arial"/>
          <w:b/>
          <w:sz w:val="22"/>
          <w:szCs w:val="22"/>
        </w:rPr>
        <w:t>2º</w:t>
      </w:r>
      <w:r>
        <w:rPr>
          <w:rFonts w:eastAsia="Arial" w:cs="Arial" w:ascii="Arial" w:hAnsi="Arial"/>
          <w:sz w:val="22"/>
          <w:szCs w:val="22"/>
        </w:rPr>
        <w:t xml:space="preserve"> A avaliação das atividades de ensino será realizada semestralmente e ocorrerá entre o final do referido semestre letivo e o início do semestre subsequente de acordo com cada um dos calendários em vigência, finalizando o período para preenchimento duas semanas antes à semana de realização da pré-matrícula.</w:t>
      </w:r>
    </w:p>
    <w:p>
      <w:pPr>
        <w:pStyle w:val="Normal"/>
        <w:spacing w:before="0" w:after="240"/>
        <w:ind w:right="0" w:firstLine="708"/>
        <w:jc w:val="both"/>
        <w:rPr/>
      </w:pPr>
      <w:r>
        <w:rPr>
          <w:rFonts w:eastAsia="Arial" w:cs="Arial" w:ascii="Arial" w:hAnsi="Arial"/>
          <w:b/>
          <w:sz w:val="22"/>
          <w:szCs w:val="22"/>
        </w:rPr>
        <w:t xml:space="preserve">Art. 3º </w:t>
      </w:r>
      <w:r>
        <w:rPr>
          <w:rFonts w:eastAsia="Arial" w:cs="Arial" w:ascii="Arial" w:hAnsi="Arial"/>
          <w:sz w:val="22"/>
          <w:szCs w:val="22"/>
        </w:rPr>
        <w:t>A participação é obrigatória para os docentes e discentes</w:t>
      </w:r>
      <w:r>
        <w:rPr>
          <w:rFonts w:cs="Arial" w:ascii="Arial" w:hAnsi="Arial"/>
          <w:sz w:val="22"/>
          <w:szCs w:val="22"/>
        </w:rPr>
        <w:t xml:space="preserve"> e será prevista nos calendários acadêmicos da UFVJM</w:t>
      </w:r>
      <w:r>
        <w:rPr>
          <w:rFonts w:eastAsia="Arial" w:cs="Arial" w:ascii="Arial" w:hAnsi="Arial"/>
          <w:sz w:val="22"/>
          <w:szCs w:val="22"/>
        </w:rPr>
        <w:t xml:space="preserve">. </w:t>
      </w:r>
    </w:p>
    <w:p>
      <w:pPr>
        <w:pStyle w:val="Normal"/>
        <w:spacing w:before="0" w:after="240"/>
        <w:ind w:right="0" w:firstLine="708"/>
        <w:jc w:val="both"/>
        <w:rPr>
          <w:rFonts w:ascii="Arial" w:hAnsi="Arial" w:cs="Arial"/>
          <w:sz w:val="22"/>
          <w:szCs w:val="22"/>
        </w:rPr>
      </w:pPr>
      <w:r>
        <w:rPr>
          <w:rFonts w:cs="Arial" w:ascii="Arial" w:hAnsi="Arial"/>
          <w:sz w:val="22"/>
          <w:szCs w:val="22"/>
        </w:rPr>
        <w:t>§ 1º O acesso às funcionalidades do Sistema de Gestão Acadêmica ficará bloqueado na semana posterior ao término do período para preenchimento do IAE, tanto para os docentes quanto para os discentes que não tenham preenchido o formulário de avaliação, ficando liberado apenas após o preenchimento do IAE ou, no caso dos discentes, transcorridos sete dias de bloqueio do sistema, o que ocorrer primeiro.</w:t>
      </w:r>
    </w:p>
    <w:p>
      <w:pPr>
        <w:pStyle w:val="Normal"/>
        <w:spacing w:before="0" w:after="240"/>
        <w:ind w:right="0" w:firstLine="708"/>
        <w:jc w:val="both"/>
        <w:rPr/>
      </w:pPr>
      <w:r>
        <w:rPr>
          <w:rFonts w:eastAsia="Arial" w:cs="Arial" w:ascii="Arial" w:hAnsi="Arial"/>
          <w:sz w:val="22"/>
          <w:szCs w:val="22"/>
        </w:rPr>
        <w:t>§ 2º O discente reprovado por infrequência terá sua avaliação suprimida do total computado.</w:t>
      </w:r>
    </w:p>
    <w:p>
      <w:pPr>
        <w:pStyle w:val="Normal"/>
        <w:spacing w:before="0" w:after="240"/>
        <w:ind w:right="0" w:firstLine="708"/>
        <w:jc w:val="both"/>
        <w:rPr/>
      </w:pPr>
      <w:r>
        <w:rPr>
          <w:rFonts w:eastAsia="Arial" w:cs="Arial" w:ascii="Arial" w:hAnsi="Arial"/>
          <w:sz w:val="22"/>
          <w:szCs w:val="22"/>
        </w:rPr>
        <w:t>§ 3º Nos componentes curriculares em que atuam mais de um docente, todos deverão ser avaliados.</w:t>
      </w:r>
    </w:p>
    <w:p>
      <w:pPr>
        <w:pStyle w:val="Normal"/>
        <w:spacing w:before="0" w:after="240"/>
        <w:ind w:right="0" w:firstLine="708"/>
        <w:jc w:val="both"/>
        <w:rPr/>
      </w:pPr>
      <w:r>
        <w:rPr>
          <w:rFonts w:eastAsia="Arial" w:cs="Arial" w:ascii="Arial" w:hAnsi="Arial"/>
          <w:b/>
          <w:sz w:val="22"/>
          <w:szCs w:val="22"/>
        </w:rPr>
        <w:t xml:space="preserve">Art. 4º </w:t>
      </w:r>
      <w:r>
        <w:rPr>
          <w:rFonts w:eastAsia="Arial" w:cs="Arial" w:ascii="Arial" w:hAnsi="Arial"/>
          <w:sz w:val="22"/>
          <w:szCs w:val="22"/>
        </w:rPr>
        <w:t>Os instrumentos de avaliação das atividades acadêmicas</w:t>
      </w:r>
      <w:r>
        <w:rPr>
          <w:rFonts w:cs="Arial" w:ascii="Arial" w:hAnsi="Arial"/>
          <w:sz w:val="22"/>
          <w:szCs w:val="22"/>
        </w:rPr>
        <w:t xml:space="preserve"> serão disponibilizados no Sistema Gestão Acadêmica, a saber</w:t>
      </w:r>
      <w:r>
        <w:rPr>
          <w:rFonts w:eastAsia="Arial" w:cs="Arial" w:ascii="Arial" w:hAnsi="Arial"/>
          <w:sz w:val="22"/>
          <w:szCs w:val="22"/>
        </w:rPr>
        <w:t>:</w:t>
      </w:r>
    </w:p>
    <w:p>
      <w:pPr>
        <w:pStyle w:val="Normal"/>
        <w:spacing w:before="0" w:after="240"/>
        <w:ind w:right="0" w:firstLine="708"/>
        <w:jc w:val="both"/>
        <w:rPr/>
      </w:pPr>
      <w:r>
        <w:rPr>
          <w:rFonts w:eastAsia="Arial" w:cs="Arial" w:ascii="Arial" w:hAnsi="Arial"/>
          <w:sz w:val="22"/>
          <w:szCs w:val="22"/>
        </w:rPr>
        <w:t xml:space="preserve">I. Formulário de </w:t>
      </w:r>
      <w:r>
        <w:rPr>
          <w:rFonts w:cs="Arial" w:ascii="Arial" w:hAnsi="Arial"/>
          <w:sz w:val="22"/>
          <w:szCs w:val="22"/>
        </w:rPr>
        <w:t>avaliação das atividades desenvolvidas no período,</w:t>
      </w:r>
      <w:r>
        <w:rPr>
          <w:rFonts w:eastAsia="Arial" w:cs="Arial" w:ascii="Arial" w:hAnsi="Arial"/>
          <w:sz w:val="22"/>
          <w:szCs w:val="22"/>
        </w:rPr>
        <w:t xml:space="preserve"> a ser preenchido pelos discentes (Anexo 1);</w:t>
      </w:r>
    </w:p>
    <w:p>
      <w:pPr>
        <w:pStyle w:val="Normal"/>
        <w:spacing w:before="0" w:after="240"/>
        <w:ind w:right="0" w:firstLine="708"/>
        <w:jc w:val="both"/>
        <w:rPr/>
      </w:pPr>
      <w:r>
        <w:rPr>
          <w:rFonts w:eastAsia="Arial" w:cs="Arial" w:ascii="Arial" w:hAnsi="Arial"/>
          <w:sz w:val="22"/>
          <w:szCs w:val="22"/>
        </w:rPr>
        <w:t>II. Formulário de autoavaliação</w:t>
      </w:r>
      <w:r>
        <w:rPr>
          <w:rFonts w:cs="Arial" w:ascii="Arial" w:hAnsi="Arial"/>
          <w:sz w:val="22"/>
          <w:szCs w:val="22"/>
        </w:rPr>
        <w:t xml:space="preserve"> docente das atividades acadêmicas sob a sua responsabilidade (Anexo 2);</w:t>
      </w:r>
    </w:p>
    <w:p>
      <w:pPr>
        <w:pStyle w:val="Normal"/>
        <w:spacing w:before="0" w:after="240"/>
        <w:ind w:right="0" w:firstLine="708"/>
        <w:jc w:val="both"/>
        <w:rPr/>
      </w:pPr>
      <w:r>
        <w:rPr>
          <w:rFonts w:eastAsia="Arial" w:cs="Arial" w:ascii="Arial" w:hAnsi="Arial"/>
          <w:sz w:val="22"/>
          <w:szCs w:val="22"/>
        </w:rPr>
        <w:t>III. Formulário de autoavaliação a ser preenchido pelos discentes (Anexo 3);</w:t>
      </w:r>
    </w:p>
    <w:p>
      <w:pPr>
        <w:pStyle w:val="Normal"/>
        <w:spacing w:before="0" w:after="240"/>
        <w:ind w:right="0" w:firstLine="708"/>
        <w:jc w:val="both"/>
        <w:rPr/>
      </w:pPr>
      <w:r>
        <w:rPr>
          <w:rFonts w:eastAsia="Arial" w:cs="Arial" w:ascii="Arial" w:hAnsi="Arial"/>
          <w:sz w:val="22"/>
          <w:szCs w:val="22"/>
        </w:rPr>
        <w:t>IV. Formulário de avaliação da gestão acadêmica do curso a ser preenchido pelos discentes (Anexo 4);</w:t>
      </w:r>
    </w:p>
    <w:p>
      <w:pPr>
        <w:pStyle w:val="Normal"/>
        <w:spacing w:before="0" w:after="240"/>
        <w:ind w:right="0" w:firstLine="708"/>
        <w:jc w:val="both"/>
        <w:rPr/>
      </w:pPr>
      <w:r>
        <w:rPr>
          <w:rFonts w:eastAsia="Arial" w:cs="Arial" w:ascii="Arial" w:hAnsi="Arial"/>
          <w:b/>
          <w:sz w:val="22"/>
          <w:szCs w:val="22"/>
        </w:rPr>
        <w:t xml:space="preserve">Art. 5º </w:t>
      </w:r>
      <w:r>
        <w:rPr>
          <w:rFonts w:cs="Arial" w:ascii="Arial" w:hAnsi="Arial"/>
          <w:sz w:val="22"/>
          <w:szCs w:val="22"/>
        </w:rPr>
        <w:t>Os instrumentos de avaliação de ensino previstos no caput do Art. 4, itens I e II, terão como base, os seguintes tópicos:</w:t>
      </w:r>
    </w:p>
    <w:p>
      <w:pPr>
        <w:pStyle w:val="Normal"/>
        <w:ind w:right="0" w:firstLine="709"/>
        <w:jc w:val="both"/>
        <w:rPr/>
      </w:pPr>
      <w:r>
        <w:rPr>
          <w:rFonts w:cs="Arial" w:ascii="Arial" w:hAnsi="Arial"/>
          <w:sz w:val="22"/>
          <w:szCs w:val="22"/>
        </w:rPr>
        <w:t>I - Assiduidade;</w:t>
      </w:r>
    </w:p>
    <w:p>
      <w:pPr>
        <w:pStyle w:val="Normal"/>
        <w:ind w:right="0" w:firstLine="709"/>
        <w:jc w:val="both"/>
        <w:rPr/>
      </w:pPr>
      <w:r>
        <w:rPr>
          <w:rFonts w:cs="Arial" w:ascii="Arial" w:hAnsi="Arial"/>
          <w:sz w:val="22"/>
          <w:szCs w:val="22"/>
        </w:rPr>
        <w:t>II - Conteúdo;</w:t>
      </w:r>
    </w:p>
    <w:p>
      <w:pPr>
        <w:pStyle w:val="Normal"/>
        <w:ind w:right="0" w:firstLine="709"/>
        <w:jc w:val="both"/>
        <w:rPr/>
      </w:pPr>
      <w:r>
        <w:rPr>
          <w:rFonts w:cs="Arial" w:ascii="Arial" w:hAnsi="Arial"/>
          <w:sz w:val="22"/>
          <w:szCs w:val="22"/>
        </w:rPr>
        <w:t>III - Didática;</w:t>
      </w:r>
    </w:p>
    <w:p>
      <w:pPr>
        <w:pStyle w:val="Normal"/>
        <w:ind w:right="0" w:firstLine="709"/>
        <w:jc w:val="both"/>
        <w:rPr/>
      </w:pPr>
      <w:r>
        <w:rPr>
          <w:rFonts w:cs="Arial" w:ascii="Arial" w:hAnsi="Arial"/>
          <w:sz w:val="22"/>
          <w:szCs w:val="22"/>
        </w:rPr>
        <w:t>IV - Metodologia de ensino</w:t>
      </w:r>
    </w:p>
    <w:p>
      <w:pPr>
        <w:pStyle w:val="Normal"/>
        <w:ind w:right="0" w:firstLine="709"/>
        <w:jc w:val="both"/>
        <w:rPr/>
      </w:pPr>
      <w:r>
        <w:rPr>
          <w:rFonts w:cs="Arial" w:ascii="Arial" w:hAnsi="Arial"/>
          <w:sz w:val="22"/>
          <w:szCs w:val="22"/>
        </w:rPr>
        <w:t>V - Planejamento;</w:t>
      </w:r>
    </w:p>
    <w:p>
      <w:pPr>
        <w:pStyle w:val="Normal"/>
        <w:ind w:right="0" w:firstLine="709"/>
        <w:jc w:val="both"/>
        <w:rPr/>
      </w:pPr>
      <w:r>
        <w:rPr>
          <w:rFonts w:cs="Arial" w:ascii="Arial" w:hAnsi="Arial"/>
          <w:sz w:val="22"/>
          <w:szCs w:val="22"/>
        </w:rPr>
        <w:t>VI - Avaliação;</w:t>
      </w:r>
    </w:p>
    <w:p>
      <w:pPr>
        <w:pStyle w:val="Normal"/>
        <w:spacing w:before="0" w:after="240"/>
        <w:ind w:right="0" w:firstLine="709"/>
        <w:jc w:val="both"/>
        <w:rPr/>
      </w:pPr>
      <w:r>
        <w:rPr>
          <w:rFonts w:cs="Arial" w:ascii="Arial" w:hAnsi="Arial"/>
          <w:sz w:val="22"/>
          <w:szCs w:val="22"/>
        </w:rPr>
        <w:t xml:space="preserve">VII - Postura. </w:t>
      </w:r>
    </w:p>
    <w:p>
      <w:pPr>
        <w:pStyle w:val="Normal"/>
        <w:spacing w:before="0" w:after="240"/>
        <w:ind w:right="0" w:hanging="0"/>
        <w:jc w:val="center"/>
        <w:rPr/>
      </w:pPr>
      <w:r>
        <w:rPr>
          <w:rFonts w:cs="Arial" w:ascii="Arial" w:hAnsi="Arial"/>
          <w:b/>
          <w:sz w:val="22"/>
          <w:szCs w:val="22"/>
        </w:rPr>
        <w:t>CAPÍTULO II</w:t>
      </w:r>
    </w:p>
    <w:p>
      <w:pPr>
        <w:pStyle w:val="Normal"/>
        <w:spacing w:before="0" w:after="240"/>
        <w:ind w:right="0" w:hanging="0"/>
        <w:jc w:val="center"/>
        <w:rPr/>
      </w:pPr>
      <w:r>
        <w:rPr>
          <w:rFonts w:cs="Arial" w:ascii="Arial" w:hAnsi="Arial"/>
          <w:b/>
          <w:sz w:val="22"/>
          <w:szCs w:val="22"/>
        </w:rPr>
        <w:t>DOS CRITÉRIOS DA AVALIAÇÃO E APRESENTAÇÃO DOS RESULTADOS</w:t>
      </w:r>
    </w:p>
    <w:p>
      <w:pPr>
        <w:pStyle w:val="Normal"/>
        <w:spacing w:before="0" w:after="240"/>
        <w:ind w:right="0" w:firstLine="708"/>
        <w:jc w:val="both"/>
        <w:rPr/>
      </w:pPr>
      <w:r>
        <w:rPr>
          <w:rFonts w:cs="Arial" w:ascii="Arial" w:hAnsi="Arial"/>
          <w:b/>
          <w:sz w:val="22"/>
          <w:szCs w:val="22"/>
        </w:rPr>
        <w:t>Art. 6º</w:t>
      </w:r>
      <w:r>
        <w:rPr>
          <w:rFonts w:cs="Arial" w:ascii="Arial" w:hAnsi="Arial"/>
          <w:sz w:val="22"/>
          <w:szCs w:val="22"/>
        </w:rPr>
        <w:t xml:space="preserve"> Cada item do questionário será avaliado por notas de 1 (um) a 10 (dez).</w:t>
      </w:r>
    </w:p>
    <w:p>
      <w:pPr>
        <w:pStyle w:val="Normal"/>
        <w:spacing w:before="0" w:after="240"/>
        <w:ind w:right="0" w:firstLine="708"/>
        <w:jc w:val="both"/>
        <w:rPr/>
      </w:pPr>
      <w:r>
        <w:rPr>
          <w:rFonts w:cs="Arial" w:ascii="Arial" w:hAnsi="Arial"/>
          <w:sz w:val="22"/>
          <w:szCs w:val="22"/>
        </w:rPr>
        <w:t>§ 1º Para efeito da nota final, será calculada a média aritmética simples de todas as avaliações.</w:t>
      </w:r>
    </w:p>
    <w:p>
      <w:pPr>
        <w:pStyle w:val="Normal"/>
        <w:spacing w:before="0" w:after="240"/>
        <w:ind w:right="0" w:firstLine="708"/>
        <w:jc w:val="both"/>
        <w:rPr/>
      </w:pPr>
      <w:r>
        <w:rPr>
          <w:rFonts w:cs="Arial" w:ascii="Arial" w:hAnsi="Arial"/>
          <w:sz w:val="22"/>
          <w:szCs w:val="22"/>
        </w:rPr>
        <w:t>§ 2º Será calculado o coeficiente de variação (cv) para cada questão e para o valor da média final visando comparar as dispersões, ou seja, se existe maior ou menor homogeneidade nas respostas dos discentes, como se segue:</w:t>
      </w:r>
    </w:p>
    <w:p>
      <w:pPr>
        <w:pStyle w:val="Normal"/>
        <w:spacing w:before="0" w:after="240"/>
        <w:ind w:right="0" w:hanging="0"/>
        <w:jc w:val="center"/>
        <w:rPr/>
      </w:pPr>
      <w:r>
        <w:rPr>
          <w:rFonts w:cs="Arial" w:ascii="Arial" w:hAnsi="Arial"/>
          <w:sz w:val="22"/>
          <w:szCs w:val="22"/>
        </w:rPr>
        <w:t>[ (cv = desvio padrão / média) x 100 ]</w:t>
      </w:r>
    </w:p>
    <w:p>
      <w:pPr>
        <w:pStyle w:val="Normal"/>
        <w:spacing w:before="0" w:after="240"/>
        <w:ind w:right="0" w:firstLine="708"/>
        <w:jc w:val="both"/>
        <w:rPr/>
      </w:pPr>
      <w:r>
        <w:rPr>
          <w:rFonts w:cs="Arial" w:ascii="Arial" w:hAnsi="Arial"/>
          <w:b/>
          <w:sz w:val="22"/>
          <w:szCs w:val="22"/>
        </w:rPr>
        <w:t>Art. 7º</w:t>
      </w:r>
      <w:r>
        <w:rPr>
          <w:rFonts w:cs="Arial" w:ascii="Arial" w:hAnsi="Arial"/>
          <w:sz w:val="22"/>
          <w:szCs w:val="22"/>
        </w:rPr>
        <w:t xml:space="preserve"> Os resultados referentes à avaliação do docente serão apresentados de forma estratificada segundo características relevantes do docente, para fins de estudo, da seguinte forma:</w:t>
      </w:r>
    </w:p>
    <w:p>
      <w:pPr>
        <w:pStyle w:val="Normal"/>
        <w:spacing w:before="0" w:after="240"/>
        <w:ind w:right="0" w:firstLine="708"/>
        <w:jc w:val="both"/>
        <w:rPr/>
      </w:pPr>
      <w:r>
        <w:rPr>
          <w:rFonts w:cs="Arial" w:ascii="Arial" w:hAnsi="Arial"/>
          <w:sz w:val="22"/>
          <w:szCs w:val="22"/>
        </w:rPr>
        <w:t>I - Regime de Trabalho: quarenta horas com dedicação exclusiva; quarenta horas sem dedicação exclusiva; vinte horas.</w:t>
      </w:r>
    </w:p>
    <w:p>
      <w:pPr>
        <w:pStyle w:val="Normal"/>
        <w:spacing w:before="0" w:after="240"/>
        <w:ind w:right="0" w:firstLine="708"/>
        <w:jc w:val="both"/>
        <w:rPr/>
      </w:pPr>
      <w:r>
        <w:rPr>
          <w:rFonts w:cs="Arial" w:ascii="Arial" w:hAnsi="Arial"/>
          <w:sz w:val="22"/>
          <w:szCs w:val="22"/>
        </w:rPr>
        <w:t>II - Idade: aqueles com idade igual ou inferior a quarenta e cinco anos e aqueles com idade acima de quarenta e cinco anos.</w:t>
      </w:r>
    </w:p>
    <w:p>
      <w:pPr>
        <w:pStyle w:val="Normal"/>
        <w:spacing w:before="0" w:after="240"/>
        <w:ind w:right="0" w:firstLine="708"/>
        <w:jc w:val="both"/>
        <w:rPr/>
      </w:pPr>
      <w:r>
        <w:rPr>
          <w:rFonts w:cs="Arial" w:ascii="Arial" w:hAnsi="Arial"/>
          <w:sz w:val="22"/>
          <w:szCs w:val="22"/>
        </w:rPr>
        <w:t>III - Docentes com ou sem Função Administrativa.</w:t>
      </w:r>
    </w:p>
    <w:p>
      <w:pPr>
        <w:pStyle w:val="Normal"/>
        <w:spacing w:before="0" w:after="240"/>
        <w:ind w:right="0" w:firstLine="708"/>
        <w:jc w:val="both"/>
        <w:rPr/>
      </w:pPr>
      <w:r>
        <w:rPr>
          <w:rFonts w:cs="Arial" w:ascii="Arial" w:hAnsi="Arial"/>
          <w:sz w:val="22"/>
          <w:szCs w:val="22"/>
        </w:rPr>
        <w:t>IV - Tempo de Serviço: aqueles com tempo menor ou igual a 10 anos e docentes com mais de 10 anos de universidade.</w:t>
      </w:r>
    </w:p>
    <w:p>
      <w:pPr>
        <w:pStyle w:val="Normal"/>
        <w:spacing w:before="0" w:after="240"/>
        <w:ind w:right="0" w:firstLine="708"/>
        <w:jc w:val="both"/>
        <w:rPr/>
      </w:pPr>
      <w:r>
        <w:rPr>
          <w:rFonts w:cs="Arial" w:ascii="Arial" w:hAnsi="Arial"/>
          <w:sz w:val="22"/>
          <w:szCs w:val="22"/>
        </w:rPr>
        <w:t>V - Titulação: docentes com título de doutorado, docentes com título de mestrado e docentes com título de especialista.</w:t>
      </w:r>
    </w:p>
    <w:p>
      <w:pPr>
        <w:pStyle w:val="Normal"/>
        <w:spacing w:before="0" w:after="240"/>
        <w:ind w:right="0" w:firstLine="708"/>
        <w:jc w:val="both"/>
        <w:rPr/>
      </w:pPr>
      <w:r>
        <w:rPr>
          <w:rFonts w:cs="Arial" w:ascii="Arial" w:hAnsi="Arial"/>
          <w:b/>
          <w:sz w:val="22"/>
          <w:szCs w:val="22"/>
        </w:rPr>
        <w:t>Art. 8º</w:t>
      </w:r>
      <w:r>
        <w:rPr>
          <w:rFonts w:cs="Arial" w:ascii="Arial" w:hAnsi="Arial"/>
          <w:sz w:val="22"/>
          <w:szCs w:val="22"/>
        </w:rPr>
        <w:t xml:space="preserve"> Os resultados das avaliações dos questionários serão disponibilizados via Sistema Gestão Acadêmica para o docente, para a coordenação do curso, ou chefia de departamento quando for o caso, e para a Pró-Reitoria de Graduação (Prograd). </w:t>
      </w:r>
    </w:p>
    <w:p>
      <w:pPr>
        <w:pStyle w:val="Normal"/>
        <w:spacing w:before="0" w:after="240"/>
        <w:ind w:right="0" w:hanging="0"/>
        <w:jc w:val="center"/>
        <w:rPr/>
      </w:pPr>
      <w:r>
        <w:rPr>
          <w:rFonts w:cs="Arial" w:ascii="Arial" w:hAnsi="Arial"/>
          <w:b/>
          <w:sz w:val="22"/>
          <w:szCs w:val="22"/>
        </w:rPr>
        <w:t>CAPÍTULO III</w:t>
      </w:r>
    </w:p>
    <w:p>
      <w:pPr>
        <w:pStyle w:val="Normal"/>
        <w:spacing w:before="0" w:after="240"/>
        <w:ind w:right="0" w:hanging="0"/>
        <w:jc w:val="center"/>
        <w:rPr/>
      </w:pPr>
      <w:r>
        <w:rPr>
          <w:rFonts w:cs="Arial" w:ascii="Arial" w:hAnsi="Arial"/>
          <w:b/>
          <w:sz w:val="22"/>
          <w:szCs w:val="22"/>
        </w:rPr>
        <w:t>DA RESPONSABILIDADE DE ANÁLISE DOS RESULTADOS</w:t>
      </w:r>
    </w:p>
    <w:p>
      <w:pPr>
        <w:pStyle w:val="Normal"/>
        <w:spacing w:before="0" w:after="240"/>
        <w:ind w:right="0" w:firstLine="708"/>
        <w:jc w:val="both"/>
        <w:rPr/>
      </w:pPr>
      <w:r>
        <w:rPr>
          <w:rFonts w:cs="Arial" w:ascii="Arial" w:hAnsi="Arial"/>
          <w:b/>
          <w:sz w:val="22"/>
          <w:szCs w:val="22"/>
        </w:rPr>
        <w:t xml:space="preserve">Art. 9º </w:t>
      </w:r>
      <w:r>
        <w:rPr>
          <w:rFonts w:cs="Arial" w:ascii="Arial" w:hAnsi="Arial"/>
          <w:sz w:val="22"/>
          <w:szCs w:val="22"/>
        </w:rPr>
        <w:t xml:space="preserve">O Colegiado de Curso, ou órgão equivalente, deverá acompanhar os resultados das avaliações semestralmente. </w:t>
      </w:r>
    </w:p>
    <w:p>
      <w:pPr>
        <w:pStyle w:val="Normal"/>
        <w:spacing w:before="0" w:after="240"/>
        <w:ind w:right="0" w:firstLine="708"/>
        <w:jc w:val="both"/>
        <w:rPr/>
      </w:pPr>
      <w:r>
        <w:rPr>
          <w:rFonts w:cs="Arial" w:ascii="Century Gothic" w:hAnsi="Century Gothic"/>
          <w:b/>
          <w:sz w:val="22"/>
          <w:szCs w:val="22"/>
        </w:rPr>
        <w:t>§</w:t>
      </w:r>
      <w:r>
        <w:rPr>
          <w:rFonts w:cs="Arial" w:ascii="Arial" w:hAnsi="Arial"/>
          <w:b/>
          <w:sz w:val="22"/>
          <w:szCs w:val="22"/>
        </w:rPr>
        <w:t xml:space="preserve"> 1º</w:t>
      </w:r>
      <w:r>
        <w:rPr>
          <w:rFonts w:cs="Arial" w:ascii="Arial" w:hAnsi="Arial"/>
          <w:sz w:val="22"/>
          <w:szCs w:val="22"/>
        </w:rPr>
        <w:t xml:space="preserve"> Caberá ao Colegiado de Curso ou órgão equivalente normatizar a forma pela qual se dará o processo de acompanhamento dos resultados da avaliação pelo IAE.</w:t>
      </w:r>
    </w:p>
    <w:p>
      <w:pPr>
        <w:pStyle w:val="Normal"/>
        <w:spacing w:before="0" w:after="240"/>
        <w:ind w:right="0" w:firstLine="708"/>
        <w:jc w:val="both"/>
        <w:rPr/>
      </w:pPr>
      <w:r>
        <w:rPr>
          <w:rFonts w:cs="Arial" w:ascii="Century Gothic" w:hAnsi="Century Gothic"/>
          <w:b/>
          <w:sz w:val="22"/>
          <w:szCs w:val="22"/>
        </w:rPr>
        <w:t>§</w:t>
      </w:r>
      <w:r>
        <w:rPr>
          <w:rFonts w:cs="Arial" w:ascii="Arial" w:hAnsi="Arial"/>
          <w:b/>
          <w:sz w:val="22"/>
          <w:szCs w:val="22"/>
        </w:rPr>
        <w:t xml:space="preserve"> 2º</w:t>
      </w:r>
      <w:r>
        <w:rPr>
          <w:rFonts w:cs="Arial" w:ascii="Arial" w:hAnsi="Arial"/>
          <w:sz w:val="22"/>
          <w:szCs w:val="22"/>
        </w:rPr>
        <w:t xml:space="preserve"> A avaliação individual do docente não deverá ser exposta publicamente.</w:t>
      </w:r>
    </w:p>
    <w:p>
      <w:pPr>
        <w:pStyle w:val="Normal"/>
        <w:spacing w:before="0" w:after="240"/>
        <w:ind w:right="0" w:firstLine="708"/>
        <w:jc w:val="both"/>
        <w:rPr/>
      </w:pPr>
      <w:r>
        <w:rPr>
          <w:rFonts w:cs="Arial" w:ascii="Arial" w:hAnsi="Arial"/>
          <w:b/>
          <w:sz w:val="22"/>
          <w:szCs w:val="22"/>
        </w:rPr>
        <w:t xml:space="preserve">Art. 10 </w:t>
      </w:r>
      <w:r>
        <w:rPr>
          <w:rFonts w:cs="Arial" w:ascii="Arial" w:hAnsi="Arial"/>
          <w:sz w:val="22"/>
          <w:szCs w:val="22"/>
        </w:rPr>
        <w:t>O Colegiado de Curso, ou órgão equivalente, deverá encaminhar à Prograd um documento constando os resultados da avaliação de ensino no âmbito do respectivo curso e as propostas de intervenção no prazo de sessenta dias após o encerramento do período de preenchimento do IAE.</w:t>
      </w:r>
    </w:p>
    <w:p>
      <w:pPr>
        <w:pStyle w:val="Normal"/>
        <w:spacing w:before="0" w:after="240"/>
        <w:ind w:right="0" w:firstLine="708"/>
        <w:jc w:val="both"/>
        <w:rPr/>
      </w:pPr>
      <w:r>
        <w:rPr>
          <w:rFonts w:cs="Arial" w:ascii="Arial" w:hAnsi="Arial"/>
          <w:b/>
          <w:sz w:val="22"/>
          <w:szCs w:val="22"/>
        </w:rPr>
        <w:t xml:space="preserve">Art. 11 </w:t>
      </w:r>
      <w:r>
        <w:rPr>
          <w:rFonts w:cs="Arial" w:ascii="Arial" w:hAnsi="Arial"/>
          <w:sz w:val="22"/>
          <w:szCs w:val="22"/>
        </w:rPr>
        <w:t xml:space="preserve">A Prograd deverá acompanhar os resultados das avaliações semestralmente e, quando for o caso, propor ou apoiar ações e políticas que visem a melhoria da qualidade </w:t>
      </w:r>
      <w:r>
        <w:rPr>
          <w:rFonts w:eastAsia="Arial" w:cs="Arial" w:ascii="Arial" w:hAnsi="Arial"/>
          <w:sz w:val="22"/>
          <w:szCs w:val="22"/>
        </w:rPr>
        <w:t>do ensino e da educação superior</w:t>
      </w:r>
      <w:r>
        <w:rPr>
          <w:rFonts w:cs="Arial" w:ascii="Arial" w:hAnsi="Arial"/>
          <w:sz w:val="22"/>
          <w:szCs w:val="22"/>
        </w:rPr>
        <w:t>.</w:t>
      </w:r>
    </w:p>
    <w:p>
      <w:pPr>
        <w:pStyle w:val="Normal"/>
        <w:spacing w:before="0" w:after="240"/>
        <w:ind w:right="0" w:hanging="0"/>
        <w:jc w:val="center"/>
        <w:rPr/>
      </w:pPr>
      <w:r>
        <w:rPr>
          <w:rFonts w:cs="Arial" w:ascii="Arial" w:hAnsi="Arial"/>
          <w:b/>
          <w:sz w:val="22"/>
          <w:szCs w:val="22"/>
        </w:rPr>
        <w:t>CAPÍTULO IV</w:t>
      </w:r>
    </w:p>
    <w:p>
      <w:pPr>
        <w:pStyle w:val="Normal"/>
        <w:spacing w:before="0" w:after="240"/>
        <w:ind w:right="0" w:hanging="0"/>
        <w:jc w:val="center"/>
        <w:rPr/>
      </w:pPr>
      <w:r>
        <w:rPr>
          <w:rFonts w:cs="Arial" w:ascii="Arial" w:hAnsi="Arial"/>
          <w:b/>
          <w:sz w:val="22"/>
          <w:szCs w:val="22"/>
        </w:rPr>
        <w:t>DISPOSIÇÕES FINAIS</w:t>
      </w:r>
    </w:p>
    <w:p>
      <w:pPr>
        <w:pStyle w:val="Normal"/>
        <w:spacing w:before="0" w:after="240"/>
        <w:ind w:right="0" w:firstLine="708"/>
        <w:jc w:val="both"/>
        <w:rPr/>
      </w:pPr>
      <w:r>
        <w:rPr>
          <w:rFonts w:cs="Arial" w:ascii="Arial" w:hAnsi="Arial"/>
          <w:b/>
          <w:bCs/>
          <w:sz w:val="22"/>
          <w:szCs w:val="22"/>
        </w:rPr>
        <w:t>Art. 12</w:t>
      </w:r>
      <w:r>
        <w:rPr>
          <w:rFonts w:cs="Arial" w:ascii="Arial" w:hAnsi="Arial"/>
          <w:sz w:val="22"/>
          <w:szCs w:val="22"/>
        </w:rPr>
        <w:t xml:space="preserve"> Os casos omissos serão resolvidos pelo Conselho de Ensino, Pesquisa e Extensão (CONSEPE).</w:t>
      </w:r>
    </w:p>
    <w:p>
      <w:pPr>
        <w:pStyle w:val="Normal"/>
        <w:spacing w:before="0" w:after="240"/>
        <w:ind w:right="0" w:firstLine="708"/>
        <w:jc w:val="both"/>
        <w:rPr/>
      </w:pPr>
      <w:r>
        <w:rPr>
          <w:rFonts w:cs="Arial" w:ascii="Arial" w:hAnsi="Arial"/>
          <w:b/>
          <w:bCs/>
          <w:sz w:val="22"/>
          <w:szCs w:val="22"/>
        </w:rPr>
        <w:t>Art. 13</w:t>
      </w:r>
      <w:r>
        <w:rPr>
          <w:rFonts w:cs="Arial" w:ascii="Arial" w:hAnsi="Arial"/>
          <w:sz w:val="22"/>
          <w:szCs w:val="22"/>
        </w:rPr>
        <w:t xml:space="preserve"> Esta Resolução entra em vigor na data de sua aprovação pelo CONSEPE ficando revogadas as disposições em contrário.</w:t>
      </w:r>
    </w:p>
    <w:p>
      <w:pPr>
        <w:pStyle w:val="Normal"/>
        <w:spacing w:before="0" w:after="240"/>
        <w:ind w:right="0" w:firstLine="708"/>
        <w:jc w:val="both"/>
        <w:rPr/>
      </w:pPr>
      <w:r>
        <w:rPr/>
      </w:r>
    </w:p>
    <w:p>
      <w:pPr>
        <w:pStyle w:val="Normal"/>
        <w:spacing w:before="0" w:after="240"/>
        <w:ind w:right="0" w:firstLine="708"/>
        <w:jc w:val="both"/>
        <w:rPr/>
      </w:pPr>
      <w:r>
        <w:rPr>
          <w:rFonts w:cs="Arial" w:ascii="Arial" w:hAnsi="Arial"/>
          <w:sz w:val="22"/>
          <w:szCs w:val="22"/>
        </w:rPr>
        <w:t xml:space="preserve">Diamantina, XX de XX de 2017. </w:t>
      </w:r>
    </w:p>
    <w:p>
      <w:pPr>
        <w:pStyle w:val="Normal"/>
        <w:spacing w:before="0" w:after="240"/>
        <w:ind w:right="0" w:firstLine="708"/>
        <w:jc w:val="both"/>
        <w:rPr/>
      </w:pPr>
      <w:r>
        <w:rPr>
          <w:rFonts w:cs="Arial" w:ascii="Arial" w:hAnsi="Arial"/>
          <w:sz w:val="22"/>
          <w:szCs w:val="22"/>
        </w:rPr>
        <w:t xml:space="preserve"> </w:t>
      </w:r>
    </w:p>
    <w:p>
      <w:pPr>
        <w:pStyle w:val="Normal"/>
        <w:spacing w:before="0" w:after="240"/>
        <w:ind w:right="0" w:firstLine="708"/>
        <w:jc w:val="center"/>
        <w:rPr/>
      </w:pPr>
      <w:r>
        <w:rPr>
          <w:rFonts w:cs="Arial" w:ascii="Arial" w:hAnsi="Arial"/>
          <w:b/>
          <w:sz w:val="22"/>
          <w:szCs w:val="22"/>
        </w:rPr>
        <w:t>Prof. Gilciano Saraiva Nogueira</w:t>
      </w:r>
    </w:p>
    <w:p>
      <w:pPr>
        <w:sectPr>
          <w:type w:val="nextPage"/>
          <w:pgSz w:w="11906" w:h="16838"/>
          <w:pgMar w:left="1701" w:right="1701" w:header="0" w:top="1417" w:footer="0" w:bottom="1417" w:gutter="0"/>
          <w:pgNumType w:fmt="decimal"/>
          <w:formProt w:val="false"/>
          <w:textDirection w:val="lrTb"/>
          <w:docGrid w:type="default" w:linePitch="360" w:charSpace="2047"/>
        </w:sectPr>
        <w:pStyle w:val="Normal"/>
        <w:spacing w:before="0" w:after="240"/>
        <w:ind w:right="0" w:firstLine="708"/>
        <w:jc w:val="center"/>
        <w:rPr/>
      </w:pPr>
      <w:r>
        <w:rPr>
          <w:rFonts w:cs="Arial" w:ascii="Arial" w:hAnsi="Arial"/>
          <w:sz w:val="22"/>
          <w:szCs w:val="22"/>
        </w:rPr>
        <w:t>Presidente do CONSEPE/UFVJM</w:t>
      </w:r>
    </w:p>
    <w:p>
      <w:pPr>
        <w:pStyle w:val="Normal"/>
        <w:suppressAutoHyphens w:val="false"/>
        <w:spacing w:lineRule="auto" w:line="252" w:before="0" w:after="160"/>
        <w:jc w:val="center"/>
        <w:rPr/>
      </w:pPr>
      <w:r>
        <w:rPr>
          <w:rFonts w:cs="Arial" w:ascii="Arial" w:hAnsi="Arial"/>
          <w:b/>
          <w:bCs/>
          <w:sz w:val="22"/>
          <w:szCs w:val="22"/>
        </w:rPr>
        <w:t>ANEXO I</w:t>
      </w:r>
    </w:p>
    <w:p>
      <w:pPr>
        <w:pStyle w:val="Normal"/>
        <w:suppressAutoHyphens w:val="false"/>
        <w:spacing w:lineRule="auto" w:line="252" w:before="0" w:after="160"/>
        <w:jc w:val="center"/>
        <w:rPr/>
      </w:pPr>
      <w:r>
        <w:rPr>
          <w:rFonts w:cs="Arial" w:ascii="Arial" w:hAnsi="Arial"/>
          <w:b/>
          <w:bCs/>
          <w:sz w:val="22"/>
          <w:szCs w:val="22"/>
        </w:rPr>
        <w:t>INSTRUMENTO DE AVALIAÇÃO DAS ATIVIDADES ACADÊMICAS</w:t>
      </w:r>
    </w:p>
    <w:p>
      <w:pPr>
        <w:pStyle w:val="Normal"/>
        <w:suppressAutoHyphens w:val="false"/>
        <w:spacing w:lineRule="auto" w:line="252" w:before="0" w:after="160"/>
        <w:jc w:val="center"/>
        <w:rPr/>
      </w:pPr>
      <w:r>
        <w:rPr/>
      </w:r>
    </w:p>
    <w:p>
      <w:pPr>
        <w:pStyle w:val="Normal"/>
        <w:suppressAutoHyphens w:val="false"/>
        <w:spacing w:lineRule="auto" w:line="252" w:before="0" w:after="160"/>
        <w:rPr/>
      </w:pPr>
      <w:r>
        <w:rPr>
          <w:rFonts w:cs="Arial" w:ascii="Arial" w:hAnsi="Arial"/>
          <w:sz w:val="22"/>
          <w:szCs w:val="22"/>
        </w:rPr>
        <w:t>Prezado estudante,</w:t>
      </w:r>
    </w:p>
    <w:p>
      <w:pPr>
        <w:pStyle w:val="Normal"/>
        <w:suppressAutoHyphens w:val="false"/>
        <w:spacing w:lineRule="auto" w:line="252" w:before="0" w:after="160"/>
        <w:jc w:val="both"/>
        <w:rPr/>
      </w:pPr>
      <w:r>
        <w:rPr>
          <w:rFonts w:cs="Arial" w:ascii="Arial" w:hAnsi="Arial"/>
          <w:sz w:val="22"/>
          <w:szCs w:val="22"/>
        </w:rPr>
        <w:t xml:space="preserve">A UFVJM, com o objetivo de avaliar e orientar seus docentes para a melhoria do ensino, agradece a sua colaboração no preenchimento desse instrumento. Preencha os itens do questionário com uma pontuação de 1 a 10 considerando o desempenho do professor no último semestre conforme itens discriminados logo abaixo. </w:t>
      </w:r>
    </w:p>
    <w:tbl>
      <w:tblPr>
        <w:tblW w:w="8493"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3510"/>
        <w:gridCol w:w="64"/>
        <w:gridCol w:w="362"/>
        <w:gridCol w:w="74"/>
        <w:gridCol w:w="436"/>
        <w:gridCol w:w="435"/>
        <w:gridCol w:w="1"/>
        <w:gridCol w:w="435"/>
        <w:gridCol w:w="1"/>
        <w:gridCol w:w="434"/>
        <w:gridCol w:w="1"/>
        <w:gridCol w:w="434"/>
        <w:gridCol w:w="1"/>
        <w:gridCol w:w="435"/>
        <w:gridCol w:w="1"/>
        <w:gridCol w:w="435"/>
        <w:gridCol w:w="1"/>
        <w:gridCol w:w="434"/>
        <w:gridCol w:w="1"/>
        <w:gridCol w:w="461"/>
        <w:gridCol w:w="1"/>
        <w:gridCol w:w="535"/>
      </w:tblGrid>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Questões</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2</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3</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4</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5</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6</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7</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8</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9</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10</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cs="Arial" w:ascii="Arial" w:hAnsi="Arial"/>
                <w:b/>
                <w:sz w:val="22"/>
                <w:szCs w:val="22"/>
              </w:rPr>
              <w:t>NA</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foi assíduo e pontual nas atividades presenciais?</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considere se o docente inicia e termina a aula no horário previsto; se ele comparece às aulas regularmente.</w:t>
            </w:r>
          </w:p>
        </w:tc>
      </w:tr>
      <w:tr>
        <w:trPr/>
        <w:tc>
          <w:tcPr>
            <w:tcW w:w="35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numPr>
                <w:ilvl w:val="0"/>
                <w:numId w:val="3"/>
              </w:numPr>
              <w:ind w:left="360" w:right="0" w:hanging="360"/>
              <w:rPr>
                <w:rFonts w:ascii="Arial" w:hAnsi="Arial" w:cs="Arial"/>
                <w:sz w:val="22"/>
                <w:szCs w:val="22"/>
              </w:rPr>
            </w:pPr>
            <w:r>
              <w:rPr>
                <w:rFonts w:cs="Arial" w:ascii="Arial" w:hAnsi="Arial"/>
                <w:sz w:val="22"/>
                <w:szCs w:val="22"/>
              </w:rPr>
              <w:t xml:space="preserve">O docente mediou o Ambiente Virtual de Aprendizagem (AVA)? </w:t>
            </w:r>
          </w:p>
          <w:p>
            <w:pPr>
              <w:pStyle w:val="Normal"/>
              <w:ind w:right="0" w:hanging="0"/>
              <w:rPr>
                <w:rFonts w:ascii="Arial" w:hAnsi="Arial" w:cs="Arial"/>
                <w:sz w:val="16"/>
                <w:szCs w:val="22"/>
              </w:rPr>
            </w:pPr>
            <w:r>
              <w:rPr>
                <w:rFonts w:cs="Arial" w:ascii="Arial" w:hAnsi="Arial"/>
                <w:sz w:val="16"/>
                <w:szCs w:val="22"/>
              </w:rPr>
            </w:r>
          </w:p>
        </w:tc>
        <w:tc>
          <w:tcPr>
            <w:tcW w:w="42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51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5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rFonts w:ascii="Arial" w:hAnsi="Arial" w:cs="Arial"/>
                <w:sz w:val="16"/>
                <w:szCs w:val="22"/>
              </w:rPr>
            </w:pPr>
            <w:r>
              <w:rPr>
                <w:rFonts w:cs="Arial" w:ascii="Arial" w:hAnsi="Arial"/>
                <w:sz w:val="16"/>
                <w:szCs w:val="22"/>
              </w:rPr>
              <w:t xml:space="preserve">Orientação: Considere se o docente adicionou os materiais na plataforma e esteve frequente no AVA orientando quanto às atividades. </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demonstrou possuir conhecimento a respeito do conteúdo?</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ao conhecimento demonstrado pelo docente, segurança ao ministrar as aulas, se responde efetivamente às questões formuladas sobre os conteúdos programáticos do componente curricular; considerar também o relacionamento que o docente estabelece entre esses conteúdos e aspectos profissionais e sociais.</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apresentou o conteúdo de forma clara?</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avalie o comportamento do docente em sala de aula e/ou no AVA enquanto agente promotor de ensino-aprendizagem, sua maneira de agir, os recursos usados para motivar e despertar o interesse sobre os temas tratados; se vincula teoria e prática.</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jc w:val="both"/>
              <w:rPr/>
            </w:pPr>
            <w:r>
              <w:rPr>
                <w:rFonts w:cs="Arial" w:ascii="Arial" w:hAnsi="Arial"/>
                <w:sz w:val="22"/>
                <w:szCs w:val="22"/>
              </w:rPr>
              <w:t>Como você avalia as estratégias de ensino adotadas pelo docente?</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às técnicas que o docente utiliza para facilitar o aprendizado em termos de qualidade e diversidade metodológica de acordo com a característica da disciplina</w:t>
            </w:r>
            <w:r>
              <w:rPr>
                <w:rFonts w:cs="Arial" w:ascii="Arial" w:hAnsi="Arial"/>
                <w:sz w:val="22"/>
                <w:szCs w:val="22"/>
              </w:rPr>
              <w:t xml:space="preserve"> </w:t>
            </w:r>
            <w:r>
              <w:rPr>
                <w:rFonts w:cs="Arial" w:ascii="Arial" w:hAnsi="Arial"/>
                <w:sz w:val="16"/>
                <w:szCs w:val="22"/>
              </w:rPr>
              <w:t>(Ex.: estudo de casos, seminários, grupos de discussão, aulas práticas, pesquisa de campo, Aprendizagem Baseada em problemas [PBL], outras)?</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demonstrou planejamento e organização no componente curricular?</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deve-se levar em conta se o docente distribuiu o programa no início do semestre letivo (ou módulo, no caso dos cursos modulares), se estabeleceu previamente os parâmetros de avaliação e se cumpriu aquilo que estabeleceu previamente ao longo do semestre; e se demonstra ter planejado a aula ou relaciona a bibliografia a ser consultada.</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cumpriu integralmente a carga horária prevista para componente curricular?</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compare a carga horária total cumprida pelo docente (prática e teórica) com aquela prevista no plano de estudos da disciplina.</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aplicou avaliações com o mesmo nível de complexidade que o conteúdo trabalhado em sala de aula?</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considere a forma, quantidade e critérios de avaliação; se há coerência com a proposta pedagógica; compare a complexidade do conteúdo trabalhado em sala de aula e/ou no AVA com o nível de exigência das questões propostas pelo docente nas atividades avaliativas.</w:t>
            </w:r>
          </w:p>
        </w:tc>
      </w:tr>
      <w:tr>
        <w:trPr/>
        <w:tc>
          <w:tcPr>
            <w:tcW w:w="357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3"/>
              </w:numPr>
              <w:ind w:left="360" w:right="0" w:hanging="360"/>
              <w:jc w:val="both"/>
              <w:rPr/>
            </w:pPr>
            <w:r>
              <w:rPr>
                <w:rFonts w:cs="Arial" w:ascii="Arial" w:hAnsi="Arial"/>
                <w:sz w:val="22"/>
                <w:szCs w:val="22"/>
              </w:rPr>
              <w:t>O docente mantém postura adequada à prática do ensino?</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2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 forma como o docente se relaciona com os discentes dentro e fora da sala; avaliar também se o docente manteve o controle da turma, priorizando o bom desenvolvimento do componente curricular; e se teve postura adequada diante da diversidade sociocultural.</w:t>
            </w:r>
          </w:p>
        </w:tc>
      </w:tr>
    </w:tbl>
    <w:p>
      <w:pPr>
        <w:pStyle w:val="Normal"/>
        <w:spacing w:before="0" w:after="240"/>
        <w:ind w:right="0" w:hanging="0"/>
        <w:jc w:val="both"/>
        <w:rPr/>
      </w:pPr>
      <w:r>
        <w:rPr/>
      </w:r>
      <w:r>
        <w:br w:type="page"/>
      </w:r>
    </w:p>
    <w:p>
      <w:pPr>
        <w:pStyle w:val="Normal"/>
        <w:suppressAutoHyphens w:val="false"/>
        <w:spacing w:lineRule="auto" w:line="252" w:before="0" w:after="160"/>
        <w:jc w:val="center"/>
        <w:rPr/>
      </w:pPr>
      <w:r>
        <w:rPr>
          <w:rFonts w:cs="Arial" w:ascii="Arial" w:hAnsi="Arial"/>
          <w:b/>
          <w:bCs/>
          <w:sz w:val="22"/>
          <w:szCs w:val="22"/>
        </w:rPr>
        <w:t>ANEXO II</w:t>
      </w:r>
    </w:p>
    <w:p>
      <w:pPr>
        <w:pStyle w:val="Normal"/>
        <w:suppressAutoHyphens w:val="false"/>
        <w:spacing w:lineRule="auto" w:line="252" w:before="0" w:after="160"/>
        <w:jc w:val="center"/>
        <w:rPr/>
      </w:pPr>
      <w:r>
        <w:rPr>
          <w:rFonts w:cs="Arial" w:ascii="Arial" w:hAnsi="Arial"/>
          <w:b/>
          <w:bCs/>
          <w:sz w:val="22"/>
          <w:szCs w:val="22"/>
        </w:rPr>
        <w:t>INSTRUMENTO DE AUTO-AVALIAÇÃO DOCENTE</w:t>
      </w:r>
    </w:p>
    <w:p>
      <w:pPr>
        <w:pStyle w:val="Normal"/>
        <w:suppressAutoHyphens w:val="false"/>
        <w:spacing w:lineRule="auto" w:line="252" w:before="0" w:after="160"/>
        <w:jc w:val="center"/>
        <w:rPr/>
      </w:pPr>
      <w:r>
        <w:rPr/>
      </w:r>
    </w:p>
    <w:p>
      <w:pPr>
        <w:pStyle w:val="Normal"/>
        <w:suppressAutoHyphens w:val="false"/>
        <w:spacing w:lineRule="auto" w:line="252" w:before="0" w:after="160"/>
        <w:rPr/>
      </w:pPr>
      <w:r>
        <w:rPr>
          <w:rFonts w:cs="Arial" w:ascii="Arial" w:hAnsi="Arial"/>
          <w:sz w:val="22"/>
          <w:szCs w:val="22"/>
        </w:rPr>
        <w:t>Prezado docente,</w:t>
      </w:r>
    </w:p>
    <w:p>
      <w:pPr>
        <w:pStyle w:val="Normal"/>
        <w:suppressAutoHyphens w:val="false"/>
        <w:spacing w:lineRule="auto" w:line="252" w:before="0" w:after="160"/>
        <w:jc w:val="both"/>
        <w:rPr/>
      </w:pPr>
      <w:r>
        <w:rPr>
          <w:rFonts w:cs="Arial" w:ascii="Arial" w:hAnsi="Arial"/>
          <w:sz w:val="22"/>
          <w:szCs w:val="22"/>
        </w:rPr>
        <w:t>A UFVJM, com o objetivo de implementar ações para a melhoria do ensino, agradece a sua colaboração no preenchimento desse instrumento. Preencha o questionário com uma pontuação de 1 a 10 considerando o seu desempenho no último semestre conforme itens discriminados logo abaixo.</w:t>
      </w:r>
    </w:p>
    <w:tbl>
      <w:tblPr>
        <w:tblW w:w="8493"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3510"/>
        <w:gridCol w:w="65"/>
        <w:gridCol w:w="361"/>
        <w:gridCol w:w="75"/>
        <w:gridCol w:w="351"/>
        <w:gridCol w:w="84"/>
        <w:gridCol w:w="436"/>
        <w:gridCol w:w="436"/>
        <w:gridCol w:w="435"/>
        <w:gridCol w:w="435"/>
        <w:gridCol w:w="436"/>
        <w:gridCol w:w="436"/>
        <w:gridCol w:w="435"/>
        <w:gridCol w:w="462"/>
        <w:gridCol w:w="88"/>
        <w:gridCol w:w="447"/>
      </w:tblGrid>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Questões</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2</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3</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4</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5</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6</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7</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8</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9</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10</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cs="Arial" w:ascii="Arial" w:hAnsi="Arial"/>
                <w:b/>
                <w:sz w:val="22"/>
                <w:szCs w:val="22"/>
              </w:rPr>
              <w:t>NA</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Você foi assíduo e pontual?</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considere se você compareceu às aulas regularmente e se iniciou e terminou as aulas no horário previsto.</w:t>
            </w:r>
          </w:p>
        </w:tc>
      </w:tr>
      <w:tr>
        <w:trPr/>
        <w:tc>
          <w:tcPr>
            <w:tcW w:w="351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numPr>
                <w:ilvl w:val="0"/>
                <w:numId w:val="5"/>
              </w:numPr>
              <w:ind w:left="360" w:right="0" w:hanging="360"/>
              <w:jc w:val="both"/>
              <w:rPr>
                <w:rFonts w:ascii="Arial" w:hAnsi="Arial" w:cs="Arial"/>
                <w:sz w:val="16"/>
                <w:szCs w:val="22"/>
              </w:rPr>
            </w:pPr>
            <w:r>
              <w:rPr>
                <w:rFonts w:cs="Arial" w:ascii="Arial" w:hAnsi="Arial"/>
                <w:sz w:val="22"/>
                <w:szCs w:val="22"/>
              </w:rPr>
              <w:t xml:space="preserve">Você monitorou e mediou o Ambiente Virtual de Aprendizagem (AVA)? </w:t>
            </w:r>
          </w:p>
        </w:tc>
        <w:tc>
          <w:tcPr>
            <w:tcW w:w="42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2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52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55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pPr>
            <w:r>
              <w:rPr>
                <w:rFonts w:eastAsia="MS Gothic" w:cs="Arial" w:ascii="MS Gothic" w:hAnsi="MS Gothic"/>
                <w:sz w:val="22"/>
                <w:szCs w:val="22"/>
              </w:rPr>
              <w:t>☐</w:t>
            </w:r>
          </w:p>
        </w:tc>
        <w:tc>
          <w:tcPr>
            <w:tcW w:w="4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ind w:right="0" w:hanging="0"/>
              <w:jc w:val="center"/>
              <w:rPr>
                <w:rFonts w:ascii="MS Gothic" w:hAnsi="MS Gothic" w:eastAsia="MS Gothic" w:cs="Arial"/>
                <w:sz w:val="22"/>
                <w:szCs w:val="22"/>
              </w:rPr>
            </w:pPr>
            <w:r>
              <w:rPr>
                <w:rFonts w:eastAsia="MS Gothic" w:cs="Arial" w:ascii="MS Gothic" w:hAnsi="MS Gothic"/>
                <w:sz w:val="22"/>
                <w:szCs w:val="22"/>
              </w:rPr>
              <w:t>☐</w:t>
            </w:r>
          </w:p>
          <w:p>
            <w:pPr>
              <w:pStyle w:val="Normal"/>
              <w:ind w:right="0" w:hanging="0"/>
              <w:jc w:val="center"/>
              <w:rPr/>
            </w:pPr>
            <w:r>
              <w:rPr/>
            </w:r>
          </w:p>
        </w:tc>
      </w:tr>
      <w:tr>
        <w:trPr>
          <w:trHeight w:val="193" w:hRule="atLeast"/>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rFonts w:ascii="Arial" w:hAnsi="Arial" w:cs="Arial"/>
                <w:sz w:val="16"/>
                <w:szCs w:val="22"/>
              </w:rPr>
            </w:pPr>
            <w:r>
              <w:rPr>
                <w:rFonts w:cs="Arial" w:ascii="Arial" w:hAnsi="Arial"/>
                <w:sz w:val="16"/>
                <w:szCs w:val="22"/>
              </w:rPr>
              <w:t>Orientação: Considere se você adicionou os materiais na plataforma nos prazos corretos e esteve frequente no AVA orientando quanto às atividades.</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Como você avalia o seu conhecimento a respeito do conteúdo ministrado?</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ao conhecimento teórico e/ou prático, segurança ao ministrar as aulas, se respondeu efetivamente às questões formuladas sobre os conteúdos do componente curricular; considerar também se você associou o conteúdo aos aspectos profissionais e sociais da profissão.</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Como você avalia a sua didática durante a apresentação do conteúdo?</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avalie o seu comportamento em sala de aula e/ou no AVA</w:t>
            </w:r>
            <w:r>
              <w:rPr>
                <w:rFonts w:cs="Arial" w:ascii="Arial" w:hAnsi="Arial"/>
                <w:b/>
                <w:sz w:val="16"/>
                <w:szCs w:val="22"/>
              </w:rPr>
              <w:t xml:space="preserve"> </w:t>
            </w:r>
            <w:r>
              <w:rPr>
                <w:rFonts w:cs="Arial" w:ascii="Arial" w:hAnsi="Arial"/>
                <w:sz w:val="16"/>
                <w:szCs w:val="22"/>
              </w:rPr>
              <w:t>enquanto agente promotor de ensino-aprendizagem, sua maneira de agir, os recursos usados para motivar e despertar o interesse sobre os temas tratados; se vincula teoria e prática.</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rPr/>
            </w:pPr>
            <w:r>
              <w:rPr>
                <w:rFonts w:cs="Arial" w:ascii="Arial" w:hAnsi="Arial"/>
                <w:sz w:val="22"/>
                <w:szCs w:val="22"/>
              </w:rPr>
              <w:t>Como você avalia as estratégias de ensino que utilizou na disciplina?</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às técnicas utilizas para facilitar o aprendizado em termos de qualidade e diversidade metodológica de acordo com a característica da disciplina</w:t>
            </w:r>
            <w:r>
              <w:rPr>
                <w:rFonts w:cs="Arial" w:ascii="Arial" w:hAnsi="Arial"/>
                <w:sz w:val="22"/>
                <w:szCs w:val="22"/>
              </w:rPr>
              <w:t xml:space="preserve"> </w:t>
            </w:r>
            <w:r>
              <w:rPr>
                <w:rFonts w:cs="Arial" w:ascii="Arial" w:hAnsi="Arial"/>
                <w:sz w:val="16"/>
                <w:szCs w:val="22"/>
              </w:rPr>
              <w:t>(Ex.: estudo de casos, seminários, grupos de discussão, aulas práticas, pesquisa de campo, Aprendizagem Baseada em problemas [PBL], outras)?</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Como você avalia o seu planejamento e organização no componente curricular?</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deve-se levar em conta se você distribuiu o programa no início do semestre letivo (ou módulo, no caso dos cursos modulares), se estabeleceu previamente os parâmetros de avaliação e se cumpriu aquilo que estabeleceu previamente ao longo do semestre; e se planejou as aulas ou relaciona a bibliografia a ser consultada.</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Você cumpriu integralmente a carga horária prevista para o componente curricular?</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compare a carga horária total cumprida (prática e teórica) com aquela prevista no plano de estudos da disciplina.</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Você aplicou avaliações com o mesmo nível de complexidade que o conteúdo trabalhado em sala de aula?</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considere a forma, quantidade e critérios de avaliação; se há coerência com a proposta pedagógica; compare a complexidade do conteúdo trabalhado em sala de aula e/ou no AVA com o nível de exigência das questões propostas nas atividades avaliativas.</w:t>
            </w:r>
          </w:p>
        </w:tc>
      </w:tr>
      <w:tr>
        <w:trPr/>
        <w:tc>
          <w:tcPr>
            <w:tcW w:w="357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5"/>
              </w:numPr>
              <w:ind w:left="360" w:right="0" w:hanging="360"/>
              <w:jc w:val="both"/>
              <w:rPr/>
            </w:pPr>
            <w:r>
              <w:rPr>
                <w:rFonts w:cs="Arial" w:ascii="Arial" w:hAnsi="Arial"/>
                <w:sz w:val="22"/>
                <w:szCs w:val="22"/>
              </w:rPr>
              <w:t>Como você avalia a sua postura durante as atividades acadêmicas?</w:t>
            </w:r>
          </w:p>
        </w:tc>
        <w:tc>
          <w:tcPr>
            <w:tcW w:w="43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 forma como você se relaciona com os discentes dentro e fora da sala e/ou no AVA; avaliar também se você manteve o controle da turma, priorizando o bom desenvolvimento do componente curricular; e se teve postura adequada diante da diversidade sociocultural.</w:t>
            </w:r>
          </w:p>
        </w:tc>
      </w:tr>
    </w:tbl>
    <w:p>
      <w:pPr>
        <w:pStyle w:val="Normal"/>
        <w:spacing w:before="0" w:after="240"/>
        <w:ind w:right="0" w:hanging="0"/>
        <w:jc w:val="both"/>
        <w:rPr/>
      </w:pPr>
      <w:r>
        <w:rPr/>
      </w:r>
    </w:p>
    <w:p>
      <w:pPr>
        <w:pStyle w:val="Normal"/>
        <w:suppressAutoHyphens w:val="false"/>
        <w:spacing w:lineRule="auto" w:line="252" w:before="0" w:after="160"/>
        <w:jc w:val="center"/>
        <w:rPr/>
      </w:pPr>
      <w:r>
        <w:rPr/>
      </w:r>
      <w:r>
        <w:br w:type="page"/>
      </w:r>
    </w:p>
    <w:p>
      <w:pPr>
        <w:pStyle w:val="Normal"/>
        <w:suppressAutoHyphens w:val="false"/>
        <w:spacing w:lineRule="auto" w:line="252" w:before="0" w:after="160"/>
        <w:jc w:val="center"/>
        <w:rPr/>
      </w:pPr>
      <w:r>
        <w:rPr>
          <w:rFonts w:cs="Arial" w:ascii="Arial" w:hAnsi="Arial"/>
          <w:b/>
          <w:bCs/>
          <w:sz w:val="22"/>
          <w:szCs w:val="22"/>
        </w:rPr>
        <w:t>ANEXO III</w:t>
      </w:r>
    </w:p>
    <w:p>
      <w:pPr>
        <w:pStyle w:val="Normal"/>
        <w:suppressAutoHyphens w:val="false"/>
        <w:spacing w:lineRule="auto" w:line="252" w:before="0" w:after="160"/>
        <w:jc w:val="center"/>
        <w:rPr/>
      </w:pPr>
      <w:r>
        <w:rPr>
          <w:rFonts w:cs="Arial" w:ascii="Arial" w:hAnsi="Arial"/>
          <w:b/>
          <w:bCs/>
          <w:sz w:val="22"/>
          <w:szCs w:val="22"/>
        </w:rPr>
        <w:t>INSTRUMENTO DE AUTO-AVALIAÇÃO DAS ATIVIDADES ACADÊMICAS</w:t>
      </w:r>
    </w:p>
    <w:p>
      <w:pPr>
        <w:pStyle w:val="Normal"/>
        <w:suppressAutoHyphens w:val="false"/>
        <w:spacing w:lineRule="auto" w:line="252" w:before="0" w:after="160"/>
        <w:jc w:val="center"/>
        <w:rPr/>
      </w:pPr>
      <w:r>
        <w:rPr/>
      </w:r>
    </w:p>
    <w:p>
      <w:pPr>
        <w:pStyle w:val="Normal"/>
        <w:suppressAutoHyphens w:val="false"/>
        <w:spacing w:lineRule="auto" w:line="252" w:before="0" w:after="160"/>
        <w:rPr/>
      </w:pPr>
      <w:r>
        <w:rPr>
          <w:rFonts w:cs="Arial" w:ascii="Arial" w:hAnsi="Arial"/>
          <w:sz w:val="22"/>
          <w:szCs w:val="22"/>
        </w:rPr>
        <w:t>Prezado estudante,</w:t>
      </w:r>
    </w:p>
    <w:p>
      <w:pPr>
        <w:pStyle w:val="Normal"/>
        <w:suppressAutoHyphens w:val="false"/>
        <w:spacing w:lineRule="auto" w:line="252" w:before="0" w:after="160"/>
        <w:jc w:val="both"/>
        <w:rPr/>
      </w:pPr>
      <w:r>
        <w:rPr>
          <w:rFonts w:cs="Arial" w:ascii="Arial" w:hAnsi="Arial"/>
          <w:sz w:val="22"/>
          <w:szCs w:val="22"/>
        </w:rPr>
        <w:t>A UFVJM, com o objetivo de avaliar e orientar seus docentes para a melhoria do ensino, agradece a sua colaboração no preenchimento desse instrumento. Preencha o questionário com uma pontuação de 1 a 10 considerando o seu desempenho no último semestre conforme itens discriminados logo abaixo.</w:t>
      </w:r>
    </w:p>
    <w:tbl>
      <w:tblPr>
        <w:tblW w:w="8493"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3575"/>
        <w:gridCol w:w="435"/>
        <w:gridCol w:w="436"/>
        <w:gridCol w:w="435"/>
        <w:gridCol w:w="436"/>
        <w:gridCol w:w="435"/>
        <w:gridCol w:w="435"/>
        <w:gridCol w:w="436"/>
        <w:gridCol w:w="436"/>
        <w:gridCol w:w="435"/>
        <w:gridCol w:w="462"/>
        <w:gridCol w:w="536"/>
      </w:tblGrid>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Questões</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2</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3</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4</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5</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6</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7</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8</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9</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10</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cs="Arial" w:ascii="Arial" w:hAnsi="Arial"/>
                <w:b/>
                <w:sz w:val="22"/>
                <w:szCs w:val="22"/>
              </w:rPr>
              <w:t>NA</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4"/>
              </w:numPr>
              <w:ind w:left="360" w:right="0" w:hanging="360"/>
              <w:jc w:val="both"/>
              <w:rPr/>
            </w:pPr>
            <w:r>
              <w:rPr>
                <w:rFonts w:cs="Arial" w:ascii="Arial" w:hAnsi="Arial"/>
                <w:sz w:val="22"/>
                <w:szCs w:val="22"/>
              </w:rPr>
              <w:t>Você foi assíduo e pontual?</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rFonts w:ascii="MS Gothic" w:hAnsi="MS Gothic" w:eastAsia="MS Gothic" w:cs="Arial"/>
                <w:sz w:val="22"/>
                <w:szCs w:val="22"/>
              </w:rPr>
            </w:pPr>
            <w:r>
              <w:rPr>
                <w:rFonts w:cs="Arial" w:ascii="Arial" w:hAnsi="Arial"/>
                <w:sz w:val="16"/>
                <w:szCs w:val="22"/>
              </w:rPr>
              <w:t>Orientação: considere se você compareceu às aulas regularmente e se respeitou os horários de início e término do componente curricular.</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4"/>
              </w:numPr>
              <w:ind w:left="360" w:right="0" w:hanging="360"/>
              <w:jc w:val="both"/>
              <w:rPr>
                <w:rFonts w:ascii="Arial" w:hAnsi="Arial" w:cs="Arial"/>
              </w:rPr>
            </w:pPr>
            <w:r>
              <w:rPr>
                <w:rFonts w:cs="Arial" w:ascii="Arial" w:hAnsi="Arial"/>
              </w:rPr>
              <w:t>Você foi frequente e participou das atividades no Ambiente Virtual de Aprendizagem (AVA)?</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rFonts w:ascii="MS Gothic" w:hAnsi="MS Gothic" w:eastAsia="MS Gothic" w:cs="Arial"/>
                <w:b/>
                <w:b/>
                <w:sz w:val="22"/>
                <w:szCs w:val="22"/>
              </w:rPr>
            </w:pPr>
            <w:r>
              <w:rPr>
                <w:rFonts w:eastAsia="MS Gothic" w:cs="Arial" w:ascii="MS Gothic" w:hAnsi="MS Gothic"/>
                <w:b/>
                <w:sz w:val="22"/>
                <w:szCs w:val="22"/>
              </w:rPr>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rFonts w:ascii="Arial" w:hAnsi="Arial" w:cs="Arial"/>
                <w:sz w:val="16"/>
                <w:szCs w:val="22"/>
              </w:rPr>
            </w:pPr>
            <w:r>
              <w:rPr>
                <w:rFonts w:cs="Arial" w:ascii="Arial" w:hAnsi="Arial"/>
                <w:sz w:val="16"/>
                <w:szCs w:val="22"/>
              </w:rPr>
              <w:t>Orientação: Considere se você esteve frequente, acessou as aulas e participou das atividades propostas no AVA</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4"/>
              </w:numPr>
              <w:ind w:left="360" w:right="0" w:hanging="360"/>
              <w:jc w:val="both"/>
              <w:rPr/>
            </w:pPr>
            <w:r>
              <w:rPr>
                <w:rFonts w:cs="Arial" w:ascii="Arial" w:hAnsi="Arial"/>
                <w:sz w:val="22"/>
                <w:szCs w:val="22"/>
              </w:rPr>
              <w:t>Como você avalia a sua participação nas atividades acadêmicas?</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avalie se você participou de forma ativa durante as aulas e/ou nas atividades propostas no AVA, desempenhou as atividades acadêmicas com ética e dedicação, demonstrando compromisso com o aprendizado individual e coletivo.</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4"/>
              </w:numPr>
              <w:ind w:left="360" w:right="0" w:hanging="360"/>
              <w:jc w:val="both"/>
              <w:rPr/>
            </w:pPr>
            <w:r>
              <w:rPr>
                <w:rFonts w:cs="Arial" w:ascii="Arial" w:hAnsi="Arial"/>
                <w:sz w:val="22"/>
                <w:szCs w:val="22"/>
              </w:rPr>
              <w:t>Como você avalia a sua participação em atividades complementares ao ensino em sala de aula e/ou no</w:t>
            </w:r>
            <w:r>
              <w:rPr>
                <w:rFonts w:cs="Arial" w:ascii="Arial" w:hAnsi="Arial"/>
                <w:b/>
                <w:sz w:val="22"/>
                <w:szCs w:val="22"/>
              </w:rPr>
              <w:t xml:space="preserve"> </w:t>
            </w:r>
            <w:r>
              <w:rPr>
                <w:rFonts w:cs="Arial" w:ascii="Arial" w:hAnsi="Arial"/>
                <w:sz w:val="22"/>
                <w:szCs w:val="22"/>
              </w:rPr>
              <w:t>AVA?</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ao aproveitamento de oportunidades que a Universidade oferece, tais como, monitoria, participação em projetos de pesquisa e extensão, atividades culturais, entre outras.</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4"/>
              </w:numPr>
              <w:rPr/>
            </w:pPr>
            <w:r>
              <w:rPr>
                <w:rFonts w:cs="Arial" w:ascii="Arial" w:hAnsi="Arial"/>
                <w:sz w:val="22"/>
                <w:szCs w:val="22"/>
              </w:rPr>
              <w:t>Como você avalia a sua utilização dos serviços da biblioteca?</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deve-se levar em conta se você faz uso da biblioteca com frequência como local de estudo e pesquisa; se tem buscado materiais de apoio para as atividades acadêmicas.</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4"/>
              </w:numPr>
              <w:ind w:left="360" w:right="0" w:hanging="360"/>
              <w:jc w:val="both"/>
              <w:rPr/>
            </w:pPr>
            <w:r>
              <w:rPr>
                <w:rFonts w:cs="Arial" w:ascii="Arial" w:hAnsi="Arial"/>
                <w:sz w:val="22"/>
                <w:szCs w:val="22"/>
              </w:rPr>
              <w:t>Como você avalia a sua dedicação aos estudos extraclasse?</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 quantidade e qualidade das horas de estudo durante o último semestre letivo considerando o seu tempo disponível e a estrutura curricular do curso.</w:t>
            </w:r>
          </w:p>
        </w:tc>
      </w:tr>
    </w:tbl>
    <w:p>
      <w:pPr>
        <w:pStyle w:val="Normal"/>
        <w:spacing w:before="0" w:after="240"/>
        <w:ind w:right="0" w:hanging="0"/>
        <w:jc w:val="both"/>
        <w:rPr/>
      </w:pPr>
      <w:r>
        <w:rPr/>
      </w:r>
    </w:p>
    <w:p>
      <w:pPr>
        <w:pStyle w:val="Normal"/>
        <w:suppressAutoHyphens w:val="false"/>
        <w:spacing w:lineRule="auto" w:line="252" w:before="0" w:after="160"/>
        <w:rPr/>
      </w:pPr>
      <w:r>
        <w:rPr/>
      </w:r>
      <w:r>
        <w:br w:type="page"/>
      </w:r>
    </w:p>
    <w:p>
      <w:pPr>
        <w:pStyle w:val="Normal"/>
        <w:suppressAutoHyphens w:val="false"/>
        <w:spacing w:lineRule="auto" w:line="252" w:before="0" w:after="160"/>
        <w:jc w:val="center"/>
        <w:rPr/>
      </w:pPr>
      <w:r>
        <w:rPr>
          <w:rFonts w:cs="Arial" w:ascii="Arial" w:hAnsi="Arial"/>
          <w:b/>
          <w:bCs/>
          <w:sz w:val="22"/>
          <w:szCs w:val="22"/>
        </w:rPr>
        <w:t>ANEXO IV</w:t>
      </w:r>
    </w:p>
    <w:p>
      <w:pPr>
        <w:pStyle w:val="Normal"/>
        <w:suppressAutoHyphens w:val="false"/>
        <w:spacing w:lineRule="auto" w:line="252" w:before="0" w:after="160"/>
        <w:jc w:val="center"/>
        <w:rPr/>
      </w:pPr>
      <w:r>
        <w:rPr>
          <w:rFonts w:cs="Arial" w:ascii="Arial" w:hAnsi="Arial"/>
          <w:b/>
          <w:bCs/>
          <w:sz w:val="22"/>
          <w:szCs w:val="22"/>
        </w:rPr>
        <w:t>INSTRUMENTO DE AVALIAÇÃO DA GESTÃO ACADÊMICA DO CURSO</w:t>
      </w:r>
    </w:p>
    <w:p>
      <w:pPr>
        <w:pStyle w:val="Normal"/>
        <w:suppressAutoHyphens w:val="false"/>
        <w:spacing w:lineRule="auto" w:line="252" w:before="0" w:after="160"/>
        <w:jc w:val="center"/>
        <w:rPr/>
      </w:pPr>
      <w:r>
        <w:rPr/>
      </w:r>
    </w:p>
    <w:p>
      <w:pPr>
        <w:pStyle w:val="Normal"/>
        <w:suppressAutoHyphens w:val="false"/>
        <w:spacing w:lineRule="auto" w:line="252" w:before="0" w:after="160"/>
        <w:rPr/>
      </w:pPr>
      <w:r>
        <w:rPr>
          <w:rFonts w:cs="Arial" w:ascii="Arial" w:hAnsi="Arial"/>
          <w:sz w:val="22"/>
          <w:szCs w:val="22"/>
        </w:rPr>
        <w:t>Prezado estudante,</w:t>
      </w:r>
    </w:p>
    <w:p>
      <w:pPr>
        <w:pStyle w:val="Normal"/>
        <w:suppressAutoHyphens w:val="false"/>
        <w:spacing w:lineRule="auto" w:line="252" w:before="0" w:after="160"/>
        <w:jc w:val="both"/>
        <w:rPr/>
      </w:pPr>
      <w:r>
        <w:rPr>
          <w:rFonts w:cs="Arial" w:ascii="Arial" w:hAnsi="Arial"/>
          <w:sz w:val="22"/>
          <w:szCs w:val="22"/>
        </w:rPr>
        <w:t xml:space="preserve">A UFVJM, com o objetivo de avaliar e orientar a gestão acadêmica para a melhoria do ensino, agradece a sua colaboração no preenchimento desse instrumento. Preencha os itens do questionário com uma pontuação de 1 a 10 relativos ao desempenho do </w:t>
      </w:r>
      <w:r>
        <w:rPr>
          <w:rFonts w:cs="Arial" w:ascii="Arial" w:hAnsi="Arial"/>
          <w:b/>
          <w:sz w:val="22"/>
          <w:szCs w:val="22"/>
        </w:rPr>
        <w:t>Coordenador de Curso</w:t>
      </w:r>
      <w:r>
        <w:rPr>
          <w:rFonts w:cs="Arial" w:ascii="Arial" w:hAnsi="Arial"/>
          <w:sz w:val="22"/>
          <w:szCs w:val="22"/>
        </w:rPr>
        <w:t xml:space="preserve"> no último semestre.</w:t>
      </w:r>
    </w:p>
    <w:tbl>
      <w:tblPr>
        <w:tblW w:w="8493"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3575"/>
        <w:gridCol w:w="435"/>
        <w:gridCol w:w="436"/>
        <w:gridCol w:w="435"/>
        <w:gridCol w:w="436"/>
        <w:gridCol w:w="435"/>
        <w:gridCol w:w="435"/>
        <w:gridCol w:w="436"/>
        <w:gridCol w:w="436"/>
        <w:gridCol w:w="435"/>
        <w:gridCol w:w="462"/>
        <w:gridCol w:w="536"/>
      </w:tblGrid>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Questões</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2</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3</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4</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5</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6</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7</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8</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9</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10</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cs="Arial" w:ascii="Arial" w:hAnsi="Arial"/>
                <w:b/>
                <w:sz w:val="22"/>
                <w:szCs w:val="22"/>
              </w:rPr>
              <w:t>NA</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6"/>
              </w:numPr>
              <w:ind w:left="360" w:right="0" w:hanging="360"/>
              <w:jc w:val="both"/>
              <w:rPr/>
            </w:pPr>
            <w:r>
              <w:rPr>
                <w:rFonts w:cs="Arial" w:ascii="Arial" w:hAnsi="Arial"/>
                <w:sz w:val="22"/>
                <w:szCs w:val="22"/>
              </w:rPr>
              <w:t xml:space="preserve">Em geral, como você avalia o </w:t>
            </w:r>
            <w:bookmarkStart w:id="1" w:name="__DdeLink__1765_1583104091"/>
            <w:r>
              <w:rPr>
                <w:rFonts w:cs="Arial" w:ascii="Arial" w:hAnsi="Arial"/>
                <w:sz w:val="22"/>
                <w:szCs w:val="22"/>
              </w:rPr>
              <w:t>Coordenador do Curso</w:t>
            </w:r>
            <w:bookmarkEnd w:id="1"/>
            <w:r>
              <w:rPr>
                <w:rFonts w:cs="Arial" w:ascii="Arial" w:hAnsi="Arial"/>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considere a disponibilidade do Coordenador de Curso/Chefe de Departamento em receber, atender e orientar os estudantes; o seu comprometimento e envolvimento com o curso; e sua capacidade de motivar o estudante.</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6"/>
              </w:numPr>
              <w:ind w:left="360" w:right="0" w:hanging="360"/>
              <w:jc w:val="both"/>
              <w:rPr/>
            </w:pPr>
            <w:r>
              <w:rPr>
                <w:rFonts w:cs="Arial" w:ascii="Arial" w:hAnsi="Arial"/>
                <w:sz w:val="22"/>
                <w:szCs w:val="22"/>
              </w:rPr>
              <w:t>Como você avalia o Coordenador do Curso quanto à sua postura e ética profissional?</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 forma como o Coordenador de Curso/Chefe de Departamento se relaciona com os estudantes dentro e fora da sala; avaliar também se ele teve postura adequada diante da diversidade sociocultural; e se ele agiu com ética e respeito às normas e leis que regem as atividades acadêmicas na UFVJM.</w:t>
            </w:r>
          </w:p>
        </w:tc>
      </w:tr>
    </w:tbl>
    <w:p>
      <w:pPr>
        <w:pStyle w:val="Normal"/>
        <w:spacing w:before="0" w:after="240"/>
        <w:ind w:right="0" w:hanging="0"/>
        <w:jc w:val="both"/>
        <w:rPr/>
      </w:pPr>
      <w:r>
        <w:rPr/>
      </w:r>
    </w:p>
    <w:p>
      <w:pPr>
        <w:pStyle w:val="Normal"/>
        <w:ind w:right="0" w:hanging="0"/>
        <w:jc w:val="both"/>
        <w:rPr>
          <w:rFonts w:ascii="Arial" w:hAnsi="Arial" w:cs="Arial"/>
          <w:sz w:val="22"/>
          <w:szCs w:val="22"/>
        </w:rPr>
      </w:pPr>
      <w:r>
        <w:rPr>
          <w:rFonts w:cs="Arial" w:ascii="Arial" w:hAnsi="Arial"/>
          <w:sz w:val="22"/>
          <w:szCs w:val="22"/>
        </w:rPr>
        <w:t xml:space="preserve">Em relação ao </w:t>
      </w:r>
      <w:r>
        <w:rPr>
          <w:rFonts w:cs="Arial" w:ascii="Arial" w:hAnsi="Arial"/>
          <w:b/>
          <w:sz w:val="22"/>
          <w:szCs w:val="22"/>
        </w:rPr>
        <w:t>Chefe do Departamento</w:t>
      </w:r>
      <w:r>
        <w:rPr>
          <w:rFonts w:cs="Arial" w:ascii="Arial" w:hAnsi="Arial"/>
          <w:sz w:val="22"/>
          <w:szCs w:val="22"/>
        </w:rPr>
        <w:t xml:space="preserve"> das disciplinas básicas</w:t>
      </w:r>
      <w:r>
        <w:rPr>
          <w:rFonts w:cs="Arial" w:ascii="Arial" w:hAnsi="Arial"/>
          <w:sz w:val="22"/>
          <w:szCs w:val="22"/>
          <w:vertAlign w:val="superscript"/>
        </w:rPr>
        <w:t>1</w:t>
      </w:r>
      <w:r>
        <w:rPr>
          <w:rFonts w:cs="Arial" w:ascii="Arial" w:hAnsi="Arial"/>
          <w:sz w:val="22"/>
          <w:szCs w:val="22"/>
        </w:rPr>
        <w:t xml:space="preserve"> cursadas por você: preencha os itens com uma pontuação de 1 a 10 relativos ao desempenho do Chefe do Departamento no último semestre. </w:t>
      </w:r>
    </w:p>
    <w:p>
      <w:pPr>
        <w:pStyle w:val="Normal"/>
        <w:ind w:right="0" w:hanging="0"/>
        <w:jc w:val="both"/>
        <w:rPr>
          <w:rFonts w:ascii="Arial" w:hAnsi="Arial" w:cs="Arial"/>
          <w:sz w:val="22"/>
          <w:szCs w:val="22"/>
        </w:rPr>
      </w:pPr>
      <w:r>
        <w:rPr>
          <w:rFonts w:cs="Arial" w:ascii="Arial" w:hAnsi="Arial"/>
          <w:sz w:val="22"/>
          <w:szCs w:val="22"/>
        </w:rPr>
        <w:t>Este item só deve ser respondido pelo discentes do ensino presencial.</w:t>
      </w:r>
    </w:p>
    <w:p>
      <w:pPr>
        <w:pStyle w:val="Normal"/>
        <w:ind w:right="0" w:hanging="0"/>
        <w:jc w:val="both"/>
        <w:rPr/>
      </w:pPr>
      <w:r>
        <w:rPr/>
      </w:r>
    </w:p>
    <w:tbl>
      <w:tblPr>
        <w:tblW w:w="8493"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0" w:noVBand="0" w:lastRow="0" w:firstColumn="0" w:lastColumn="0" w:noHBand="0" w:val="0000"/>
      </w:tblPr>
      <w:tblGrid>
        <w:gridCol w:w="3575"/>
        <w:gridCol w:w="435"/>
        <w:gridCol w:w="436"/>
        <w:gridCol w:w="435"/>
        <w:gridCol w:w="436"/>
        <w:gridCol w:w="435"/>
        <w:gridCol w:w="435"/>
        <w:gridCol w:w="436"/>
        <w:gridCol w:w="436"/>
        <w:gridCol w:w="435"/>
        <w:gridCol w:w="462"/>
        <w:gridCol w:w="536"/>
      </w:tblGrid>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Questões</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2</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3</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4</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5</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6</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7</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8</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9</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cs="Arial" w:ascii="Arial" w:hAnsi="Arial"/>
                <w:b/>
                <w:sz w:val="22"/>
                <w:szCs w:val="22"/>
              </w:rPr>
              <w:t>10</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cs="Arial" w:ascii="Arial" w:hAnsi="Arial"/>
                <w:b/>
                <w:sz w:val="22"/>
                <w:szCs w:val="22"/>
              </w:rPr>
              <w:t>NA</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8"/>
              </w:numPr>
              <w:ind w:left="360" w:right="0" w:hanging="360"/>
              <w:jc w:val="both"/>
              <w:rPr/>
            </w:pPr>
            <w:r>
              <w:rPr>
                <w:rFonts w:cs="Arial" w:ascii="Arial" w:hAnsi="Arial"/>
                <w:sz w:val="22"/>
                <w:szCs w:val="22"/>
              </w:rPr>
              <w:t>Em geral, como você avalia o Chefe do Departamento onde você cursa as disciplinas básicas?</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considere a disponibilidade do Chefe de Departamento em receber, atender e orientar os estudantes; o seu comprometimento e envolvimento com o curso; e sua capacidade de motivar o estudante.</w:t>
            </w:r>
          </w:p>
        </w:tc>
      </w:tr>
      <w:tr>
        <w:trPr/>
        <w:tc>
          <w:tcPr>
            <w:tcW w:w="35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ListParagraph"/>
              <w:numPr>
                <w:ilvl w:val="0"/>
                <w:numId w:val="8"/>
              </w:numPr>
              <w:ind w:left="360" w:right="0" w:hanging="360"/>
              <w:jc w:val="both"/>
              <w:rPr/>
            </w:pPr>
            <w:r>
              <w:rPr>
                <w:rFonts w:cs="Arial" w:ascii="Arial" w:hAnsi="Arial"/>
                <w:sz w:val="22"/>
                <w:szCs w:val="22"/>
              </w:rPr>
              <w:t>Como você avalia o Chefe do Departamento quanto à sua postura e ética profissional?</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4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center"/>
              <w:rPr/>
            </w:pPr>
            <w:r>
              <w:rPr>
                <w:rFonts w:eastAsia="MS Gothic" w:cs="Arial" w:ascii="MS Gothic" w:hAnsi="MS Gothic"/>
                <w:sz w:val="22"/>
                <w:szCs w:val="22"/>
              </w:rPr>
              <w:t>☐</w:t>
            </w:r>
          </w:p>
        </w:tc>
        <w:tc>
          <w:tcPr>
            <w:tcW w:w="5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Pr>
          <w:p>
            <w:pPr>
              <w:pStyle w:val="Normal"/>
              <w:ind w:right="0" w:hanging="0"/>
              <w:jc w:val="center"/>
              <w:rPr/>
            </w:pPr>
            <w:r>
              <w:rPr>
                <w:rFonts w:eastAsia="MS Gothic" w:cs="Arial" w:ascii="MS Gothic" w:hAnsi="MS Gothic"/>
                <w:sz w:val="22"/>
                <w:szCs w:val="22"/>
              </w:rPr>
              <w:t>☐</w:t>
            </w:r>
          </w:p>
        </w:tc>
      </w:tr>
      <w:tr>
        <w:trPr/>
        <w:tc>
          <w:tcPr>
            <w:tcW w:w="849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ind w:right="0" w:hanging="0"/>
              <w:jc w:val="both"/>
              <w:rPr/>
            </w:pPr>
            <w:r>
              <w:rPr>
                <w:rFonts w:cs="Arial" w:ascii="Arial" w:hAnsi="Arial"/>
                <w:sz w:val="16"/>
                <w:szCs w:val="22"/>
              </w:rPr>
              <w:t>Orientação: refere-se à forma como o Chefe de Departamento se relaciona com os estudantes dentro e fora da sala; avaliar também se ele teve postura adequada diante da diversidade sociocultural; e se ele agiu com ética e respeito às normas e leis que regem as atividades acadêmicas na UFVJM.</w:t>
            </w:r>
          </w:p>
        </w:tc>
      </w:tr>
    </w:tbl>
    <w:p>
      <w:pPr>
        <w:pStyle w:val="Normal"/>
        <w:spacing w:before="0" w:after="240"/>
        <w:ind w:right="0" w:hanging="0"/>
        <w:jc w:val="both"/>
        <w:rPr/>
      </w:pPr>
      <w:r>
        <w:rPr>
          <w:vertAlign w:val="superscript"/>
        </w:rPr>
        <w:t>1</w:t>
      </w:r>
      <w:r>
        <w:rPr/>
        <w:t xml:space="preserve"> Este instrumento será disponibilizado ao discente apenas quando o mesmo estiver cursando disciplinas básicas ofertadas pelo Departamento de Ciências Básicas da FCBS ou pelo Departamento de Matemática e Estatística da FACET.</w:t>
      </w:r>
    </w:p>
    <w:p>
      <w:pPr>
        <w:pStyle w:val="Normal"/>
        <w:spacing w:before="0" w:after="240"/>
        <w:ind w:right="0" w:hanging="0"/>
        <w:jc w:val="both"/>
        <w:rPr/>
      </w:pPr>
      <w:r>
        <w:rPr/>
      </w:r>
    </w:p>
    <w:sectPr>
      <w:type w:val="nextPage"/>
      <w:pgSz w:w="11906" w:h="16838"/>
      <w:pgMar w:left="1701" w:right="1701" w:header="0" w:top="737" w:footer="0" w:bottom="73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Courier New">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swiss"/>
    <w:pitch w:val="variable"/>
  </w:font>
  <w:font w:name="Century Gothic">
    <w:charset w:val="00"/>
    <w:family w:val="roman"/>
    <w:pitch w:val="variable"/>
  </w:font>
  <w:font w:name="MS Gothic">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decimal"/>
      <w:lvlText w:val="%1."/>
      <w:lvlJc w:val="left"/>
      <w:pPr>
        <w:ind w:left="360" w:hanging="360"/>
      </w:pPr>
      <w:rPr>
        <w:sz w:val="16"/>
        <w:rFonts w:ascii="Arial" w:hAnsi="Arial"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decimal"/>
      <w:lvlText w:val="%1."/>
      <w:lvlJc w:val="left"/>
      <w:pPr>
        <w:ind w:left="360" w:hanging="360"/>
      </w:pPr>
      <w:rPr>
        <w:sz w:val="16"/>
        <w:rFonts w:ascii="Arial" w:hAnsi="Arial"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lvl w:ilvl="0">
      <w:start w:val="1"/>
      <w:numFmt w:val="decimal"/>
      <w:lvlText w:val="%1."/>
      <w:lvlJc w:val="left"/>
      <w:pPr>
        <w:ind w:left="360" w:hanging="360"/>
      </w:pPr>
      <w:rPr>
        <w:sz w:val="16"/>
        <w:rFonts w:ascii="Arial" w:hAnsi="Arial"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lvl w:ilvl="0">
      <w:start w:val="1"/>
      <w:numFmt w:val="decimal"/>
      <w:lvlText w:val="%1."/>
      <w:lvlJc w:val="left"/>
      <w:pPr>
        <w:ind w:left="360" w:hanging="360"/>
      </w:pPr>
      <w:rPr>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8">
    <w:lvl w:ilvl="0">
      <w:start w:val="1"/>
      <w:numFmt w:val="decimal"/>
      <w:lvlText w:val="%1."/>
      <w:lvlJc w:val="left"/>
      <w:pPr>
        <w:ind w:left="360" w:hanging="360"/>
      </w:pPr>
      <w:rPr>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10"/>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customStyle="1">
    <w:name w:val="Normal"/>
    <w:qFormat/>
    <w:rsid w:val="00f525ca"/>
    <w:pPr>
      <w:widowControl/>
      <w:suppressAutoHyphens w:val="true"/>
      <w:bidi w:val="0"/>
      <w:spacing w:lineRule="atLeast" w:line="100" w:before="0" w:after="0"/>
      <w:jc w:val="left"/>
    </w:pPr>
    <w:rPr>
      <w:rFonts w:ascii="Times New Roman" w:hAnsi="Times New Roman" w:eastAsia="Times New Roman" w:cs="Times New Roman"/>
      <w:color w:val="auto"/>
      <w:sz w:val="20"/>
      <w:szCs w:val="20"/>
      <w:lang w:eastAsia="zh-CN" w:val="pt-BR" w:bidi="ar-SA"/>
    </w:rPr>
  </w:style>
  <w:style w:type="paragraph" w:styleId="Ttulo1">
    <w:name w:val="Título 1"/>
    <w:basedOn w:val="Normal"/>
    <w:rsid w:val="00f525ca"/>
    <w:pPr>
      <w:keepNext/>
      <w:numPr>
        <w:ilvl w:val="0"/>
        <w:numId w:val="1"/>
      </w:numPr>
      <w:outlineLvl w:val="0"/>
      <w:outlineLvl w:val="0"/>
    </w:pPr>
    <w:rPr>
      <w:sz w:val="26"/>
    </w:rPr>
  </w:style>
  <w:style w:type="paragraph" w:styleId="Ttulo5">
    <w:name w:val="Título 5"/>
    <w:basedOn w:val="Normal"/>
    <w:rsid w:val="00f525ca"/>
    <w:pPr>
      <w:keepNext/>
      <w:keepLines/>
      <w:spacing w:before="40" w:after="160"/>
      <w:outlineLvl w:val="4"/>
    </w:pPr>
    <w:rPr>
      <w:rFonts w:ascii="Calibri Light" w:hAnsi="Calibri Light"/>
      <w:color w:val="2E74B5"/>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f525ca"/>
    <w:rPr>
      <w:rFonts w:ascii="Times New Roman" w:hAnsi="Times New Roman" w:eastAsia="Times New Roman" w:cs="Times New Roman"/>
      <w:sz w:val="26"/>
      <w:szCs w:val="20"/>
      <w:lang w:eastAsia="zh-CN"/>
    </w:rPr>
  </w:style>
  <w:style w:type="character" w:styleId="RecuodecorpodetextoChar" w:customStyle="1">
    <w:name w:val="Recuo de corpo de texto Char"/>
    <w:basedOn w:val="DefaultParagraphFont"/>
    <w:qFormat/>
    <w:rsid w:val="00f525ca"/>
    <w:rPr>
      <w:rFonts w:ascii="Times New Roman" w:hAnsi="Times New Roman" w:eastAsia="Times New Roman" w:cs="Times New Roman"/>
      <w:sz w:val="26"/>
      <w:szCs w:val="20"/>
      <w:lang w:eastAsia="zh-CN"/>
    </w:rPr>
  </w:style>
  <w:style w:type="character" w:styleId="PrformataoHTMLChar" w:customStyle="1">
    <w:name w:val="Pré-formatação HTML Char"/>
    <w:basedOn w:val="DefaultParagraphFont"/>
    <w:qFormat/>
    <w:rsid w:val="00f525ca"/>
    <w:rPr>
      <w:rFonts w:ascii="Courier New" w:hAnsi="Courier New" w:eastAsia="Courier New" w:cs="Courier New"/>
      <w:sz w:val="20"/>
      <w:szCs w:val="20"/>
      <w:lang w:eastAsia="zh-CN"/>
    </w:rPr>
  </w:style>
  <w:style w:type="character" w:styleId="Ttulo5Char" w:customStyle="1">
    <w:name w:val="Título 5 Char"/>
    <w:basedOn w:val="DefaultParagraphFont"/>
    <w:qFormat/>
    <w:rsid w:val="00f525ca"/>
    <w:rPr>
      <w:rFonts w:ascii="Calibri Light" w:hAnsi="Calibri Light"/>
      <w:color w:val="2E74B5"/>
      <w:sz w:val="20"/>
      <w:szCs w:val="20"/>
      <w:lang w:eastAsia="zh-CN"/>
    </w:rPr>
  </w:style>
  <w:style w:type="character" w:styleId="Annotationreference">
    <w:name w:val="annotation reference"/>
    <w:basedOn w:val="DefaultParagraphFont"/>
    <w:qFormat/>
    <w:rsid w:val="00f525ca"/>
    <w:rPr>
      <w:sz w:val="16"/>
      <w:szCs w:val="16"/>
    </w:rPr>
  </w:style>
  <w:style w:type="character" w:styleId="TextodecomentrioChar" w:customStyle="1">
    <w:name w:val="Texto de comentário Char"/>
    <w:basedOn w:val="DefaultParagraphFont"/>
    <w:qFormat/>
    <w:rsid w:val="00f525ca"/>
    <w:rPr>
      <w:rFonts w:ascii="Times New Roman" w:hAnsi="Times New Roman" w:eastAsia="Times New Roman" w:cs="Times New Roman"/>
      <w:sz w:val="20"/>
      <w:szCs w:val="20"/>
      <w:lang w:eastAsia="zh-CN"/>
    </w:rPr>
  </w:style>
  <w:style w:type="character" w:styleId="AssuntodocomentrioChar" w:customStyle="1">
    <w:name w:val="Assunto do comentário Char"/>
    <w:basedOn w:val="TextodecomentrioChar"/>
    <w:qFormat/>
    <w:rsid w:val="00f525ca"/>
    <w:rPr>
      <w:rFonts w:ascii="Times New Roman" w:hAnsi="Times New Roman" w:eastAsia="Times New Roman" w:cs="Times New Roman"/>
      <w:b/>
      <w:bCs/>
      <w:sz w:val="20"/>
      <w:szCs w:val="20"/>
      <w:lang w:eastAsia="zh-CN"/>
    </w:rPr>
  </w:style>
  <w:style w:type="character" w:styleId="TextodebaloChar" w:customStyle="1">
    <w:name w:val="Texto de balão Char"/>
    <w:basedOn w:val="DefaultParagraphFont"/>
    <w:qFormat/>
    <w:rsid w:val="00f525ca"/>
    <w:rPr>
      <w:rFonts w:ascii="Segoe UI" w:hAnsi="Segoe UI" w:eastAsia="Times New Roman" w:cs="Segoe UI"/>
      <w:sz w:val="18"/>
      <w:szCs w:val="18"/>
      <w:lang w:eastAsia="zh-CN"/>
    </w:rPr>
  </w:style>
  <w:style w:type="character" w:styleId="ListLabel1" w:customStyle="1">
    <w:name w:val="ListLabel 1"/>
    <w:qFormat/>
    <w:rsid w:val="00f525ca"/>
    <w:rPr>
      <w:rFonts w:cs="Courier New"/>
    </w:rPr>
  </w:style>
  <w:style w:type="character" w:styleId="ListLabel2" w:customStyle="1">
    <w:name w:val="ListLabel 2"/>
    <w:qFormat/>
    <w:rsid w:val="00f525ca"/>
    <w:rPr>
      <w:sz w:val="20"/>
    </w:rPr>
  </w:style>
  <w:style w:type="character" w:styleId="RecuodecorpodetextoChar1" w:customStyle="1">
    <w:name w:val="Recuo de corpo de texto Char1"/>
    <w:basedOn w:val="DefaultParagraphFont"/>
    <w:qFormat/>
    <w:rsid w:val="00f525ca"/>
    <w:rPr/>
  </w:style>
  <w:style w:type="character" w:styleId="ListLabel3" w:customStyle="1">
    <w:name w:val="ListLabel 3"/>
    <w:qFormat/>
    <w:rsid w:val="00f525ca"/>
    <w:rPr>
      <w:rFonts w:cs="Symbol"/>
    </w:rPr>
  </w:style>
  <w:style w:type="character" w:styleId="ListLabel4" w:customStyle="1">
    <w:name w:val="ListLabel 4"/>
    <w:qFormat/>
    <w:rsid w:val="00f525ca"/>
    <w:rPr>
      <w:rFonts w:cs="Courier New"/>
    </w:rPr>
  </w:style>
  <w:style w:type="character" w:styleId="ListLabel5" w:customStyle="1">
    <w:name w:val="ListLabel 5"/>
    <w:qFormat/>
    <w:rsid w:val="00f525ca"/>
    <w:rPr>
      <w:rFonts w:cs="Wingdings"/>
    </w:rPr>
  </w:style>
  <w:style w:type="character" w:styleId="ListLabel6" w:customStyle="1">
    <w:name w:val="ListLabel 6"/>
    <w:qFormat/>
    <w:rsid w:val="00f525ca"/>
    <w:rPr>
      <w:sz w:val="20"/>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ascii="Arial" w:hAnsi="Arial" w:cs="Times New Roman"/>
      <w:sz w:val="16"/>
    </w:rPr>
  </w:style>
  <w:style w:type="character" w:styleId="ListLabel11">
    <w:name w:val="ListLabel 11"/>
    <w:qFormat/>
    <w:rPr>
      <w:sz w:val="20"/>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otexto"/>
    <w:rsid w:val="00f525ca"/>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rsid w:val="00f525ca"/>
    <w:pPr>
      <w:suppressLineNumbers/>
    </w:pPr>
    <w:rPr>
      <w:rFonts w:cs="Mangal"/>
    </w:rPr>
  </w:style>
  <w:style w:type="paragraph" w:styleId="Ttulododocumento">
    <w:name w:val="Título do documento"/>
    <w:basedOn w:val="Normal"/>
    <w:rsid w:val="00f525ca"/>
    <w:pPr>
      <w:keepNext/>
      <w:spacing w:before="240" w:after="120"/>
    </w:pPr>
    <w:rPr>
      <w:rFonts w:ascii="Arial" w:hAnsi="Arial" w:eastAsia="Lucida Sans Unicode" w:cs="Mangal"/>
      <w:sz w:val="28"/>
      <w:szCs w:val="28"/>
    </w:rPr>
  </w:style>
  <w:style w:type="paragraph" w:styleId="Corpodotexto" w:customStyle="1">
    <w:name w:val="Corpo do texto"/>
    <w:basedOn w:val="Normal"/>
    <w:qFormat/>
    <w:rsid w:val="00f525ca"/>
    <w:pPr>
      <w:spacing w:before="0" w:after="120"/>
    </w:pPr>
    <w:rPr/>
  </w:style>
  <w:style w:type="paragraph" w:styleId="Caption">
    <w:name w:val="caption"/>
    <w:basedOn w:val="Normal"/>
    <w:qFormat/>
    <w:rsid w:val="00f525ca"/>
    <w:pPr>
      <w:suppressLineNumbers/>
      <w:spacing w:before="120" w:after="120"/>
    </w:pPr>
    <w:rPr>
      <w:rFonts w:cs="Mangal"/>
      <w:i/>
      <w:iCs/>
      <w:sz w:val="24"/>
      <w:szCs w:val="24"/>
    </w:rPr>
  </w:style>
  <w:style w:type="paragraph" w:styleId="Ttuloprincipal" w:customStyle="1">
    <w:name w:val="Título principal"/>
    <w:basedOn w:val="Normal"/>
    <w:qFormat/>
    <w:rsid w:val="00f525ca"/>
    <w:pPr>
      <w:keepNext/>
      <w:spacing w:before="240" w:after="120"/>
    </w:pPr>
    <w:rPr>
      <w:rFonts w:ascii="Arial" w:hAnsi="Arial" w:eastAsia="Lucida Sans Unicode" w:cs="Mangal"/>
      <w:sz w:val="28"/>
      <w:szCs w:val="28"/>
    </w:rPr>
  </w:style>
  <w:style w:type="paragraph" w:styleId="Corpodetextorecuado" w:customStyle="1">
    <w:name w:val="Corpo de texto recuado"/>
    <w:basedOn w:val="Normal"/>
    <w:rsid w:val="00f525ca"/>
    <w:pPr>
      <w:ind w:left="4248" w:hanging="0"/>
    </w:pPr>
    <w:rPr>
      <w:sz w:val="26"/>
    </w:rPr>
  </w:style>
  <w:style w:type="paragraph" w:styleId="HTMLPreformatted">
    <w:name w:val="HTML Preformatted"/>
    <w:basedOn w:val="Normal"/>
    <w:qFormat/>
    <w:rsid w:val="00f525ca"/>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Courier New" w:cs="Courier New"/>
    </w:rPr>
  </w:style>
  <w:style w:type="paragraph" w:styleId="ListParagraph">
    <w:name w:val="List Paragraph"/>
    <w:basedOn w:val="Normal"/>
    <w:qFormat/>
    <w:rsid w:val="00f525ca"/>
    <w:pPr>
      <w:spacing w:before="0" w:after="0"/>
      <w:ind w:left="720" w:hanging="0"/>
      <w:contextualSpacing/>
    </w:pPr>
    <w:rPr/>
  </w:style>
  <w:style w:type="paragraph" w:styleId="Annotationtext">
    <w:name w:val="annotation text"/>
    <w:basedOn w:val="Normal"/>
    <w:qFormat/>
    <w:rsid w:val="00f525ca"/>
    <w:pPr/>
    <w:rPr/>
  </w:style>
  <w:style w:type="paragraph" w:styleId="Annotationsubject">
    <w:name w:val="annotation subject"/>
    <w:basedOn w:val="Annotationtext"/>
    <w:qFormat/>
    <w:rsid w:val="00f525ca"/>
    <w:pPr/>
    <w:rPr>
      <w:b/>
      <w:bCs/>
    </w:rPr>
  </w:style>
  <w:style w:type="paragraph" w:styleId="BalloonText">
    <w:name w:val="Balloon Text"/>
    <w:basedOn w:val="Normal"/>
    <w:qFormat/>
    <w:rsid w:val="00f525ca"/>
    <w:pPr/>
    <w:rPr>
      <w:rFonts w:ascii="Segoe UI" w:hAnsi="Segoe UI" w:cs="Segoe UI"/>
      <w:sz w:val="18"/>
      <w:szCs w:val="18"/>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75ED2D-55D3-40A4-8D57-71AFEAA6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LibreOffice/5.0.5.2$Windows_X86_64 LibreOffice_project/55b006a02d247b5f7215fc6ea0fde844b30035b3</Application>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2017-10-02T13:14:00Z</dcterms:created>
  <dc:creator>Marcus A. Alcantara</dc:creator>
  <dc:language>pt-BR</dc:language>
  <cp:lastModifiedBy>Usuario</cp:lastModifiedBy>
  <dcterms:modified xsi:type="dcterms:W3CDTF">2017-10-02T13:14:00Z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