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7"/>
        </w:rPr>
      </w:pPr>
      <w:r>
        <w:rPr>
          <w:rFonts w:ascii="Times New Roman" w:hAnsi="Times New Roman"/>
          <w:b/>
          <w:color w:val="000000"/>
          <w:sz w:val="27"/>
        </w:rPr>
      </w:r>
    </w:p>
    <w:p>
      <w:pPr>
        <w:pStyle w:val="Normal1"/>
        <w:jc w:val="center"/>
        <w:rPr/>
      </w:pPr>
      <w:r>
        <w:rPr>
          <w:rFonts w:ascii="Times New Roman" w:hAnsi="Times New Roman"/>
          <w:b/>
          <w:color w:val="000000"/>
          <w:sz w:val="27"/>
        </w:rPr>
        <w:t>RESOLUÇÃO Nº 1</w:t>
      </w:r>
      <w:r>
        <w:rPr>
          <w:rFonts w:ascii="Times New Roman" w:hAnsi="Times New Roman"/>
          <w:b/>
          <w:color w:val="000000"/>
          <w:sz w:val="27"/>
        </w:rPr>
        <w:t>9</w:t>
      </w:r>
      <w:r>
        <w:rPr>
          <w:rFonts w:ascii="Times New Roman" w:hAnsi="Times New Roman"/>
          <w:b/>
          <w:color w:val="000000"/>
          <w:sz w:val="27"/>
        </w:rPr>
        <w:t>, DE 17 DE MARÇO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"/>
        <w:suppressAutoHyphens w:val="true"/>
        <w:ind w:left="4961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Aprova o Regulamento do Auxílio Manutenção do Programa de Assistência Estudantil da Universidade Federal dos Vales do Jequitinhonha e Mucuri</w:t>
      </w:r>
      <w:bookmarkStart w:id="0" w:name="__DdeLink__2853_619568901"/>
      <w:bookmarkEnd w:id="0"/>
      <w:r>
        <w:rPr>
          <w:rFonts w:eastAsia="Times New Roman" w:cs="Times New Roman" w:ascii="Times New Roman" w:hAnsi="Times New Roman"/>
          <w:color w:val="000000"/>
          <w:sz w:val="22"/>
          <w:szCs w:val="22"/>
        </w:rPr>
        <w:t xml:space="preserve"> – UFVJM.</w:t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uppressAutoHyphens w:val="true"/>
        <w:ind w:firstLine="72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CONSELHO UNIVERSITÁRIO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 xml:space="preserve"> da Universidade Federal dos Vales de Jequitinhonha e do Mucuri – UFVJM</w:t>
      </w:r>
      <w:r>
        <w:rPr>
          <w:rFonts w:eastAsia="Times New Roman" w:cs="Times New Roman" w:ascii="Times New Roman" w:hAnsi="Times New Roman"/>
          <w:color w:val="000000"/>
          <w:sz w:val="24"/>
        </w:rPr>
        <w:t>, no uso das atribuições legais e regimentais que lhe são conferidas, tendo em vista o que foi deliberado na sua 141ª sessão,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R E S O L V E: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Art. 1º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- O Programa de Assistência Estudantil – PAE, criado para possibilitar a oferta do serviço de assistência estudantil, tem como finalidade ampliar as condições de permanência e êxito no processo educativo dos discentes devidamente matriculados nos cursos de graduação presencial da UFVJM.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2º</w:t>
      </w:r>
      <w:r>
        <w:rPr>
          <w:rFonts w:cs="Times New Roman" w:ascii="Times New Roman" w:hAnsi="Times New Roman"/>
          <w:sz w:val="24"/>
          <w:szCs w:val="24"/>
        </w:rPr>
        <w:t xml:space="preserve"> - O PAE da UFVJM é financiado pelo Programa Nacional de Assistência Estudantil – PNAES do Ministério da Educação, podendo receber suporte de receitas próprias obtidas pela UFVJM, dentro da disponibilidade orçamentária da Instituição e da autorização do Conselho Universitário – CONSU.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Standard"/>
        <w:jc w:val="both"/>
        <w:rPr/>
      </w:pPr>
      <w:r>
        <w:rPr>
          <w:rFonts w:cs="Times New Roman"/>
          <w:b/>
        </w:rPr>
        <w:t xml:space="preserve">Art. 3º - </w:t>
      </w:r>
      <w:r>
        <w:rPr>
          <w:rFonts w:cs="Times New Roman"/>
        </w:rPr>
        <w:t>O discente beneficiado deverá cumprir as normas estabelecidas neste e também nos Regulamentos da Política de Assistência Estudantil e do Programa de Assistência Estudantil da UFVJM.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Art. 4º. </w:t>
      </w:r>
      <w:r>
        <w:rPr>
          <w:rFonts w:cs="Times New Roman" w:ascii="Times New Roman" w:hAnsi="Times New Roman"/>
          <w:sz w:val="24"/>
          <w:szCs w:val="24"/>
        </w:rPr>
        <w:t xml:space="preserve"> O Auxílio Manutenção configura-se como um dos diversos benefícios ofertados na UFVJM, através do PAE da Pró-Reitoria de Assuntos Comunitários e Estudantis da UFVJM e destina-se aos discentes regularmente matriculados em cursos de graduação presenciais e que se encontrem em situação de vulnerabilidade socioeconômica, de forma a facilitar a sua permanência na Universidade.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Parágrafo único.</w:t>
      </w:r>
      <w:r>
        <w:rPr>
          <w:rFonts w:cs="Times New Roman" w:ascii="Times New Roman" w:hAnsi="Times New Roman"/>
          <w:sz w:val="24"/>
          <w:szCs w:val="24"/>
        </w:rPr>
        <w:t xml:space="preserve"> Este benefício tem o objetivo principal de contribuir, parcialmente, para que o discente em situação de vulnerabilidade socioeconômica possa custear alimentação e transporte durante os meses em que estiver em atividades didáticas de seu curso.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5º.</w:t>
      </w:r>
      <w:r>
        <w:rPr>
          <w:rFonts w:cs="Times New Roman" w:ascii="Times New Roman" w:hAnsi="Times New Roman"/>
          <w:sz w:val="24"/>
          <w:szCs w:val="24"/>
        </w:rPr>
        <w:t xml:space="preserve"> O Auxílio Manutenção é destinado aos discentes dos cursos de graduação presenciais da UFVJM, em situação de vulnerabilidade socioeconômica, que apresentem os seguintes requisitos: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Estar com o cadastro ativo no PAE/PROACE/UFVJM;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Ser classificado para recebimento do Auxílio Manutenção, de acordo com os parâmetros definidos no edital vigente.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Parágrafo único.</w:t>
      </w:r>
      <w:r>
        <w:rPr>
          <w:rFonts w:cs="Times New Roman" w:ascii="Times New Roman" w:hAnsi="Times New Roman"/>
          <w:sz w:val="24"/>
          <w:szCs w:val="24"/>
        </w:rPr>
        <w:t xml:space="preserve"> Este benefício poderá ser concedido aos discentes do curso de Licenciatura em Educação do Campo, desde que atendidos os requisitos constantes dos incisos I e II deste artigo e ainda, que os discentes não recebam qualquer ajuda de custeio para alimentação e transporte concedido pelo curso.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"/>
        <w:jc w:val="both"/>
        <w:rPr/>
      </w:pPr>
      <w:r>
        <w:rPr>
          <w:b/>
          <w:color w:val="00000A"/>
        </w:rPr>
        <w:t>Art. 6º</w:t>
      </w:r>
      <w:r>
        <w:rPr>
          <w:color w:val="00000A"/>
        </w:rPr>
        <w:t>. O Auxílio Manutenção consiste no repasse financeiro correspondente ao valor estabelecido pelo Conselho de Assuntos Comunitários e Estudantis da PROACE, creditado na conta dos discentes classificados para recebimento do benefício.</w:t>
      </w:r>
    </w:p>
    <w:p>
      <w:pPr>
        <w:pStyle w:val="Default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§ 1º. </w:t>
      </w:r>
      <w:r>
        <w:rPr>
          <w:rFonts w:cs="Times New Roman" w:ascii="Times New Roman" w:hAnsi="Times New Roman"/>
          <w:sz w:val="24"/>
          <w:szCs w:val="24"/>
        </w:rPr>
        <w:t>O pagamento será efetuado em conta bancária em nome do discente, devendo o favorecido, informar seus dados bancários à PROACE, em data pré-estabelecida no momento de publicação do resultado;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§ 2º. </w:t>
      </w:r>
      <w:r>
        <w:rPr>
          <w:rFonts w:cs="Times New Roman" w:ascii="Times New Roman" w:hAnsi="Times New Roman"/>
          <w:sz w:val="24"/>
          <w:szCs w:val="24"/>
        </w:rPr>
        <w:t xml:space="preserve">Condicionado ao repasse de recursos de PNAES pelo MEC o pagamento será efetuado a partir do primeiro mês do semestre letivo, devendo ser executado até o décimo dia útil de cada mês de concessão. Considera-se, neste caso, o semestre letivo em que o discente foi classificado para receber o auxílio manutenção.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§ 3º. </w:t>
      </w:r>
      <w:r>
        <w:rPr>
          <w:rFonts w:cs="Times New Roman" w:ascii="Times New Roman" w:hAnsi="Times New Roman"/>
          <w:sz w:val="24"/>
          <w:szCs w:val="24"/>
        </w:rPr>
        <w:t xml:space="preserve">Serão pagas quatro parcelas do Auxílio Manutenção, exceto aos discentes do curso de Licenciatura em Educação para o Campo que receberão apenas nos meses em que estiverem no tempo universidade. 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7º.</w:t>
      </w:r>
      <w:r>
        <w:rPr>
          <w:rFonts w:cs="Times New Roman" w:ascii="Times New Roman" w:hAnsi="Times New Roman"/>
          <w:sz w:val="24"/>
          <w:szCs w:val="24"/>
        </w:rPr>
        <w:t xml:space="preserve">  A quantidade de benefícios ofertada será definida de acordo com a programação orçamentária do ano vigente.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8º.</w:t>
      </w:r>
      <w:r>
        <w:rPr>
          <w:rFonts w:cs="Times New Roman" w:ascii="Times New Roman" w:hAnsi="Times New Roman"/>
          <w:sz w:val="24"/>
          <w:szCs w:val="24"/>
        </w:rPr>
        <w:t xml:space="preserve"> Todos os discentes que se inscreverem no Programa de Assistência Estudantil em período definido em edital e aqueles que já tiverem cadastro ativo estarão automaticamente concorrendo ao Auxílio Manutenção, desde que cumpram os demais requisitos do edital vigente.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Parágrafo único.</w:t>
      </w:r>
      <w:r>
        <w:rPr>
          <w:rFonts w:cs="Times New Roman" w:ascii="Times New Roman" w:hAnsi="Times New Roman"/>
          <w:sz w:val="24"/>
          <w:szCs w:val="24"/>
        </w:rPr>
        <w:t xml:space="preserve"> Após finalização do processo de avaliação documental pelo Serviço Social da PROACE, o sistema permitirá ao discente classificado indicar se tem interesse neste benefício.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9º.</w:t>
      </w:r>
      <w:r>
        <w:rPr>
          <w:rFonts w:cs="Times New Roman" w:ascii="Times New Roman" w:hAnsi="Times New Roman"/>
          <w:sz w:val="24"/>
          <w:szCs w:val="24"/>
        </w:rPr>
        <w:t xml:space="preserve"> A análise para a concessão do Auxílio Manutenção será realizada pelo Serviço Social/PROACE/UFVJM, considerando o Edital vigente e será fundamentada na situação socioeconômica de cada discente.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Parágrafo único.</w:t>
      </w:r>
      <w:r>
        <w:rPr>
          <w:rFonts w:cs="Times New Roman" w:ascii="Times New Roman" w:hAnsi="Times New Roman"/>
          <w:sz w:val="24"/>
          <w:szCs w:val="24"/>
        </w:rPr>
        <w:t xml:space="preserve"> Os dados necessários para a avaliação serão coletados por meio de análise dos documentos solicitados no Edital vigente, bem como, em documentação complementar que poderá ser </w:t>
      </w:r>
      <w:bookmarkStart w:id="1" w:name="_GoBack"/>
      <w:bookmarkEnd w:id="1"/>
      <w:r>
        <w:rPr>
          <w:rFonts w:cs="Times New Roman" w:ascii="Times New Roman" w:hAnsi="Times New Roman"/>
          <w:sz w:val="24"/>
          <w:szCs w:val="24"/>
        </w:rPr>
        <w:t>solicitada pelo Serviço Social/PROACE, através de entrevista social e, ou visita domiciliar.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10.</w:t>
      </w:r>
      <w:r>
        <w:rPr>
          <w:rFonts w:cs="Times New Roman" w:ascii="Times New Roman" w:hAnsi="Times New Roman"/>
          <w:sz w:val="24"/>
          <w:szCs w:val="24"/>
        </w:rPr>
        <w:t xml:space="preserve"> O tempo máximo de permanência do discente no PAE será calculado da seguinte forma: [Tempo mínimo de integralização do curso que deu acesso ao benefício] + [02 semestres] – [Nº de períodos já cursados pelo estudante antes da obtenção do benefício].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§ 1º.No caso do segundo ciclo cursos de Bacharelados Interdisciplinares, o cálculo do tempo máximo de permanência do discente no PAE será feito da seguinte forma:  [Tempo mínimo de integralização do curso subsequente] + [02 semestres] – [Nº de períodos já cursados pelo estudante antes da obtenção do benefício].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§ 2º. Não será permitido ao discente usufruir do tempo previsto para concessão do benefício durante o segundo ciclo, enquanto o mesmo ainda estiver cursando o primeiro ciclo.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Art.11.</w:t>
      </w:r>
      <w:r>
        <w:rPr>
          <w:rFonts w:cs="Times New Roman" w:ascii="Times New Roman" w:hAnsi="Times New Roman"/>
          <w:sz w:val="24"/>
          <w:szCs w:val="24"/>
        </w:rPr>
        <w:t xml:space="preserve"> O discente classificado em avaliação socioeconômica deverá atender aos seguintes requisitos para o recebimento do Auxílio Manutenção: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estar e permanecer matriculado em, no mínimo, 16 créditos em todos os períodos em que estiver recebendo o benefício, exceto quando estiver cursando as disciplinas faltantes para a conclusão do curso, mediante declaração expedida pela coordenação de curso que comprove tal situação;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não ser reprovado por infrequência em nenhuma disciplina no semestre anterior ao momento da reclassificação;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jc w:val="both"/>
        <w:rPr/>
      </w:pPr>
      <w:r>
        <w:rPr>
          <w:rFonts w:cs="Times New Roman"/>
          <w:b/>
        </w:rPr>
        <w:t>Parágrafo único.</w:t>
      </w:r>
      <w:r>
        <w:rPr>
          <w:rFonts w:cs="Times New Roman"/>
        </w:rPr>
        <w:t xml:space="preserve"> O discente que não atender aos requisitos estabelecidos neste regulamento terá o seu auxílio manutenção suspenso, resguardada a ampla defesa mediante interposição de recurso, devidamente fundamentado e documentado, em data estabelecida no calendário da assistência estudantil, que será avaliado pela PROACE.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12.</w:t>
      </w:r>
      <w:r>
        <w:rPr>
          <w:rFonts w:cs="Times New Roman" w:ascii="Times New Roman" w:hAnsi="Times New Roman"/>
          <w:sz w:val="24"/>
          <w:szCs w:val="24"/>
        </w:rPr>
        <w:t xml:space="preserve"> A concessão do Auxílio Manutenção ao discente será automaticamente cancelada nos seguintes casos: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quando houver melhora da situação socioeconômica do discente, conforme edital;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a pedido do discente;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por trancamento de matrícula ou desligamento do discente do curso que lhe deu acesso ao benefício; 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omissão, fraude e/ou falsificação de informação e/ou documentação do discente.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§ 1º. </w:t>
      </w:r>
      <w:r>
        <w:rPr>
          <w:rFonts w:cs="Times New Roman" w:ascii="Times New Roman" w:hAnsi="Times New Roman"/>
          <w:sz w:val="24"/>
          <w:szCs w:val="24"/>
        </w:rPr>
        <w:t>As situações previstas no inciso III deverão ser comunicadas pelo discente à PROACE,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em até 15 quinze dias corridos;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§ 2º.</w:t>
      </w:r>
      <w:r>
        <w:rPr>
          <w:rFonts w:cs="Times New Roman" w:ascii="Times New Roman" w:hAnsi="Times New Roman"/>
          <w:sz w:val="24"/>
          <w:szCs w:val="24"/>
        </w:rPr>
        <w:t xml:space="preserve"> Constatada as situações previstas nos incisos III e IV, o discente deverá ressarcir os valores recebidos indevidamente à Conta Única da União, através do pagamento de Guia de Recolhimento da União, podendo ainda estar sujeito a medidas de natureza criminal.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13.</w:t>
      </w:r>
      <w:r>
        <w:rPr>
          <w:rFonts w:cs="Times New Roman" w:ascii="Times New Roman" w:hAnsi="Times New Roman"/>
          <w:sz w:val="24"/>
          <w:szCs w:val="24"/>
        </w:rPr>
        <w:t xml:space="preserve"> Os casos omissos serão resolvidos pela PROACE, mediante parecer fundamentado, emitido pelos Assistentes Sociais, cabendo recurso ao Conselho de Assuntos Comunitários e Estudantis.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14.</w:t>
      </w:r>
      <w:r>
        <w:rPr>
          <w:rFonts w:cs="Times New Roman" w:ascii="Times New Roman" w:hAnsi="Times New Roman"/>
          <w:sz w:val="24"/>
          <w:szCs w:val="24"/>
        </w:rPr>
        <w:t xml:space="preserve"> Este Regimento poderá sofrer alterações mediante as deliberações do Conselho de Assuntos Comunitários e Estudantis e subsequente aprovação pelo CONSU da UFVJM.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Art. 15.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Este Regimento entrará em vigor na data de sua aprovação pelo CONSU da UFVJM.</w:t>
      </w:r>
    </w:p>
    <w:p>
      <w:pPr>
        <w:pStyle w:val="Normal"/>
        <w:suppressAutoHyphens w:val="true"/>
        <w:spacing w:before="0" w:after="0"/>
        <w:ind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/>
      </w:pPr>
      <w:r>
        <w:rPr>
          <w:rFonts w:ascii="Times New Roman" w:hAnsi="Times New Roman"/>
          <w:b/>
          <w:color w:val="000000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dodocumento"/>
    <w:qFormat/>
    <w:pPr>
      <w:outlineLvl w:val="0"/>
    </w:pPr>
    <w:rPr/>
  </w:style>
  <w:style w:type="paragraph" w:styleId="Ttulo2">
    <w:name w:val="Heading 2"/>
    <w:basedOn w:val="Ttulododocumento"/>
    <w:qFormat/>
    <w:pPr>
      <w:outlineLvl w:val="1"/>
    </w:pPr>
    <w:rPr/>
  </w:style>
  <w:style w:type="paragraph" w:styleId="Ttulo3">
    <w:name w:val="Heading 3"/>
    <w:basedOn w:val="Ttulododocument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dodocumento" w:customStyle="1">
    <w:name w:val="Title"/>
    <w:basedOn w:val="Ttulo"/>
    <w:qFormat/>
    <w:pPr>
      <w:keepNext/>
      <w:widowControl w:val="false"/>
      <w:bidi w:val="0"/>
      <w:spacing w:lineRule="auto" w:line="252" w:before="240" w:after="120"/>
      <w:jc w:val="left"/>
    </w:pPr>
    <w:rPr>
      <w:rFonts w:ascii="Liberation Sans" w:hAnsi="Liberation Sans" w:eastAsia="Microsoft YaHei" w:cs="" w:cstheme="minorBidi"/>
      <w:color w:val="00000A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dodocumento"/>
    <w:qFormat/>
    <w:pPr/>
    <w:rPr/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Default">
    <w:name w:val="Default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LibreOffice/5.1.5.2$Windows_x86 LibreOffice_project/7a864d8825610a8c07cfc3bc01dd4fce6a9447e5</Application>
  <Pages>3</Pages>
  <Words>1121</Words>
  <Characters>6380</Characters>
  <CharactersWithSpaces>7473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description/>
  <dc:language>pt</dc:language>
  <cp:lastModifiedBy/>
  <cp:lastPrinted>2017-12-18T14:46:42Z</cp:lastPrinted>
  <dcterms:modified xsi:type="dcterms:W3CDTF">2018-03-06T09:36:54Z</dcterms:modified>
  <cp:revision>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