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7"/>
        </w:rPr>
      </w:pPr>
      <w:r>
        <w:rPr>
          <w:rFonts w:ascii="Times New Roman" w:hAnsi="Times New Roman"/>
          <w:b/>
          <w:color w:val="000000"/>
          <w:sz w:val="27"/>
        </w:rPr>
      </w:r>
    </w:p>
    <w:p>
      <w:pPr>
        <w:pStyle w:val="Normal1"/>
        <w:jc w:val="center"/>
        <w:rPr/>
      </w:pPr>
      <w:r>
        <w:rPr>
          <w:rFonts w:ascii="Times New Roman" w:hAnsi="Times New Roman"/>
          <w:b/>
          <w:color w:val="000000"/>
          <w:sz w:val="27"/>
        </w:rPr>
        <w:t>RESOLUÇÃO Nº 20, DE 17 DE MARÇO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"/>
        <w:suppressAutoHyphens w:val="true"/>
        <w:ind w:left="4961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Aprova o Regulamento do Auxílio-Material Pedagógico do Programa de Assistência Estudantil da Universidade Federal dos Vales do Jequitinhonha e Mucuri e dá outras providências</w:t>
      </w:r>
      <w:r>
        <w:rPr>
          <w:rFonts w:eastAsia="Times New Roman" w:cs="Times New Roman" w:ascii="Times New Roman" w:hAnsi="Times New Roman"/>
          <w:color w:val="000000"/>
        </w:rPr>
        <w:t xml:space="preserve"> – UFVJM.</w:t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ind w:firstLine="720"/>
        <w:jc w:val="both"/>
        <w:rPr/>
      </w:pPr>
      <w:r>
        <w:rPr>
          <w:rFonts w:eastAsia="Times New Roman" w:cs="Times New Roman" w:ascii="Times New Roman" w:hAnsi="Times New Roman"/>
          <w:color w:val="000000"/>
        </w:rPr>
        <w:t>O</w:t>
      </w:r>
      <w:r>
        <w:rPr>
          <w:rFonts w:eastAsia="Times New Roman" w:cs="Times New Roman" w:ascii="Times New Roman" w:hAnsi="Times New Roman"/>
          <w:b/>
          <w:color w:val="000000"/>
        </w:rPr>
        <w:t xml:space="preserve"> CONSELHO UNIVERSITÁRIO</w:t>
      </w:r>
      <w:r>
        <w:rPr>
          <w:rFonts w:eastAsia="Times New Roman" w:cs="Times New Roman" w:ascii="Times New Roman" w:hAnsi="Times New Roman"/>
          <w:color w:val="000000"/>
        </w:rPr>
        <w:t xml:space="preserve"> da Universidade Federal dos Vales de Jequitinhonha e do Mucuri – UFVJM, no uso das atribuições legais e regimentais que lhe são conferidas, tendo em vista o que foi deliberado na sua 141ª sessão,</w:t>
      </w:r>
    </w:p>
    <w:p>
      <w:pPr>
        <w:pStyle w:val="Normal"/>
        <w:suppressAutoHyphens w:val="true"/>
        <w:spacing w:lineRule="auto" w:line="36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lineRule="auto" w:line="360"/>
        <w:ind w:firstLine="72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R E S O L V E: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1º</w:t>
      </w:r>
      <w:r>
        <w:rPr>
          <w:rFonts w:eastAsia="Times New Roman" w:cs="Times New Roman" w:ascii="Times New Roman" w:hAnsi="Times New Roman"/>
          <w:sz w:val="24"/>
        </w:rPr>
        <w:t xml:space="preserve"> - O Programa de Assistência Estudantil – PAE, criado para possibilitar a oferta do serviço de assistência estudantil, tem como finalidade ampliar as condições de permanência e êxito no processo educativo dos discentes devidamente matriculados nos cursos presenciais de graduação da UFVJM.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2º</w:t>
      </w:r>
      <w:r>
        <w:rPr>
          <w:rFonts w:eastAsia="Times New Roman" w:cs="Times New Roman" w:ascii="Times New Roman" w:hAnsi="Times New Roman"/>
          <w:sz w:val="24"/>
        </w:rPr>
        <w:t xml:space="preserve"> - O PAE da UFVJM é financiado pelo Programa Nacional de Assistência Estudantil – PNAES do Ministério da Educação, podendo receber suporte de receitas próprias obtidas pela UFVJM, dentro da disponibilidade orçamentária da instituição e da autorização do Conselho Universitário – Consu. 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u w:val="single"/>
        </w:rPr>
      </w:r>
    </w:p>
    <w:p>
      <w:pPr>
        <w:pStyle w:val="Normal"/>
        <w:suppressAutoHyphens w:val="true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Art. 3º - </w:t>
      </w:r>
      <w:r>
        <w:rPr>
          <w:rFonts w:eastAsia="Times New Roman" w:cs="Times New Roman" w:ascii="Times New Roman" w:hAnsi="Times New Roman"/>
          <w:sz w:val="24"/>
        </w:rPr>
        <w:t>O discente beneficiado deverá cumprir as normas estabelecidas neste e também nos Regulamentos da Política de Assistência Estudantil e do Programa de Assistência Estudantil da UFVJM.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u w:val="single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Art. 4º. </w:t>
      </w:r>
      <w:r>
        <w:rPr>
          <w:rFonts w:eastAsia="Times New Roman" w:cs="Times New Roman" w:ascii="Times New Roman" w:hAnsi="Times New Roman"/>
          <w:sz w:val="24"/>
        </w:rPr>
        <w:t xml:space="preserve"> O Auxílio-Material Pedagógico configura-se como um dos diversos benefícios ofertados na UFVJM, por meio do PAE da Pró-Reitoria de Assuntos Comunitários e Estudantis (Proace) e destina-se aos discentes regularmente matriculados em cursos presenciais de graduação e que se encontrem em situação de vulnerabilidade socioeconômica, de forma a facilitar a sua permanência na universidade.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§ 1º.</w:t>
      </w:r>
      <w:r>
        <w:rPr>
          <w:rFonts w:eastAsia="Times New Roman" w:cs="Times New Roman" w:ascii="Times New Roman" w:hAnsi="Times New Roman"/>
          <w:sz w:val="24"/>
        </w:rPr>
        <w:t xml:space="preserve"> Esse benefício tem o objetivo principal de oferecer, em sistema de empréstimo, instrumental específico de alto custo, exigido às atividades práticas nos cursos de graduação, ao discente vulnerável socioeconomicamente.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2º. </w:t>
      </w:r>
      <w:r>
        <w:rPr>
          <w:rFonts w:eastAsia="Times New Roman" w:cs="Times New Roman" w:ascii="Times New Roman" w:hAnsi="Times New Roman"/>
          <w:sz w:val="24"/>
        </w:rPr>
        <w:t xml:space="preserve">Os instrumentais a serem disponibilizados serão definidos pelo Conselho de Assuntos Comunitários e Estudantis (Cace) da Proace. 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 xml:space="preserve">§ 3º. </w:t>
      </w:r>
      <w:r>
        <w:rPr>
          <w:rFonts w:eastAsia="Times New Roman" w:cs="Times New Roman" w:ascii="Times New Roman" w:hAnsi="Times New Roman"/>
          <w:sz w:val="24"/>
        </w:rPr>
        <w:t>A oferta do material pedagógico dar-se-á mediante disponibilidade de tais materiais na Diretoria de Assistência Estudantil – DAE da Proace.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  <w:u w:val="single"/>
        </w:rPr>
      </w:pPr>
      <w:r>
        <w:rPr>
          <w:rFonts w:eastAsia="Times New Roman" w:cs="Times New Roman" w:ascii="Times New Roman" w:hAnsi="Times New Roman"/>
          <w:b/>
          <w:sz w:val="24"/>
          <w:u w:val="single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5º.</w:t>
      </w:r>
      <w:r>
        <w:rPr>
          <w:rFonts w:eastAsia="Times New Roman" w:cs="Times New Roman" w:ascii="Times New Roman" w:hAnsi="Times New Roman"/>
          <w:sz w:val="24"/>
        </w:rPr>
        <w:t xml:space="preserve"> O Auxílio-Material Pedagógico é destinado aos discentes dos cursos presenciais de graduação da UFVJM, em situação de vulnerabilidade socioeconômica, que apresentem os seguintes requisitos: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sz w:val="24"/>
        </w:rPr>
        <w:t>estar com o cadastro ativo no PAE;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sz w:val="24"/>
        </w:rPr>
        <w:t>ser classificado para recebimento do Auxílio-Material Pedagógico de acordo com os parâmetros definidos no edital vigente;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sz w:val="24"/>
        </w:rPr>
        <w:t>estar matriculado em pelo menos uma das disciplinas elencadas pelo Cace como passível desse benefício.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  <w:t>Art. 6º</w:t>
      </w:r>
      <w:r>
        <w:rPr>
          <w:rFonts w:eastAsia="Times New Roman" w:cs="Times New Roman" w:ascii="Times New Roman" w:hAnsi="Times New Roman"/>
          <w:sz w:val="24"/>
        </w:rPr>
        <w:t>. O Auxílio-Material Pedagógico consiste no empréstimo de kits contendo instrumentais a serem utilizados pelo discente para que possa cursar disciplinas específicas de seu curso de graduação, o que não seria possível sem a sua posse.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Parágrafo único.</w:t>
      </w:r>
      <w:r>
        <w:rPr>
          <w:rFonts w:eastAsia="Times New Roman" w:cs="Times New Roman" w:ascii="Times New Roman" w:hAnsi="Times New Roman"/>
          <w:sz w:val="24"/>
        </w:rPr>
        <w:t xml:space="preserve"> Poderão fazer parte desses kits materiais permanentes e/ou materiais de consumo de alto custo, definidos pelo Cace.</w:t>
      </w:r>
    </w:p>
    <w:p>
      <w:pPr>
        <w:pStyle w:val="Normal"/>
        <w:spacing w:lineRule="auto" w:line="240"/>
        <w:ind w:right="-142" w:hanging="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ind w:right="-142" w:hanging="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7º</w:t>
      </w:r>
      <w:r>
        <w:rPr>
          <w:rFonts w:eastAsia="Times New Roman" w:cs="Times New Roman" w:ascii="Times New Roman" w:hAnsi="Times New Roman"/>
          <w:sz w:val="24"/>
        </w:rPr>
        <w:t>. Por ser bem público, o material emprestado ao discente deverá ser devolvido à Seção de Atendimento Pedagógico ao final do período letivo, em perfeitas condições de uso, sob pena de ressarcimento.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§ 1º.</w:t>
      </w:r>
      <w:r>
        <w:rPr>
          <w:rFonts w:eastAsia="Times New Roman" w:cs="Times New Roman" w:ascii="Times New Roman" w:hAnsi="Times New Roman"/>
          <w:sz w:val="24"/>
        </w:rPr>
        <w:t xml:space="preserve">  Tanto os materiais permanentes como os materiais de consumo deverão ser, obrigatoriamente, devolvidos à Seção de Atendimento Pedagógico ao final do período letivo.</w:t>
      </w:r>
    </w:p>
    <w:p>
      <w:pPr>
        <w:pStyle w:val="Normal"/>
        <w:spacing w:lineRule="auto" w:line="240"/>
        <w:ind w:right="-142" w:hanging="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§ 2º.</w:t>
      </w:r>
      <w:r>
        <w:rPr>
          <w:rFonts w:eastAsia="Times New Roman" w:cs="Times New Roman" w:ascii="Times New Roman" w:hAnsi="Times New Roman"/>
          <w:sz w:val="24"/>
        </w:rPr>
        <w:t xml:space="preserve"> Estando o material em perfeitas condições de uso e, no caso de o discente não estar no último período do curso, o material poderá ser novamente lhe emprestado, caso tenha sido novamente contemplado com o benefício no processo seletivo do PAE;</w:t>
      </w:r>
    </w:p>
    <w:p>
      <w:pPr>
        <w:pStyle w:val="Normal"/>
        <w:spacing w:lineRule="auto" w:line="240"/>
        <w:ind w:right="-142" w:hanging="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§ 3º.</w:t>
      </w:r>
      <w:r>
        <w:rPr>
          <w:rFonts w:eastAsia="Times New Roman" w:cs="Times New Roman" w:ascii="Times New Roman" w:hAnsi="Times New Roman"/>
          <w:sz w:val="24"/>
        </w:rPr>
        <w:t xml:space="preserve"> No caso de constatação de perda ou dano ao material emprestado, o discente deverá fazer a restituição ou seu ressarcimento. Nesse caso, a DAE emitirá Guia de Recolhimento Único (GRU) que deverá ser paga pelo discente, sob pena de constituição de processo disciplinar e responsabilização criminal.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8º.</w:t>
      </w:r>
      <w:r>
        <w:rPr>
          <w:rFonts w:eastAsia="Times New Roman" w:cs="Times New Roman" w:ascii="Times New Roman" w:hAnsi="Times New Roman"/>
          <w:sz w:val="24"/>
        </w:rPr>
        <w:t xml:space="preserve">  A quantidade de benefícios ofertada será definida de acordo com a disponibilidade de kits na Diretoria de Assistência Estudantil e com a programação orçamentária do ano vigente.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9º.</w:t>
      </w:r>
      <w:r>
        <w:rPr>
          <w:rFonts w:eastAsia="Times New Roman" w:cs="Times New Roman" w:ascii="Times New Roman" w:hAnsi="Times New Roman"/>
          <w:sz w:val="24"/>
        </w:rPr>
        <w:t xml:space="preserve"> Todos os discentes que se inscreverem no Programa de Assistência Estudantil em período definido em edital e aqueles que já tiverem cadastro ativo estarão automaticamente concorrendo ao Auxílio-Material Pedagógico, desde que cumpram os demais requisitos do edital vigente.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Parágrafo único.</w:t>
      </w:r>
      <w:r>
        <w:rPr>
          <w:rFonts w:eastAsia="Times New Roman" w:cs="Times New Roman" w:ascii="Times New Roman" w:hAnsi="Times New Roman"/>
          <w:sz w:val="24"/>
        </w:rPr>
        <w:t xml:space="preserve"> Após finalização do processo de avaliação documental pelo Serviço Social da Proace, o sistema permitirá ao discente classificado indicar se tem interesse nesse benefício.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  <w:t>Art. 10.</w:t>
      </w:r>
      <w:r>
        <w:rPr>
          <w:rFonts w:eastAsia="Times New Roman" w:cs="Times New Roman" w:ascii="Times New Roman" w:hAnsi="Times New Roman"/>
          <w:sz w:val="24"/>
        </w:rPr>
        <w:t xml:space="preserve"> A análise para a concessão do Auxílio-Material Pedagógico será realizada pelo Serviço Social da Proace, considerando o edital vigente, e será fundamentada na situação socioeconômica de cada discente.  </w:t>
      </w:r>
    </w:p>
    <w:p>
      <w:pPr>
        <w:pStyle w:val="Normal"/>
        <w:spacing w:lineRule="auto" w:line="240"/>
        <w:jc w:val="both"/>
        <w:rPr/>
      </w:pPr>
      <w:r>
        <w:rPr/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Parágrafo único.</w:t>
      </w:r>
      <w:r>
        <w:rPr>
          <w:rFonts w:eastAsia="Times New Roman" w:cs="Times New Roman" w:ascii="Times New Roman" w:hAnsi="Times New Roman"/>
          <w:sz w:val="24"/>
        </w:rPr>
        <w:t xml:space="preserve"> Os dados necessários para a avaliação serão coletados por meio de análise dos documentos solicitados no edital vigente, bem como em documentação complementar que poderá ser solicitada pelo Serviço Social/Proace, através de entrevista social e/ou visita domiciliar.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11.</w:t>
      </w:r>
      <w:r>
        <w:rPr>
          <w:rFonts w:eastAsia="Times New Roman" w:cs="Times New Roman" w:ascii="Times New Roman" w:hAnsi="Times New Roman"/>
          <w:sz w:val="24"/>
        </w:rPr>
        <w:t xml:space="preserve"> A concessão do Auxílio-Material Pedagógico ao discente será automaticamente cancelada nos seguintes casos: </w:t>
      </w:r>
    </w:p>
    <w:p>
      <w:pPr>
        <w:pStyle w:val="Normal"/>
        <w:numPr>
          <w:ilvl w:val="0"/>
          <w:numId w:val="2"/>
        </w:numPr>
        <w:spacing w:lineRule="auto" w:line="240"/>
        <w:ind w:left="720" w:hanging="360"/>
        <w:rPr/>
      </w:pPr>
      <w:r>
        <w:rPr>
          <w:rFonts w:eastAsia="Times New Roman" w:cs="Times New Roman" w:ascii="Times New Roman" w:hAnsi="Times New Roman"/>
          <w:sz w:val="24"/>
        </w:rPr>
        <w:t xml:space="preserve">quando houver melhora significativa da situação socioeconômica do discente, conforme edital; </w:t>
      </w:r>
    </w:p>
    <w:p>
      <w:pPr>
        <w:pStyle w:val="Normal"/>
        <w:numPr>
          <w:ilvl w:val="0"/>
          <w:numId w:val="2"/>
        </w:numPr>
        <w:spacing w:lineRule="auto" w:line="240"/>
        <w:ind w:left="720" w:hanging="360"/>
        <w:rPr/>
      </w:pPr>
      <w:r>
        <w:rPr>
          <w:rFonts w:eastAsia="Times New Roman" w:cs="Times New Roman" w:ascii="Times New Roman" w:hAnsi="Times New Roman"/>
          <w:sz w:val="24"/>
        </w:rPr>
        <w:t xml:space="preserve">a pedido do discente; </w:t>
      </w:r>
    </w:p>
    <w:p>
      <w:pPr>
        <w:pStyle w:val="Normal"/>
        <w:numPr>
          <w:ilvl w:val="0"/>
          <w:numId w:val="2"/>
        </w:numPr>
        <w:spacing w:lineRule="auto" w:line="240"/>
        <w:ind w:left="720" w:hanging="360"/>
        <w:rPr/>
      </w:pPr>
      <w:r>
        <w:rPr>
          <w:rFonts w:eastAsia="Times New Roman" w:cs="Times New Roman" w:ascii="Times New Roman" w:hAnsi="Times New Roman"/>
          <w:sz w:val="24"/>
        </w:rPr>
        <w:t xml:space="preserve">por trancamento de matrícula ou desligamento do discente do curso que lhe deu acesso ao benefício;  </w:t>
      </w:r>
    </w:p>
    <w:p>
      <w:pPr>
        <w:pStyle w:val="Normal"/>
        <w:numPr>
          <w:ilvl w:val="0"/>
          <w:numId w:val="2"/>
        </w:numPr>
        <w:spacing w:lineRule="auto" w:line="240"/>
        <w:ind w:left="720" w:hanging="360"/>
        <w:rPr/>
      </w:pPr>
      <w:r>
        <w:rPr>
          <w:rFonts w:eastAsia="Times New Roman" w:cs="Times New Roman" w:ascii="Times New Roman" w:hAnsi="Times New Roman"/>
          <w:sz w:val="24"/>
        </w:rPr>
        <w:t>omissão, fraude e/ou falsificação de informação e, ou documentação do discente;</w:t>
      </w:r>
    </w:p>
    <w:p>
      <w:pPr>
        <w:pStyle w:val="Normal"/>
        <w:numPr>
          <w:ilvl w:val="0"/>
          <w:numId w:val="2"/>
        </w:numPr>
        <w:spacing w:lineRule="auto" w:line="240"/>
        <w:ind w:left="720" w:hanging="360"/>
        <w:rPr/>
      </w:pPr>
      <w:r>
        <w:rPr>
          <w:rFonts w:eastAsia="Times New Roman" w:cs="Times New Roman" w:ascii="Times New Roman" w:hAnsi="Times New Roman"/>
          <w:sz w:val="24"/>
        </w:rPr>
        <w:t xml:space="preserve">quando o discente perder ou causar dano ao material emprestado através desse benefício e não fizer o seu ressarcimento ou restituição, conforme previsto no § 3º do Art. 7º desta resolução. 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b/>
          <w:b/>
          <w:sz w:val="24"/>
        </w:rPr>
      </w:pPr>
      <w:r>
        <w:rPr>
          <w:rFonts w:eastAsia="Times New Roman" w:cs="Times New Roman" w:ascii="Times New Roman" w:hAnsi="Times New Roman"/>
          <w:b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</w:rPr>
        <w:t>§1º</w:t>
      </w:r>
      <w:r>
        <w:rPr>
          <w:rFonts w:eastAsia="Times New Roman" w:cs="Times New Roman" w:ascii="Times New Roman" w:hAnsi="Times New Roman"/>
          <w:sz w:val="24"/>
        </w:rPr>
        <w:t xml:space="preserve"> As situações previstas nos incisos I, II, III deverão ser comunicadas à Proace e o discente deverá devolver o material em até 15 quinze dias corridos;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</w:rPr>
        <w:t>§2º</w:t>
      </w:r>
      <w:r>
        <w:rPr>
          <w:rFonts w:eastAsia="Times New Roman" w:cs="Times New Roman" w:ascii="Times New Roman" w:hAnsi="Times New Roman"/>
          <w:sz w:val="24"/>
        </w:rPr>
        <w:t xml:space="preserve"> Constatadas</w:t>
      </w:r>
      <w:r>
        <w:rPr>
          <w:rFonts w:eastAsia="Times New Roman" w:cs="Times New Roman" w:ascii="Times New Roman" w:hAnsi="Times New Roman"/>
          <w:b/>
          <w:sz w:val="24"/>
        </w:rPr>
        <w:t xml:space="preserve"> </w:t>
      </w:r>
      <w:r>
        <w:rPr>
          <w:rFonts w:eastAsia="Times New Roman" w:cs="Times New Roman" w:ascii="Times New Roman" w:hAnsi="Times New Roman"/>
          <w:sz w:val="24"/>
        </w:rPr>
        <w:t xml:space="preserve">as situações previstas no inciso IV, o discente deverá devolver o material, podendo ainda estar sujeito a medidas de natureza criminal. 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12.</w:t>
      </w:r>
      <w:r>
        <w:rPr>
          <w:rFonts w:eastAsia="Times New Roman" w:cs="Times New Roman" w:ascii="Times New Roman" w:hAnsi="Times New Roman"/>
          <w:sz w:val="24"/>
        </w:rPr>
        <w:t xml:space="preserve"> Os casos omissos serão resolvidos pela Proace, mediante parecer fundamentado, emitido pelos assistentes sociais, cabendo recurso ao Cace.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b/>
          <w:sz w:val="24"/>
        </w:rPr>
        <w:t>Art. 13.</w:t>
      </w:r>
      <w:r>
        <w:rPr>
          <w:rFonts w:eastAsia="Times New Roman" w:cs="Times New Roman" w:ascii="Times New Roman" w:hAnsi="Times New Roman"/>
          <w:sz w:val="24"/>
        </w:rPr>
        <w:t xml:space="preserve"> Este regimento poderá sofrer alterações mediante as deliberações do Cace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4"/>
        </w:rPr>
        <w:t>e subsequente aprovação pelo Consu.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4"/>
        </w:rPr>
      </w:pPr>
      <w:r>
        <w:rPr>
          <w:rFonts w:eastAsia="Times New Roman" w:cs="Times New Roman" w:ascii="Times New Roman" w:hAnsi="Times New Roman"/>
          <w:sz w:val="24"/>
        </w:rPr>
      </w:r>
    </w:p>
    <w:p>
      <w:pPr>
        <w:pStyle w:val="Normal"/>
        <w:suppressAutoHyphens w:val="true"/>
        <w:spacing w:lineRule="auto" w:line="240"/>
        <w:jc w:val="both"/>
        <w:rPr>
          <w:rFonts w:ascii="Times New Roman" w:hAnsi="Times New Roman"/>
          <w:b/>
          <w:b/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</w:rPr>
        <w:t>Art. 14.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 Esta resolução entrará em vigor na data de sua aprovação.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/>
      </w:pPr>
      <w:r>
        <w:rPr>
          <w:rFonts w:ascii="Times New Roman" w:hAnsi="Times New Roman"/>
          <w:b/>
          <w:color w:val="000000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qFormat/>
    <w:pPr>
      <w:widowControl w:val="false"/>
      <w:outlineLvl w:val="0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t-BR" w:eastAsia="pt-BR" w:bidi="ar-SA"/>
    </w:rPr>
  </w:style>
  <w:style w:type="paragraph" w:styleId="Ttulo2">
    <w:name w:val="Heading 2"/>
    <w:qFormat/>
    <w:pPr>
      <w:widowControl w:val="false"/>
      <w:outlineLvl w:val="1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t-BR" w:eastAsia="pt-BR" w:bidi="ar-SA"/>
    </w:rPr>
  </w:style>
  <w:style w:type="paragraph" w:styleId="Ttulo3">
    <w:name w:val="Heading 3"/>
    <w:qFormat/>
    <w:pPr>
      <w:widowControl w:val="false"/>
      <w:outlineLvl w:val="2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spacing w:before="120" w:after="120"/>
    </w:pPr>
    <w:rPr>
      <w:rFonts w:ascii="Calibri" w:hAnsi="Calibri" w:eastAsia="" w:cs="" w:asciiTheme="minorHAnsi" w:cstheme="minorBidi" w:eastAsiaTheme="minorEastAsia" w:hAnsiTheme="minorHAnsi"/>
      <w:i/>
      <w:iCs/>
      <w:color w:val="auto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eastAsia="zh-CN" w:bidi="hi-IN" w:val="pt-BR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eastAsia="zh-CN" w:bidi="hi-IN" w:val="pt-BR"/>
    </w:rPr>
  </w:style>
  <w:style w:type="paragraph" w:styleId="Default" w:customStyle="1">
    <w:name w:val="Default"/>
    <w:qFormat/>
    <w:pPr>
      <w:widowControl/>
      <w:bidi w:val="0"/>
      <w:jc w:val="left"/>
    </w:pPr>
    <w:rPr>
      <w:rFonts w:ascii="Times New Roman" w:hAnsi="Times New Roman" w:eastAsia="Calibri" w:cs="Times New Roman"/>
      <w:color w:val="000000"/>
      <w:sz w:val="24"/>
      <w:szCs w:val="24"/>
      <w:lang w:eastAsia="en-US" w:val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Application>LibreOffice/5.1.6.2$Windows_x86 LibreOffice_project/07ac168c60a517dba0f0d7bc7540f5afa45f0909</Application>
  <Pages>3</Pages>
  <Words>1010</Words>
  <CharactersWithSpaces>5455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2018-03-08T19:35:00Z</dcterms:created>
  <dc:creator>DANIELA</dc:creator>
  <dc:description/>
  <dc:language>pt</dc:language>
  <cp:lastModifiedBy>DANIELA</cp:lastModifiedBy>
  <cp:lastPrinted>2017-12-18T14:46:00Z</cp:lastPrinted>
  <dcterms:modified xsi:type="dcterms:W3CDTF">2018-03-14T18:56:00Z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