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 – CONSU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8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,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NOVEMBRO DE 2018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800" w:leader="none"/>
        </w:tabs>
        <w:bidi w:val="0"/>
        <w:spacing w:lineRule="auto" w:line="360"/>
        <w:ind w:left="4989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Fixa valores de taxas a serem praticados pela UFVJM para os processos de Permuta e Transferência entre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PRESIDENTE DO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atribuições,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ad referendum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Aprovar os valores das taxas a serem praticadas pela UFVJM, para participação de candidatos nos processos de Permuta e Transferência entre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, processos estes regulamentados pela Resolução Consepe nº 42, de 07 de novembro de 2018, conforme quadro abaixo: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tbl>
      <w:tblPr>
        <w:tblStyle w:val="20"/>
        <w:tblW w:w="9471" w:type="dxa"/>
        <w:jc w:val="left"/>
        <w:tblInd w:w="18" w:type="dxa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0" w:type="dxa"/>
          <w:left w:w="-10" w:type="dxa"/>
          <w:bottom w:w="0" w:type="dxa"/>
          <w:right w:w="0" w:type="dxa"/>
        </w:tblCellMar>
      </w:tblPr>
      <w:tblGrid>
        <w:gridCol w:w="7275"/>
        <w:gridCol w:w="2196"/>
      </w:tblGrid>
      <w:tr>
        <w:trPr>
          <w:trHeight w:val="396" w:hRule="atLeast"/>
        </w:trPr>
        <w:tc>
          <w:tcPr>
            <w:tcW w:w="7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insideH w:val="single" w:sz="8" w:space="0" w:color="000001"/>
            </w:tcBorders>
            <w:shd w:color="auto" w:fill="FFFFFF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FFFFFF" w:val="clear"/>
              </w:rPr>
              <w:t>Documento/procedimento</w:t>
            </w:r>
          </w:p>
        </w:tc>
        <w:tc>
          <w:tcPr>
            <w:tcW w:w="21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FFFFFF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FFFFFF" w:val="clear"/>
              </w:rPr>
              <w:t>Valor</w:t>
            </w:r>
          </w:p>
        </w:tc>
      </w:tr>
      <w:tr>
        <w:trPr/>
        <w:tc>
          <w:tcPr>
            <w:tcW w:w="7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insideH w:val="single" w:sz="8" w:space="0" w:color="000001"/>
            </w:tcBorders>
            <w:shd w:color="auto"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Permuta</w:t>
            </w:r>
          </w:p>
        </w:tc>
        <w:tc>
          <w:tcPr>
            <w:tcW w:w="21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 xml:space="preserve"> 20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,00</w:t>
            </w:r>
          </w:p>
        </w:tc>
      </w:tr>
      <w:tr>
        <w:trPr/>
        <w:tc>
          <w:tcPr>
            <w:tcW w:w="7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insideH w:val="single" w:sz="8" w:space="0" w:color="000001"/>
            </w:tcBorders>
            <w:shd w:color="auto"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Transferência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 xml:space="preserve">entre </w:t>
            </w:r>
            <w:r>
              <w:rPr>
                <w:rFonts w:cs="Times New Roman" w:ascii="Times New Roman" w:hAnsi="Times New Roman"/>
                <w:i/>
                <w:iCs/>
                <w:sz w:val="24"/>
                <w:szCs w:val="24"/>
                <w:shd w:fill="FFFFFF" w:val="clear"/>
                <w:lang w:val="pt-BR"/>
              </w:rPr>
              <w:t>Campi</w:t>
            </w:r>
          </w:p>
        </w:tc>
        <w:tc>
          <w:tcPr>
            <w:tcW w:w="21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R$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0,00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0"/>
          <w:szCs w:val="20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0"/>
          <w:szCs w:val="20"/>
          <w:u w:val="none"/>
        </w:rPr>
        <w:t xml:space="preserve">Quadro 1. Valores de taxas para participação de candidatos nos processos de Permuta e Transferência entre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sz w:val="20"/>
          <w:szCs w:val="20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0"/>
          <w:szCs w:val="20"/>
          <w:u w:val="none"/>
        </w:rPr>
        <w:t xml:space="preserve"> no âmbito da Universidade Federal dos Vales do Jequitinhonha e Mucuri.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Ficam isentos da cobrança de tais taxas, os discentes beneficiários do Programa de Assistência Estudantil da UFVJM.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Os casos omissos serão resolvidos pelo Conselho Universitário.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4º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 em vigor na data da sua aprovação pelo Conselho Universitário.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Application>LibreOffice/5.1.5.2$Windows_x86 LibreOffice_project/7a864d8825610a8c07cfc3bc01dd4fce6a9447e5</Application>
  <Pages>1</Pages>
  <Words>189</Words>
  <Characters>1070</Characters>
  <CharactersWithSpaces>1247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2018-11-20T16:20:50Z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