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spacing w:lineRule="auto" w:line="360" w:before="0" w:after="0"/>
        <w:ind w:left="0" w:right="0" w:hanging="0"/>
        <w:jc w:val="center"/>
        <w:rPr>
          <w:b/>
          <w:b/>
          <w:bCs/>
          <w:i w:val="false"/>
          <w:i w:val="false"/>
          <w:iCs w:val="false"/>
          <w:color w:val="000000"/>
          <w:u w:val="none"/>
        </w:rPr>
      </w:pPr>
      <w:r>
        <w:rPr/>
        <w:drawing>
          <wp:inline distT="0" distB="0" distL="0" distR="0">
            <wp:extent cx="838200" cy="819150"/>
            <wp:effectExtent l="0" t="0" r="0" b="0"/>
            <wp:docPr id="1" name="Imagem 1"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3128cd8-bccf-4ad2-b89a-018fba76c053"/>
                    <pic:cNvPicPr>
                      <a:picLocks noChangeAspect="1" noChangeArrowheads="1"/>
                    </pic:cNvPicPr>
                  </pic:nvPicPr>
                  <pic:blipFill>
                    <a:blip r:embed="rId2"/>
                    <a:stretch>
                      <a:fillRect/>
                    </a:stretch>
                  </pic:blipFill>
                  <pic:spPr bwMode="auto">
                    <a:xfrm>
                      <a:off x="0" y="0"/>
                      <a:ext cx="838200" cy="819150"/>
                    </a:xfrm>
                    <a:prstGeom prst="rect">
                      <a:avLst/>
                    </a:prstGeom>
                  </pic:spPr>
                </pic:pic>
              </a:graphicData>
            </a:graphic>
          </wp:inline>
        </w:drawing>
      </w:r>
    </w:p>
    <w:p>
      <w:pPr>
        <w:pStyle w:val="Normal1"/>
        <w:spacing w:lineRule="auto" w:line="360" w:before="0" w:after="0"/>
        <w:ind w:left="0" w:right="0" w:hanging="0"/>
        <w:jc w:val="center"/>
        <w:rPr>
          <w:rFonts w:ascii="Times New Roman" w:hAnsi="Times New Roman"/>
        </w:rPr>
      </w:pPr>
      <w:r>
        <w:rPr>
          <w:rFonts w:ascii="Times New Roman" w:hAnsi="Times New Roman"/>
          <w:b/>
          <w:bCs/>
          <w:i w:val="false"/>
          <w:iCs w:val="false"/>
          <w:strike w:val="false"/>
          <w:dstrike w:val="false"/>
          <w:sz w:val="24"/>
          <w:szCs w:val="24"/>
          <w:u w:val="none"/>
        </w:rPr>
        <w:t>MINISTÉRIO DA EDUCAÇÃO</w:t>
      </w:r>
    </w:p>
    <w:p>
      <w:pPr>
        <w:pStyle w:val="Normal1"/>
        <w:spacing w:lineRule="auto" w:line="360" w:before="0" w:after="0"/>
        <w:ind w:left="0" w:right="0" w:hanging="0"/>
        <w:jc w:val="center"/>
        <w:rPr>
          <w:color w:val="000000"/>
        </w:rPr>
      </w:pPr>
      <w:r>
        <w:rPr>
          <w:rFonts w:ascii="Times New Roman" w:hAnsi="Times New Roman"/>
          <w:b/>
          <w:bCs/>
          <w:i w:val="false"/>
          <w:iCs w:val="false"/>
          <w:strike w:val="false"/>
          <w:dstrike w:val="false"/>
          <w:sz w:val="24"/>
          <w:szCs w:val="24"/>
          <w:u w:val="none"/>
        </w:rPr>
        <w:t>UNIVERSIDADE FEDERAL DOS VALES DO JEQUITINHONHA E MUCURI</w:t>
      </w:r>
    </w:p>
    <w:p>
      <w:pPr>
        <w:pStyle w:val="Normal1"/>
        <w:spacing w:lineRule="auto" w:line="360" w:before="0" w:after="0"/>
        <w:ind w:left="0" w:right="0" w:hanging="0"/>
        <w:jc w:val="center"/>
        <w:rPr>
          <w:rFonts w:ascii="Times New Roman" w:hAnsi="Times New Roman"/>
          <w:sz w:val="24"/>
          <w:szCs w:val="24"/>
        </w:rPr>
      </w:pPr>
      <w:r>
        <w:rPr>
          <w:rFonts w:ascii="Times New Roman" w:hAnsi="Times New Roman"/>
          <w:b/>
          <w:bCs/>
          <w:i w:val="false"/>
          <w:iCs w:val="false"/>
          <w:strike w:val="false"/>
          <w:dstrike w:val="false"/>
          <w:sz w:val="24"/>
          <w:szCs w:val="24"/>
          <w:u w:val="none"/>
        </w:rPr>
        <w:t>Conselho Universitário</w:t>
      </w:r>
    </w:p>
    <w:p>
      <w:pPr>
        <w:pStyle w:val="Normal1"/>
        <w:spacing w:lineRule="auto" w:line="360" w:before="0" w:after="0"/>
        <w:ind w:left="0" w:right="0" w:hanging="0"/>
        <w:jc w:val="both"/>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r>
    </w:p>
    <w:p>
      <w:pPr>
        <w:pStyle w:val="Normal1"/>
        <w:spacing w:lineRule="auto" w:line="360" w:before="0" w:after="0"/>
        <w:ind w:left="0" w:right="0" w:hanging="0"/>
        <w:jc w:val="center"/>
        <w:rPr/>
      </w:pPr>
      <w:r>
        <w:rPr>
          <w:rFonts w:cs="Times New Roman" w:ascii="Times New Roman" w:hAnsi="Times New Roman"/>
          <w:b/>
          <w:bCs/>
          <w:i w:val="false"/>
          <w:iCs w:val="false"/>
          <w:strike w:val="false"/>
          <w:dstrike w:val="false"/>
          <w:sz w:val="24"/>
          <w:szCs w:val="24"/>
          <w:u w:val="none"/>
        </w:rPr>
        <w:t>RESOLUÇÃO Nº. 0</w:t>
      </w:r>
      <w:r>
        <w:rPr>
          <w:rFonts w:cs="Times New Roman" w:ascii="Times New Roman" w:hAnsi="Times New Roman"/>
          <w:b/>
          <w:bCs/>
          <w:i w:val="false"/>
          <w:iCs w:val="false"/>
          <w:strike w:val="false"/>
          <w:dstrike w:val="false"/>
          <w:sz w:val="24"/>
          <w:szCs w:val="24"/>
          <w:u w:val="none"/>
        </w:rPr>
        <w:t>3</w:t>
      </w:r>
      <w:r>
        <w:rPr>
          <w:rFonts w:cs="Times New Roman" w:ascii="Times New Roman" w:hAnsi="Times New Roman"/>
          <w:b/>
          <w:bCs/>
          <w:i w:val="false"/>
          <w:iCs w:val="false"/>
          <w:strike w:val="false"/>
          <w:dstrike w:val="false"/>
          <w:sz w:val="24"/>
          <w:szCs w:val="24"/>
          <w:u w:val="none"/>
        </w:rPr>
        <w:t xml:space="preserve">, DE </w:t>
      </w:r>
      <w:r>
        <w:rPr>
          <w:rFonts w:cs="Times New Roman" w:ascii="Times New Roman" w:hAnsi="Times New Roman"/>
          <w:b/>
          <w:bCs/>
          <w:i w:val="false"/>
          <w:iCs w:val="false"/>
          <w:strike w:val="false"/>
          <w:dstrike w:val="false"/>
          <w:sz w:val="24"/>
          <w:szCs w:val="24"/>
          <w:u w:val="none"/>
        </w:rPr>
        <w:t>25</w:t>
      </w:r>
      <w:r>
        <w:rPr>
          <w:rFonts w:cs="Times New Roman" w:ascii="Times New Roman" w:hAnsi="Times New Roman"/>
          <w:b/>
          <w:bCs/>
          <w:i w:val="false"/>
          <w:iCs w:val="false"/>
          <w:strike w:val="false"/>
          <w:dstrike w:val="false"/>
          <w:sz w:val="24"/>
          <w:szCs w:val="24"/>
          <w:u w:val="none"/>
        </w:rPr>
        <w:t xml:space="preserve"> DE JANEIRO DE 2019</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widowControl/>
        <w:tabs>
          <w:tab w:val="left" w:pos="4929" w:leader="none"/>
        </w:tabs>
        <w:bidi w:val="0"/>
        <w:spacing w:lineRule="auto" w:line="360" w:before="0" w:after="0"/>
        <w:ind w:left="5102" w:right="0" w:hanging="0"/>
        <w:jc w:val="both"/>
        <w:rPr/>
      </w:pPr>
      <w:r>
        <w:rPr>
          <w:rFonts w:ascii="Times New Roman" w:hAnsi="Times New Roman"/>
          <w:b w:val="false"/>
          <w:bCs w:val="false"/>
          <w:i w:val="false"/>
          <w:iCs w:val="false"/>
          <w:strike w:val="false"/>
          <w:dstrike w:val="false"/>
          <w:color w:val="000000"/>
          <w:sz w:val="24"/>
          <w:szCs w:val="24"/>
          <w:u w:val="none"/>
        </w:rPr>
        <w:t>Revoga a Resolução Consu nº 21, de 01 de julho de 2011, e aprova o Regimento Interno do Comitê de Ética em Pesquisa da Universidade Federal dos Vales do Jequitinhonha e Mucuri – UFVJM.</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both"/>
        <w:rPr/>
      </w:pPr>
      <w:r>
        <w:rPr>
          <w:rFonts w:eastAsia="Times New Roman" w:cs="Times New Roman" w:ascii="Times New Roman" w:hAnsi="Times New Roman"/>
          <w:b w:val="false"/>
          <w:bCs w:val="false"/>
          <w:i w:val="false"/>
          <w:iCs w:val="false"/>
          <w:strike w:val="false"/>
          <w:dstrike w:val="false"/>
          <w:color w:val="000000"/>
          <w:sz w:val="24"/>
          <w:szCs w:val="24"/>
          <w:highlight w:val="white"/>
          <w:u w:val="none"/>
        </w:rPr>
        <w:tab/>
      </w:r>
      <w:r>
        <w:rPr>
          <w:rStyle w:val="Fontepargpadro"/>
          <w:rFonts w:eastAsia="Times New Roman" w:cs="Times New Roman" w:ascii="Times New Roman" w:hAnsi="Times New Roman"/>
          <w:b/>
          <w:bCs w:val="false"/>
          <w:i w:val="false"/>
          <w:iCs w:val="false"/>
          <w:strike w:val="false"/>
          <w:dstrike w:val="false"/>
          <w:color w:val="00000A"/>
          <w:sz w:val="24"/>
          <w:szCs w:val="24"/>
          <w:highlight w:val="white"/>
          <w:u w:val="none"/>
          <w:shd w:fill="FFFFFF" w:val="clear"/>
        </w:rPr>
        <w:t xml:space="preserve">O </w:t>
      </w:r>
      <w:r>
        <w:rPr>
          <w:rStyle w:val="Fontepargpadro"/>
          <w:rFonts w:eastAsia="Times New Roman" w:cs="Times New Roman" w:ascii="Times New Roman" w:hAnsi="Times New Roman"/>
          <w:b/>
          <w:bCs w:val="false"/>
          <w:i w:val="false"/>
          <w:iCs w:val="false"/>
          <w:strike w:val="false"/>
          <w:dstrike w:val="false"/>
          <w:color w:val="00000A"/>
          <w:sz w:val="24"/>
          <w:szCs w:val="24"/>
          <w:highlight w:val="white"/>
          <w:u w:val="none"/>
          <w:shd w:fill="FFFFFF" w:val="clear"/>
        </w:rPr>
        <w:t xml:space="preserve">PRESIDENTE DO </w:t>
      </w:r>
      <w:r>
        <w:rPr>
          <w:rStyle w:val="Fontepargpadro"/>
          <w:rFonts w:eastAsia="Times New Roman" w:cs="Times New Roman" w:ascii="Times New Roman" w:hAnsi="Times New Roman"/>
          <w:b/>
          <w:bCs w:val="false"/>
          <w:i w:val="false"/>
          <w:iCs w:val="false"/>
          <w:strike w:val="false"/>
          <w:dstrike w:val="false"/>
          <w:color w:val="00000A"/>
          <w:sz w:val="24"/>
          <w:szCs w:val="24"/>
          <w:highlight w:val="white"/>
          <w:u w:val="none"/>
          <w:shd w:fill="FFFFFF" w:val="clear"/>
        </w:rPr>
        <w:t>CONSELHO UNIVERSITÁRIO</w:t>
      </w: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 xml:space="preserve"> da Universidade Federal dos Vales do Jequitinhonha e Mucuri, no uso de suas atribuições estatutárias e regimentais, </w:t>
      </w:r>
      <w:r>
        <w:rPr>
          <w:rStyle w:val="Fontepargpadro"/>
          <w:rFonts w:eastAsia="Times New Roman" w:cs="Times New Roman" w:ascii="Times New Roman" w:hAnsi="Times New Roman"/>
          <w:b w:val="false"/>
          <w:bCs w:val="false"/>
          <w:i/>
          <w:iCs/>
          <w:strike w:val="false"/>
          <w:dstrike w:val="false"/>
          <w:color w:val="00000A"/>
          <w:sz w:val="24"/>
          <w:szCs w:val="24"/>
          <w:highlight w:val="white"/>
          <w:u w:val="none"/>
          <w:shd w:fill="FFFFFF" w:val="clear"/>
        </w:rPr>
        <w:t>ad referendum</w:t>
      </w: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both"/>
        <w:rPr>
          <w:rFonts w:ascii="Times New Roman" w:hAnsi="Times New Roman"/>
          <w:b/>
          <w:b/>
          <w:bCs/>
          <w:i w:val="false"/>
          <w:i w:val="false"/>
          <w:iCs w:val="false"/>
          <w:sz w:val="24"/>
          <w:szCs w:val="24"/>
          <w:u w:val="none"/>
        </w:rPr>
      </w:pPr>
      <w:r>
        <w:rPr>
          <w:rFonts w:ascii="Times New Roman" w:hAnsi="Times New Roman"/>
          <w:b/>
          <w:bCs/>
          <w:i w:val="false"/>
          <w:iCs w:val="false"/>
          <w:strike w:val="false"/>
          <w:dstrike w:val="false"/>
          <w:sz w:val="24"/>
          <w:szCs w:val="24"/>
          <w:u w:val="none"/>
        </w:rPr>
        <w:tab/>
        <w:t>RESOLVE: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Web"/>
        <w:keepNext/>
        <w:keepLines w:val="false"/>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CAPÍTULO I</w:t>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DO COMITÊ</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1º</w:t>
      </w:r>
      <w:r>
        <w:rPr>
          <w:rFonts w:ascii="Times New Roman" w:hAnsi="Times New Roman"/>
          <w:b w:val="false"/>
          <w:bCs w:val="false"/>
          <w:i w:val="false"/>
          <w:iCs w:val="false"/>
          <w:strike w:val="false"/>
          <w:dstrike w:val="false"/>
          <w:sz w:val="24"/>
          <w:szCs w:val="24"/>
          <w:u w:val="none"/>
          <w:lang w:val="pt-BR"/>
        </w:rPr>
        <w:t xml:space="preserve"> O Comitê de Ética em Pesquisa da Universidade Federal dos Vales do Jequitinhonha e Mucuri – CEP/UFVJM, órgão constituído e instalado pela Faculdade Federal de Odontologia de Diamantina – FAFEOD, hoje Universidade Federal dos Vales do Jequitinhonha e Mucuri – UFVJM, por meio da Portaria nº 187, de 23 de dezembro de 1998, é órgão vinculado administrativamente à Pró-Reitoria de Pesquisa e Pós-graduação, autônomo em decisões de sua alçada e de caráter multidisciplinar e multiprofissional.</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2º</w:t>
      </w:r>
      <w:r>
        <w:rPr>
          <w:rFonts w:ascii="Times New Roman" w:hAnsi="Times New Roman"/>
          <w:b w:val="false"/>
          <w:bCs w:val="false"/>
          <w:i w:val="false"/>
          <w:iCs w:val="false"/>
          <w:strike w:val="false"/>
          <w:dstrike w:val="false"/>
          <w:sz w:val="24"/>
          <w:szCs w:val="24"/>
          <w:u w:val="none"/>
          <w:lang w:val="pt-BR"/>
        </w:rPr>
        <w:t xml:space="preserve"> O CEP/UFVJM é um órgão de natureza deliberativa, consultiva e educativa, em matéria de análise dos aspectos éticos da pesquisa com seres humanos e é vinculado à Comissão Nacional de Ética em Pesquisa – CONEP e ao Conselho Nacional de Saúde – CNS </w:t>
      </w:r>
      <w:r>
        <w:rPr>
          <w:rFonts w:ascii="Times New Roman" w:hAnsi="Times New Roman"/>
          <w:b w:val="false"/>
          <w:bCs w:val="false"/>
          <w:i w:val="false"/>
          <w:iCs w:val="false"/>
          <w:strike w:val="false"/>
          <w:dstrike w:val="false"/>
          <w:sz w:val="24"/>
          <w:szCs w:val="24"/>
          <w:u w:val="none"/>
          <w:lang w:val="pt-BR"/>
        </w:rPr>
        <w:t>do Ministério da Saúde – MS,</w:t>
      </w:r>
      <w:r>
        <w:rPr>
          <w:rFonts w:ascii="Times New Roman" w:hAnsi="Times New Roman"/>
          <w:b w:val="false"/>
          <w:bCs w:val="false"/>
          <w:i w:val="false"/>
          <w:iCs w:val="false"/>
          <w:strike w:val="false"/>
          <w:dstrike w:val="false"/>
          <w:sz w:val="24"/>
          <w:szCs w:val="24"/>
          <w:u w:val="none"/>
          <w:lang w:val="pt-BR"/>
        </w:rPr>
        <w:t xml:space="preserve"> de acordo com a Resolução </w:t>
      </w:r>
      <w:r>
        <w:rPr>
          <w:rFonts w:ascii="Times New Roman" w:hAnsi="Times New Roman"/>
          <w:b w:val="false"/>
          <w:bCs w:val="false"/>
          <w:i w:val="false"/>
          <w:iCs w:val="false"/>
          <w:strike w:val="false"/>
          <w:dstrike w:val="false"/>
          <w:sz w:val="24"/>
          <w:szCs w:val="24"/>
          <w:u w:val="none"/>
          <w:lang w:val="pt-BR"/>
        </w:rPr>
        <w:t xml:space="preserve">do Ministério da Saúde </w:t>
      </w:r>
      <w:r>
        <w:rPr>
          <w:rFonts w:ascii="Times New Roman" w:hAnsi="Times New Roman"/>
          <w:b w:val="false"/>
          <w:bCs w:val="false"/>
          <w:i w:val="false"/>
          <w:iCs w:val="false"/>
          <w:strike w:val="false"/>
          <w:dstrike w:val="false"/>
          <w:sz w:val="24"/>
          <w:szCs w:val="24"/>
          <w:u w:val="none"/>
          <w:lang w:val="pt-BR"/>
        </w:rPr>
        <w:t>nº 466, de 12 de dezembro de 2012, sendo o seu objetivo precípuo defender os interesses dos sujeitos da pesquisa em sua integridade e dignidade.</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CAPÍTULO II</w:t>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DA CONSTITUIÇÃO, ORGANIZAÇÃO E FUNCIONAMENTO</w:t>
      </w:r>
    </w:p>
    <w:p>
      <w:pPr>
        <w:pStyle w:val="NormalWeb"/>
        <w:widowControl/>
        <w:spacing w:lineRule="auto" w:line="360" w:before="0" w:afterAutospacing="0" w:after="0"/>
        <w:ind w:left="0" w:right="0" w:hanging="0"/>
        <w:jc w:val="center"/>
        <w:rPr>
          <w:rFonts w:ascii="Times New Roman" w:hAnsi="Times New Roman"/>
          <w:i w:val="false"/>
          <w:i w:val="false"/>
          <w:iCs w:val="false"/>
          <w:strike w:val="false"/>
          <w:dstrike w:val="false"/>
          <w:sz w:val="24"/>
          <w:szCs w:val="24"/>
          <w:u w:val="none"/>
          <w:lang w:val="pt-BR"/>
        </w:rPr>
      </w:pPr>
      <w:r>
        <w:rPr>
          <w:b/>
          <w:bCs/>
        </w:rPr>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SEÇÃO I</w:t>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DA CONSTITUIÇÃO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3º</w:t>
      </w:r>
      <w:r>
        <w:rPr>
          <w:rFonts w:ascii="Times New Roman" w:hAnsi="Times New Roman"/>
          <w:b w:val="false"/>
          <w:bCs w:val="false"/>
          <w:i w:val="false"/>
          <w:iCs w:val="false"/>
          <w:strike w:val="false"/>
          <w:dstrike w:val="false"/>
          <w:sz w:val="24"/>
          <w:szCs w:val="24"/>
          <w:u w:val="none"/>
          <w:lang w:val="pt-BR"/>
        </w:rPr>
        <w:t xml:space="preserve"> O CEP/UFVJM será representado por um colegiado composto por 13 (treze) membros titulares e respectivos suplentes, sendo até 12 (doze) dos membros pesquisadores do quadro permanente da UFVJM e pelo menos 1 (um) membro usuário da comunidade externa à Universidade, que representará os usuários da Instituição.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§1º</w:t>
      </w:r>
      <w:r>
        <w:rPr>
          <w:rFonts w:ascii="Times New Roman" w:hAnsi="Times New Roman"/>
          <w:b w:val="false"/>
          <w:bCs w:val="false"/>
          <w:i w:val="false"/>
          <w:iCs w:val="false"/>
          <w:strike w:val="false"/>
          <w:dstrike w:val="false"/>
          <w:sz w:val="24"/>
          <w:szCs w:val="24"/>
          <w:u w:val="none"/>
          <w:lang w:val="pt-BR"/>
        </w:rPr>
        <w:t xml:space="preserve"> O mandato dos membros do Comitê será organizado em triênios, de acordo com o período de revalidação aprovado pela CONEP/MS, sendo os mandatos dos titulares e respectivos suplentes, do coordenador e vice-coordenador vinculados ao triênio para que foram eleitos.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§2º</w:t>
      </w:r>
      <w:r>
        <w:rPr>
          <w:rFonts w:ascii="Times New Roman" w:hAnsi="Times New Roman"/>
          <w:b w:val="false"/>
          <w:bCs w:val="false"/>
          <w:i w:val="false"/>
          <w:iCs w:val="false"/>
          <w:strike w:val="false"/>
          <w:dstrike w:val="false"/>
          <w:sz w:val="24"/>
          <w:szCs w:val="24"/>
          <w:u w:val="none"/>
          <w:lang w:val="pt-BR"/>
        </w:rPr>
        <w:t xml:space="preserve"> O mandato será de três anos, prorrogável por igual período, para atender ao disposto no §1º do Art. 5º.</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§3º</w:t>
      </w:r>
      <w:r>
        <w:rPr>
          <w:rFonts w:ascii="Times New Roman" w:hAnsi="Times New Roman"/>
          <w:b w:val="false"/>
          <w:bCs w:val="false"/>
          <w:i w:val="false"/>
          <w:iCs w:val="false"/>
          <w:strike w:val="false"/>
          <w:dstrike w:val="false"/>
          <w:sz w:val="24"/>
          <w:szCs w:val="24"/>
          <w:u w:val="none"/>
          <w:lang w:val="pt-BR"/>
        </w:rPr>
        <w:t xml:space="preserve"> Nas pesquisas em grupos vulneráveis, comunidades e coletividades, poderá ser convidado 1 (um) representante, como membro </w:t>
      </w:r>
      <w:r>
        <w:rPr>
          <w:rFonts w:ascii="Times New Roman" w:hAnsi="Times New Roman"/>
          <w:b w:val="false"/>
          <w:bCs w:val="false"/>
          <w:i/>
          <w:iCs/>
          <w:strike w:val="false"/>
          <w:dstrike w:val="false"/>
          <w:sz w:val="24"/>
          <w:szCs w:val="24"/>
          <w:u w:val="none"/>
          <w:lang w:val="pt-BR"/>
        </w:rPr>
        <w:t>ad hoc</w:t>
      </w:r>
      <w:r>
        <w:rPr>
          <w:rFonts w:ascii="Times New Roman" w:hAnsi="Times New Roman"/>
          <w:b w:val="false"/>
          <w:bCs w:val="false"/>
          <w:i w:val="false"/>
          <w:iCs w:val="false"/>
          <w:strike w:val="false"/>
          <w:dstrike w:val="false"/>
          <w:sz w:val="24"/>
          <w:szCs w:val="24"/>
          <w:u w:val="none"/>
          <w:lang w:val="pt-BR"/>
        </w:rPr>
        <w:t xml:space="preserve"> do CEP/UFVJM, para participar da análise do projeto. Em substituição poderá ser criado um grupo de trabalho, a critério do CEP.</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§4º</w:t>
      </w:r>
      <w:r>
        <w:rPr>
          <w:rFonts w:ascii="Times New Roman" w:hAnsi="Times New Roman"/>
          <w:b w:val="false"/>
          <w:bCs w:val="false"/>
          <w:i w:val="false"/>
          <w:iCs w:val="false"/>
          <w:strike w:val="false"/>
          <w:dstrike w:val="false"/>
          <w:sz w:val="24"/>
          <w:szCs w:val="24"/>
          <w:u w:val="none"/>
          <w:lang w:val="pt-BR"/>
        </w:rPr>
        <w:t xml:space="preserve"> O CEP/UFVJM poderá contar com consultores </w:t>
      </w:r>
      <w:r>
        <w:rPr>
          <w:rFonts w:ascii="Times New Roman" w:hAnsi="Times New Roman"/>
          <w:b w:val="false"/>
          <w:bCs w:val="false"/>
          <w:i/>
          <w:iCs/>
          <w:strike w:val="false"/>
          <w:dstrike w:val="false"/>
          <w:sz w:val="24"/>
          <w:szCs w:val="24"/>
          <w:u w:val="none"/>
          <w:lang w:val="pt-BR"/>
        </w:rPr>
        <w:t>ad hoc</w:t>
      </w:r>
      <w:r>
        <w:rPr>
          <w:rFonts w:ascii="Times New Roman" w:hAnsi="Times New Roman"/>
          <w:b w:val="false"/>
          <w:bCs w:val="false"/>
          <w:i w:val="false"/>
          <w:iCs w:val="false"/>
          <w:strike w:val="false"/>
          <w:dstrike w:val="false"/>
          <w:sz w:val="24"/>
          <w:szCs w:val="24"/>
          <w:u w:val="none"/>
          <w:lang w:val="pt-BR"/>
        </w:rPr>
        <w:t>, pertencentes ou não à instituição, com a finalidade de fornecer subsídios ao Comitê.</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§5º</w:t>
      </w:r>
      <w:r>
        <w:rPr>
          <w:rFonts w:ascii="Times New Roman" w:hAnsi="Times New Roman"/>
          <w:b w:val="false"/>
          <w:bCs w:val="false"/>
          <w:i w:val="false"/>
          <w:iCs w:val="false"/>
          <w:strike w:val="false"/>
          <w:dstrike w:val="false"/>
          <w:sz w:val="24"/>
          <w:szCs w:val="24"/>
          <w:u w:val="none"/>
          <w:lang w:val="pt-BR"/>
        </w:rPr>
        <w:t xml:space="preserve"> Os membros deverão ter total independência na tomada das decisões, durante o exercício de suas funções, mantendo sob caráter confidencial as informações recebidas, isentando-se de envolvimento financeiro e conflitos de interesse.</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§6º</w:t>
      </w:r>
      <w:r>
        <w:rPr>
          <w:rFonts w:ascii="Times New Roman" w:hAnsi="Times New Roman"/>
          <w:b w:val="false"/>
          <w:bCs w:val="false"/>
          <w:i w:val="false"/>
          <w:iCs w:val="false"/>
          <w:strike w:val="false"/>
          <w:dstrike w:val="false"/>
          <w:sz w:val="24"/>
          <w:szCs w:val="24"/>
          <w:u w:val="none"/>
          <w:lang w:val="pt-BR"/>
        </w:rPr>
        <w:t xml:space="preserve"> O membro que faltar a 03 (três) reuniões consecutivas, sem justificativa, será desligado do Comitê. O suplente assumirá como titular com mandato vinculado ao triênio.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§7º</w:t>
      </w:r>
      <w:r>
        <w:rPr>
          <w:rFonts w:ascii="Times New Roman" w:hAnsi="Times New Roman"/>
          <w:b w:val="false"/>
          <w:bCs w:val="false"/>
          <w:i w:val="false"/>
          <w:iCs w:val="false"/>
          <w:strike w:val="false"/>
          <w:dstrike w:val="false"/>
          <w:sz w:val="24"/>
          <w:szCs w:val="24"/>
          <w:u w:val="none"/>
          <w:lang w:val="pt-BR"/>
        </w:rPr>
        <w:t xml:space="preserve"> O membro que faltar a 06 (seis) reuniões consecutivas, com justificativa da falta, será desligado do Comitê. O respectivo suplente assumirá como titular com mandato vinculado ao triênio.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4º</w:t>
      </w:r>
      <w:r>
        <w:rPr>
          <w:rFonts w:ascii="Times New Roman" w:hAnsi="Times New Roman"/>
          <w:b w:val="false"/>
          <w:bCs w:val="false"/>
          <w:i w:val="false"/>
          <w:iCs w:val="false"/>
          <w:strike w:val="false"/>
          <w:dstrike w:val="false"/>
          <w:sz w:val="24"/>
          <w:szCs w:val="24"/>
          <w:u w:val="none"/>
          <w:lang w:val="pt-BR"/>
        </w:rPr>
        <w:t xml:space="preserve"> Os 12 (doze) membros pesquisadores do quadro efetivo da UFVJM que comporão o CEP deverão pertencer às áreas de conhecimento, assim distribuídos: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I – 04 (quatro) representantes da saúde;</w:t>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II – 03 (três) representantes das ciências biológicas;</w:t>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III – 02 (dois) representantes das ciências exatas, engenharias e agrárias; e</w:t>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IV – 03 (três) representantes das ciências sociais aplicadas, humanas, letras e artes.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5º</w:t>
      </w:r>
      <w:r>
        <w:rPr>
          <w:rFonts w:ascii="Times New Roman" w:hAnsi="Times New Roman"/>
          <w:b w:val="false"/>
          <w:bCs w:val="false"/>
          <w:i w:val="false"/>
          <w:iCs w:val="false"/>
          <w:strike w:val="false"/>
          <w:dstrike w:val="false"/>
          <w:sz w:val="24"/>
          <w:szCs w:val="24"/>
          <w:u w:val="none"/>
          <w:lang w:val="pt-BR"/>
        </w:rPr>
        <w:t xml:space="preserve"> Para a composição do quadro de pesquisadores do Comitê, a coordenação do CEP divulgará a abertura das inscrições junto à comunidade acadêmica da UFVJM para que os pesquisadores interessados apresentem sua candidatura.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§1º</w:t>
      </w:r>
      <w:r>
        <w:rPr>
          <w:rFonts w:ascii="Times New Roman" w:hAnsi="Times New Roman"/>
          <w:b w:val="false"/>
          <w:bCs w:val="false"/>
          <w:i w:val="false"/>
          <w:iCs w:val="false"/>
          <w:strike w:val="false"/>
          <w:dstrike w:val="false"/>
          <w:sz w:val="24"/>
          <w:szCs w:val="24"/>
          <w:u w:val="none"/>
          <w:lang w:val="pt-BR"/>
        </w:rPr>
        <w:t xml:space="preserve"> O número de vagas disponíveis para novas candidaturas não deverá exceder 2/3 (dois terços) dos assentos do CEP, de forma a valorizar a memória das reuniões e atuação do Comitê no triênio anterior.</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§2º</w:t>
      </w:r>
      <w:r>
        <w:rPr>
          <w:rFonts w:ascii="Times New Roman" w:hAnsi="Times New Roman"/>
          <w:b w:val="false"/>
          <w:bCs w:val="false"/>
          <w:i w:val="false"/>
          <w:iCs w:val="false"/>
          <w:strike w:val="false"/>
          <w:dstrike w:val="false"/>
          <w:sz w:val="24"/>
          <w:szCs w:val="24"/>
          <w:u w:val="none"/>
          <w:lang w:val="pt-BR"/>
        </w:rPr>
        <w:t xml:space="preserve"> A chamada para inscrições deve ser feita com a antecedência mínima de 3 (três) meses do término do triênio.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§3º</w:t>
      </w:r>
      <w:r>
        <w:rPr>
          <w:rFonts w:ascii="Times New Roman" w:hAnsi="Times New Roman"/>
          <w:b w:val="false"/>
          <w:bCs w:val="false"/>
          <w:i w:val="false"/>
          <w:iCs w:val="false"/>
          <w:strike w:val="false"/>
          <w:dstrike w:val="false"/>
          <w:sz w:val="24"/>
          <w:szCs w:val="24"/>
          <w:u w:val="none"/>
          <w:lang w:val="pt-BR"/>
        </w:rPr>
        <w:t xml:space="preserve"> A chamada para inscrições deve ter ampla divulgação no âmbito da UFVJM, incluindo informação no jornal da Universidade e em seu sítio eletrônico.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§4º</w:t>
      </w:r>
      <w:r>
        <w:rPr>
          <w:rFonts w:ascii="Times New Roman" w:hAnsi="Times New Roman"/>
          <w:b w:val="false"/>
          <w:bCs w:val="false"/>
          <w:i w:val="false"/>
          <w:iCs w:val="false"/>
          <w:strike w:val="false"/>
          <w:dstrike w:val="false"/>
          <w:sz w:val="24"/>
          <w:szCs w:val="24"/>
          <w:u w:val="none"/>
          <w:lang w:val="pt-BR"/>
        </w:rPr>
        <w:t xml:space="preserve"> O período para inscrições não deverá ser inferior a 15 (quinze) dias consecutivos.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§5º</w:t>
      </w:r>
      <w:r>
        <w:rPr>
          <w:rFonts w:ascii="Times New Roman" w:hAnsi="Times New Roman"/>
          <w:b w:val="false"/>
          <w:bCs w:val="false"/>
          <w:i w:val="false"/>
          <w:iCs w:val="false"/>
          <w:strike w:val="false"/>
          <w:dstrike w:val="false"/>
          <w:sz w:val="24"/>
          <w:szCs w:val="24"/>
          <w:u w:val="none"/>
          <w:lang w:val="pt-BR"/>
        </w:rPr>
        <w:t xml:space="preserve"> Cada chapa, formada por titular e suplente, poderá se inscrever em apenas uma área de conhecimento, compatível com a formação e/ou atuação profissional dos membros da chapa.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§6º</w:t>
      </w:r>
      <w:r>
        <w:rPr>
          <w:rFonts w:ascii="Times New Roman" w:hAnsi="Times New Roman"/>
          <w:b w:val="false"/>
          <w:bCs w:val="false"/>
          <w:i w:val="false"/>
          <w:iCs w:val="false"/>
          <w:strike w:val="false"/>
          <w:dstrike w:val="false"/>
          <w:sz w:val="24"/>
          <w:szCs w:val="24"/>
          <w:u w:val="none"/>
          <w:lang w:val="pt-BR"/>
        </w:rPr>
        <w:t xml:space="preserve"> Os pesquisadores, candidatos a uma cadeira no Comitê, devem apresentar Currículo Lattes para comprovação de experiência em pesquisa científica.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6º</w:t>
      </w:r>
      <w:r>
        <w:rPr>
          <w:rFonts w:ascii="Times New Roman" w:hAnsi="Times New Roman"/>
          <w:b w:val="false"/>
          <w:bCs w:val="false"/>
          <w:i w:val="false"/>
          <w:iCs w:val="false"/>
          <w:strike w:val="false"/>
          <w:dstrike w:val="false"/>
          <w:sz w:val="24"/>
          <w:szCs w:val="24"/>
          <w:u w:val="none"/>
          <w:lang w:val="pt-BR"/>
        </w:rPr>
        <w:t xml:space="preserve"> A escolha dos membros será feita por eleição pelos pares conforme estabelecido em edital próprio.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§1º</w:t>
      </w:r>
      <w:r>
        <w:rPr>
          <w:rFonts w:ascii="Times New Roman" w:hAnsi="Times New Roman"/>
          <w:b w:val="false"/>
          <w:bCs w:val="false"/>
          <w:i w:val="false"/>
          <w:iCs w:val="false"/>
          <w:strike w:val="false"/>
          <w:dstrike w:val="false"/>
          <w:sz w:val="24"/>
          <w:szCs w:val="24"/>
          <w:u w:val="none"/>
          <w:lang w:val="pt-BR"/>
        </w:rPr>
        <w:t xml:space="preserve"> O processo eleitoral será coordenado por comissão indicada pelo CEP.</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§2º</w:t>
      </w:r>
      <w:r>
        <w:rPr>
          <w:rFonts w:ascii="Times New Roman" w:hAnsi="Times New Roman"/>
          <w:b w:val="false"/>
          <w:bCs w:val="false"/>
          <w:i w:val="false"/>
          <w:iCs w:val="false"/>
          <w:strike w:val="false"/>
          <w:dstrike w:val="false"/>
          <w:sz w:val="24"/>
          <w:szCs w:val="24"/>
          <w:u w:val="none"/>
          <w:lang w:val="pt-BR"/>
        </w:rPr>
        <w:t xml:space="preserve"> Cada eleitor poderá votar em candidatos a apenas uma área de conhecimento, compatível com sua área de formação e/ou atuação profissional, em um número de chapas igual ao número de vagas disponível para a respectiva área.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§3º</w:t>
      </w:r>
      <w:r>
        <w:rPr>
          <w:rFonts w:ascii="Times New Roman" w:hAnsi="Times New Roman"/>
          <w:b w:val="false"/>
          <w:bCs w:val="false"/>
          <w:i w:val="false"/>
          <w:iCs w:val="false"/>
          <w:strike w:val="false"/>
          <w:dstrike w:val="false"/>
          <w:sz w:val="24"/>
          <w:szCs w:val="24"/>
          <w:u w:val="none"/>
          <w:lang w:val="pt-BR"/>
        </w:rPr>
        <w:t xml:space="preserve"> Em caso de empate, o desempate será realizado observando os critérios definidos em edital.</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7º</w:t>
      </w:r>
      <w:r>
        <w:rPr>
          <w:rFonts w:ascii="Times New Roman" w:hAnsi="Times New Roman"/>
          <w:b w:val="false"/>
          <w:bCs w:val="false"/>
          <w:i w:val="false"/>
          <w:iCs w:val="false"/>
          <w:strike w:val="false"/>
          <w:dstrike w:val="false"/>
          <w:sz w:val="24"/>
          <w:szCs w:val="24"/>
          <w:u w:val="none"/>
          <w:lang w:val="pt-BR"/>
        </w:rPr>
        <w:t xml:space="preserve"> O coordenador e o vice-coordenador serão eleitos, por meio de voto secreto, em sessão especial do CEP/UFVJM, realizada na primeira reunião do triênio, que será de 3 (três) anos, podendo ser reeleitos por uma vez consecutiva.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 xml:space="preserve">Parágrafo </w:t>
      </w:r>
      <w:r>
        <w:rPr>
          <w:rFonts w:ascii="Times New Roman" w:hAnsi="Times New Roman"/>
          <w:b/>
          <w:bCs/>
          <w:i w:val="false"/>
          <w:iCs w:val="false"/>
          <w:strike w:val="false"/>
          <w:dstrike w:val="false"/>
          <w:sz w:val="24"/>
          <w:szCs w:val="24"/>
          <w:u w:val="none"/>
          <w:lang w:val="pt-BR"/>
        </w:rPr>
        <w:t>ú</w:t>
      </w:r>
      <w:r>
        <w:rPr>
          <w:rFonts w:ascii="Times New Roman" w:hAnsi="Times New Roman"/>
          <w:b/>
          <w:bCs/>
          <w:i w:val="false"/>
          <w:iCs w:val="false"/>
          <w:strike w:val="false"/>
          <w:dstrike w:val="false"/>
          <w:sz w:val="24"/>
          <w:szCs w:val="24"/>
          <w:u w:val="none"/>
          <w:lang w:val="pt-BR"/>
        </w:rPr>
        <w:t>nico.</w:t>
      </w:r>
      <w:r>
        <w:rPr>
          <w:rFonts w:ascii="Times New Roman" w:hAnsi="Times New Roman"/>
          <w:b w:val="false"/>
          <w:bCs w:val="false"/>
          <w:i w:val="false"/>
          <w:iCs w:val="false"/>
          <w:strike w:val="false"/>
          <w:dstrike w:val="false"/>
          <w:sz w:val="24"/>
          <w:szCs w:val="24"/>
          <w:u w:val="none"/>
          <w:lang w:val="pt-BR"/>
        </w:rPr>
        <w:t xml:space="preserve"> Vagando-se o cargo de vice-coordenador antes de encerrado o triênio, proceder-se-á a eleição do sucessor, no início da reunião seguinte, que terá mandato vinculado ao triênio.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8º</w:t>
      </w:r>
      <w:r>
        <w:rPr>
          <w:rFonts w:ascii="Times New Roman" w:hAnsi="Times New Roman"/>
          <w:b w:val="false"/>
          <w:bCs w:val="false"/>
          <w:i w:val="false"/>
          <w:iCs w:val="false"/>
          <w:strike w:val="false"/>
          <w:dstrike w:val="false"/>
          <w:sz w:val="24"/>
          <w:szCs w:val="24"/>
          <w:u w:val="none"/>
          <w:lang w:val="pt-BR"/>
        </w:rPr>
        <w:t xml:space="preserve"> A coordenação do CEP solicitará ao Conselho Municipal de Saúde a indicação de membro usuário para ocupar a vaga de representante dos usuários da instituição.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9º</w:t>
      </w:r>
      <w:r>
        <w:rPr>
          <w:rFonts w:ascii="Times New Roman" w:hAnsi="Times New Roman"/>
          <w:b w:val="false"/>
          <w:bCs w:val="false"/>
          <w:i w:val="false"/>
          <w:iCs w:val="false"/>
          <w:strike w:val="false"/>
          <w:dstrike w:val="false"/>
          <w:sz w:val="24"/>
          <w:szCs w:val="24"/>
          <w:u w:val="none"/>
          <w:lang w:val="pt-BR"/>
        </w:rPr>
        <w:t xml:space="preserve"> Os membros do CEP não poderão ser remunerados no desempenho da sua tarefa.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§1º</w:t>
      </w:r>
      <w:r>
        <w:rPr>
          <w:rFonts w:ascii="Times New Roman" w:hAnsi="Times New Roman"/>
          <w:b w:val="false"/>
          <w:bCs w:val="false"/>
          <w:i w:val="false"/>
          <w:iCs w:val="false"/>
          <w:strike w:val="false"/>
          <w:dstrike w:val="false"/>
          <w:sz w:val="24"/>
          <w:szCs w:val="24"/>
          <w:u w:val="none"/>
          <w:lang w:val="pt-BR"/>
        </w:rPr>
        <w:t xml:space="preserve"> Os membros do CEP poderão receber ressarcimento de despesas efetuadas com transporte, hospedagem e alimentação.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 xml:space="preserve">§2º </w:t>
      </w:r>
      <w:r>
        <w:rPr>
          <w:rFonts w:ascii="Times New Roman" w:hAnsi="Times New Roman"/>
          <w:b w:val="false"/>
          <w:bCs w:val="false"/>
          <w:i w:val="false"/>
          <w:iCs w:val="false"/>
          <w:strike w:val="false"/>
          <w:dstrike w:val="false"/>
          <w:sz w:val="24"/>
          <w:szCs w:val="24"/>
          <w:u w:val="none"/>
          <w:lang w:val="pt-BR"/>
        </w:rPr>
        <w:t>Torna-se imprescindível que sejam dispensados, nos horários de seu trabalho no CEP, de outras obrigações da instituição, dado o caráter de relevância pública da sua função.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SEÇÃO II</w:t>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DA ORGANIZAÇÃO E FUNCIONAMENTO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10</w:t>
      </w:r>
      <w:r>
        <w:rPr>
          <w:rFonts w:ascii="Times New Roman" w:hAnsi="Times New Roman"/>
          <w:b w:val="false"/>
          <w:bCs w:val="false"/>
          <w:i w:val="false"/>
          <w:iCs w:val="false"/>
          <w:strike w:val="false"/>
          <w:dstrike w:val="false"/>
          <w:sz w:val="24"/>
          <w:szCs w:val="24"/>
          <w:u w:val="none"/>
          <w:lang w:val="pt-BR"/>
        </w:rPr>
        <w:t xml:space="preserve"> O CEP/UFVJM organiza-se e funciona por reuniões colegiadas.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§1º</w:t>
      </w:r>
      <w:r>
        <w:rPr>
          <w:rFonts w:ascii="Times New Roman" w:hAnsi="Times New Roman"/>
          <w:b w:val="false"/>
          <w:bCs w:val="false"/>
          <w:i w:val="false"/>
          <w:iCs w:val="false"/>
          <w:strike w:val="false"/>
          <w:dstrike w:val="false"/>
          <w:sz w:val="24"/>
          <w:szCs w:val="24"/>
          <w:u w:val="none"/>
          <w:lang w:val="pt-BR"/>
        </w:rPr>
        <w:t xml:space="preserve"> O horário de funcionamento e atendimento ao público do CEP/UFVJM é de segunda </w:t>
      </w:r>
      <w:r>
        <w:rPr>
          <w:rFonts w:ascii="Times New Roman" w:hAnsi="Times New Roman"/>
          <w:b w:val="false"/>
          <w:bCs w:val="false"/>
          <w:i w:val="false"/>
          <w:iCs w:val="false"/>
          <w:strike w:val="false"/>
          <w:dstrike w:val="false"/>
          <w:sz w:val="24"/>
          <w:szCs w:val="24"/>
          <w:u w:val="none"/>
          <w:lang w:val="pt-BR"/>
        </w:rPr>
        <w:t>a</w:t>
      </w:r>
      <w:r>
        <w:rPr>
          <w:rFonts w:ascii="Times New Roman" w:hAnsi="Times New Roman"/>
          <w:b w:val="false"/>
          <w:bCs w:val="false"/>
          <w:i w:val="false"/>
          <w:iCs w:val="false"/>
          <w:strike w:val="false"/>
          <w:dstrike w:val="false"/>
          <w:sz w:val="24"/>
          <w:szCs w:val="24"/>
          <w:u w:val="none"/>
          <w:lang w:val="pt-BR"/>
        </w:rPr>
        <w:t xml:space="preserve"> sexta-feira, das </w:t>
      </w:r>
      <w:r>
        <w:rPr>
          <w:rFonts w:ascii="Times New Roman" w:hAnsi="Times New Roman"/>
          <w:b w:val="false"/>
          <w:bCs w:val="false"/>
          <w:i w:val="false"/>
          <w:iCs w:val="false"/>
          <w:strike w:val="false"/>
          <w:dstrike w:val="false"/>
          <w:sz w:val="24"/>
          <w:szCs w:val="24"/>
          <w:u w:val="none"/>
          <w:lang w:val="pt-BR"/>
        </w:rPr>
        <w:t>13h</w:t>
      </w:r>
      <w:r>
        <w:rPr>
          <w:rFonts w:ascii="Times New Roman" w:hAnsi="Times New Roman"/>
          <w:b w:val="false"/>
          <w:bCs w:val="false"/>
          <w:i w:val="false"/>
          <w:iCs w:val="false"/>
          <w:strike w:val="false"/>
          <w:dstrike w:val="false"/>
          <w:sz w:val="24"/>
          <w:szCs w:val="24"/>
          <w:u w:val="none"/>
          <w:lang w:val="pt-BR"/>
        </w:rPr>
        <w:t xml:space="preserve"> </w:t>
      </w:r>
      <w:r>
        <w:rPr>
          <w:rFonts w:ascii="Times New Roman" w:hAnsi="Times New Roman"/>
          <w:b w:val="false"/>
          <w:bCs w:val="false"/>
          <w:i w:val="false"/>
          <w:iCs w:val="false"/>
          <w:strike w:val="false"/>
          <w:dstrike w:val="false"/>
          <w:sz w:val="24"/>
          <w:szCs w:val="24"/>
          <w:u w:val="none"/>
          <w:lang w:val="pt-BR"/>
        </w:rPr>
        <w:t>à</w:t>
      </w:r>
      <w:r>
        <w:rPr>
          <w:rFonts w:ascii="Times New Roman" w:hAnsi="Times New Roman"/>
          <w:b w:val="false"/>
          <w:bCs w:val="false"/>
          <w:i w:val="false"/>
          <w:iCs w:val="false"/>
          <w:strike w:val="false"/>
          <w:dstrike w:val="false"/>
          <w:sz w:val="24"/>
          <w:szCs w:val="24"/>
          <w:u w:val="none"/>
          <w:lang w:val="pt-BR"/>
        </w:rPr>
        <w:t>s 17</w:t>
      </w:r>
      <w:r>
        <w:rPr>
          <w:rFonts w:ascii="Times New Roman" w:hAnsi="Times New Roman"/>
          <w:b w:val="false"/>
          <w:bCs w:val="false"/>
          <w:i w:val="false"/>
          <w:iCs w:val="false"/>
          <w:strike w:val="false"/>
          <w:dstrike w:val="false"/>
          <w:sz w:val="24"/>
          <w:szCs w:val="24"/>
          <w:u w:val="none"/>
          <w:lang w:val="pt-BR"/>
        </w:rPr>
        <w:t>h</w:t>
      </w:r>
      <w:r>
        <w:rPr>
          <w:rFonts w:ascii="Times New Roman" w:hAnsi="Times New Roman"/>
          <w:b w:val="false"/>
          <w:bCs w:val="false"/>
          <w:i w:val="false"/>
          <w:iCs w:val="false"/>
          <w:strike w:val="false"/>
          <w:dstrike w:val="false"/>
          <w:sz w:val="24"/>
          <w:szCs w:val="24"/>
          <w:u w:val="none"/>
          <w:lang w:val="pt-BR"/>
        </w:rPr>
        <w:t>, sala CEP/UFVJM, Prédio da Reitoria, Campus JK.</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§2º</w:t>
      </w:r>
      <w:r>
        <w:rPr>
          <w:rFonts w:ascii="Times New Roman" w:hAnsi="Times New Roman"/>
          <w:b w:val="false"/>
          <w:bCs w:val="false"/>
          <w:i w:val="false"/>
          <w:iCs w:val="false"/>
          <w:strike w:val="false"/>
          <w:dstrike w:val="false"/>
          <w:sz w:val="24"/>
          <w:szCs w:val="24"/>
          <w:u w:val="none"/>
          <w:lang w:val="pt-BR"/>
        </w:rPr>
        <w:t xml:space="preserve"> As reuniões ordinárias colegiadas do CEP/UFVJM ocorrem semanalmente, das 14</w:t>
      </w:r>
      <w:r>
        <w:rPr>
          <w:rFonts w:ascii="Times New Roman" w:hAnsi="Times New Roman"/>
          <w:b w:val="false"/>
          <w:bCs w:val="false"/>
          <w:i w:val="false"/>
          <w:iCs w:val="false"/>
          <w:strike w:val="false"/>
          <w:dstrike w:val="false"/>
          <w:sz w:val="24"/>
          <w:szCs w:val="24"/>
          <w:u w:val="none"/>
          <w:lang w:val="pt-BR"/>
        </w:rPr>
        <w:t>h</w:t>
      </w:r>
      <w:r>
        <w:rPr>
          <w:rFonts w:ascii="Times New Roman" w:hAnsi="Times New Roman"/>
          <w:b w:val="false"/>
          <w:bCs w:val="false"/>
          <w:i w:val="false"/>
          <w:iCs w:val="false"/>
          <w:strike w:val="false"/>
          <w:dstrike w:val="false"/>
          <w:sz w:val="24"/>
          <w:szCs w:val="24"/>
          <w:u w:val="none"/>
          <w:lang w:val="pt-BR"/>
        </w:rPr>
        <w:t xml:space="preserve"> </w:t>
      </w:r>
      <w:r>
        <w:rPr>
          <w:rFonts w:ascii="Times New Roman" w:hAnsi="Times New Roman"/>
          <w:b w:val="false"/>
          <w:bCs w:val="false"/>
          <w:i w:val="false"/>
          <w:iCs w:val="false"/>
          <w:strike w:val="false"/>
          <w:dstrike w:val="false"/>
          <w:sz w:val="24"/>
          <w:szCs w:val="24"/>
          <w:u w:val="none"/>
          <w:lang w:val="pt-BR"/>
        </w:rPr>
        <w:t>à</w:t>
      </w:r>
      <w:r>
        <w:rPr>
          <w:rFonts w:ascii="Times New Roman" w:hAnsi="Times New Roman"/>
          <w:b w:val="false"/>
          <w:bCs w:val="false"/>
          <w:i w:val="false"/>
          <w:iCs w:val="false"/>
          <w:strike w:val="false"/>
          <w:dstrike w:val="false"/>
          <w:sz w:val="24"/>
          <w:szCs w:val="24"/>
          <w:u w:val="none"/>
          <w:lang w:val="pt-BR"/>
        </w:rPr>
        <w:t>s 17h.</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CAPÍTULO III</w:t>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DAS ATRIBUIÇÕES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SEÇÃO I</w:t>
      </w:r>
    </w:p>
    <w:p>
      <w:pPr>
        <w:pStyle w:val="NormalWeb"/>
        <w:widowControl/>
        <w:spacing w:lineRule="auto" w:line="360" w:before="0" w:afterAutospacing="0" w:after="0"/>
        <w:ind w:left="0" w:right="0" w:hanging="0"/>
        <w:jc w:val="center"/>
        <w:rPr/>
      </w:pPr>
      <w:r>
        <w:rPr>
          <w:rFonts w:ascii="Times New Roman" w:hAnsi="Times New Roman"/>
          <w:b/>
          <w:bCs/>
          <w:i w:val="false"/>
          <w:iCs w:val="false"/>
          <w:strike w:val="false"/>
          <w:dstrike w:val="false"/>
          <w:sz w:val="24"/>
          <w:szCs w:val="24"/>
          <w:u w:val="none"/>
          <w:lang w:val="pt-BR"/>
        </w:rPr>
        <w:t>DO COORDENADOR E DO VICE-COORDENADOR</w:t>
      </w:r>
    </w:p>
    <w:p>
      <w:pPr>
        <w:pStyle w:val="NormalWeb"/>
        <w:widowControl/>
        <w:spacing w:lineRule="auto" w:line="360" w:before="0" w:afterAutospacing="0" w:after="0"/>
        <w:ind w:left="0" w:right="0" w:hanging="0"/>
        <w:jc w:val="center"/>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11.</w:t>
      </w:r>
      <w:r>
        <w:rPr>
          <w:rFonts w:ascii="Times New Roman" w:hAnsi="Times New Roman"/>
          <w:b w:val="false"/>
          <w:bCs w:val="false"/>
          <w:i w:val="false"/>
          <w:iCs w:val="false"/>
          <w:strike w:val="false"/>
          <w:dstrike w:val="false"/>
          <w:sz w:val="24"/>
          <w:szCs w:val="24"/>
          <w:u w:val="none"/>
          <w:lang w:val="pt-BR"/>
        </w:rPr>
        <w:t xml:space="preserve"> Ao </w:t>
      </w:r>
      <w:r>
        <w:rPr>
          <w:rFonts w:ascii="Times New Roman" w:hAnsi="Times New Roman"/>
          <w:b w:val="false"/>
          <w:bCs w:val="false"/>
          <w:i w:val="false"/>
          <w:iCs w:val="false"/>
          <w:strike w:val="false"/>
          <w:dstrike w:val="false"/>
          <w:sz w:val="24"/>
          <w:szCs w:val="24"/>
          <w:u w:val="none"/>
          <w:lang w:val="pt-BR"/>
        </w:rPr>
        <w:t>c</w:t>
      </w:r>
      <w:r>
        <w:rPr>
          <w:rFonts w:ascii="Times New Roman" w:hAnsi="Times New Roman"/>
          <w:b w:val="false"/>
          <w:bCs w:val="false"/>
          <w:i w:val="false"/>
          <w:iCs w:val="false"/>
          <w:strike w:val="false"/>
          <w:dstrike w:val="false"/>
          <w:sz w:val="24"/>
          <w:szCs w:val="24"/>
          <w:u w:val="none"/>
          <w:lang w:val="pt-BR"/>
        </w:rPr>
        <w:t>oordenador compete:</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I</w:t>
      </w:r>
      <w:r>
        <w:rPr>
          <w:rFonts w:ascii="Times New Roman" w:hAnsi="Times New Roman"/>
          <w:b w:val="false"/>
          <w:bCs w:val="false"/>
          <w:i w:val="false"/>
          <w:iCs w:val="false"/>
          <w:strike w:val="false"/>
          <w:dstrike w:val="false"/>
          <w:sz w:val="24"/>
          <w:szCs w:val="24"/>
          <w:u w:val="none"/>
          <w:lang w:val="pt-BR"/>
        </w:rPr>
        <w:t xml:space="preserve"> – c</w:t>
      </w:r>
      <w:r>
        <w:rPr>
          <w:rFonts w:ascii="Times New Roman" w:hAnsi="Times New Roman"/>
          <w:b w:val="false"/>
          <w:bCs w:val="false"/>
          <w:i w:val="false"/>
          <w:iCs w:val="false"/>
          <w:strike w:val="false"/>
          <w:dstrike w:val="false"/>
          <w:sz w:val="24"/>
          <w:szCs w:val="24"/>
          <w:u w:val="none"/>
          <w:lang w:val="pt-BR"/>
        </w:rPr>
        <w:t>onvocar e conduzir as reuniões, além de planejá-las e propor um calendário para sua realização;</w:t>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II</w:t>
      </w:r>
      <w:r>
        <w:rPr>
          <w:rFonts w:ascii="Times New Roman" w:hAnsi="Times New Roman"/>
          <w:b w:val="false"/>
          <w:bCs w:val="false"/>
          <w:i w:val="false"/>
          <w:iCs w:val="false"/>
          <w:strike w:val="false"/>
          <w:dstrike w:val="false"/>
          <w:sz w:val="24"/>
          <w:szCs w:val="24"/>
          <w:u w:val="none"/>
          <w:lang w:val="pt-BR"/>
        </w:rPr>
        <w:t xml:space="preserve"> – d</w:t>
      </w:r>
      <w:r>
        <w:rPr>
          <w:rFonts w:ascii="Times New Roman" w:hAnsi="Times New Roman"/>
          <w:b w:val="false"/>
          <w:bCs w:val="false"/>
          <w:i w:val="false"/>
          <w:iCs w:val="false"/>
          <w:strike w:val="false"/>
          <w:dstrike w:val="false"/>
          <w:sz w:val="24"/>
          <w:szCs w:val="24"/>
          <w:u w:val="none"/>
          <w:lang w:val="pt-BR"/>
        </w:rPr>
        <w:t>esignar e encaminhar aos relatores os projetos de pesquisa ou outros documentos encaminhados ao CEP/UFVJM;</w:t>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III</w:t>
      </w:r>
      <w:r>
        <w:rPr>
          <w:rFonts w:ascii="Times New Roman" w:hAnsi="Times New Roman"/>
          <w:b w:val="false"/>
          <w:bCs w:val="false"/>
          <w:i w:val="false"/>
          <w:iCs w:val="false"/>
          <w:strike w:val="false"/>
          <w:dstrike w:val="false"/>
          <w:sz w:val="24"/>
          <w:szCs w:val="24"/>
          <w:u w:val="none"/>
          <w:lang w:val="pt-BR"/>
        </w:rPr>
        <w:t xml:space="preserve"> – e</w:t>
      </w:r>
      <w:r>
        <w:rPr>
          <w:rFonts w:ascii="Times New Roman" w:hAnsi="Times New Roman"/>
          <w:b w:val="false"/>
          <w:bCs w:val="false"/>
          <w:i w:val="false"/>
          <w:iCs w:val="false"/>
          <w:strike w:val="false"/>
          <w:dstrike w:val="false"/>
          <w:sz w:val="24"/>
          <w:szCs w:val="24"/>
          <w:u w:val="none"/>
          <w:lang w:val="pt-BR"/>
        </w:rPr>
        <w:t>stimular a capacitação dos membros do Comitê e outros eventos relacionados à ética em pesquisa em seres humanos;</w:t>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IV</w:t>
      </w:r>
      <w:r>
        <w:rPr>
          <w:rFonts w:ascii="Times New Roman" w:hAnsi="Times New Roman"/>
          <w:b w:val="false"/>
          <w:bCs w:val="false"/>
          <w:i w:val="false"/>
          <w:iCs w:val="false"/>
          <w:strike w:val="false"/>
          <w:dstrike w:val="false"/>
          <w:sz w:val="24"/>
          <w:szCs w:val="24"/>
          <w:u w:val="none"/>
          <w:lang w:val="pt-BR"/>
        </w:rPr>
        <w:t xml:space="preserve"> – a</w:t>
      </w:r>
      <w:r>
        <w:rPr>
          <w:rFonts w:ascii="Times New Roman" w:hAnsi="Times New Roman"/>
          <w:b w:val="false"/>
          <w:bCs w:val="false"/>
          <w:i w:val="false"/>
          <w:iCs w:val="false"/>
          <w:strike w:val="false"/>
          <w:dstrike w:val="false"/>
          <w:sz w:val="24"/>
          <w:szCs w:val="24"/>
          <w:u w:val="none"/>
          <w:lang w:val="pt-BR"/>
        </w:rPr>
        <w:t>dministrar recursos destinados a este colegiado e prestar contas dos mesmos;</w:t>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V</w:t>
      </w:r>
      <w:r>
        <w:rPr>
          <w:rFonts w:ascii="Times New Roman" w:hAnsi="Times New Roman"/>
          <w:b w:val="false"/>
          <w:bCs w:val="false"/>
          <w:i w:val="false"/>
          <w:iCs w:val="false"/>
          <w:strike w:val="false"/>
          <w:dstrike w:val="false"/>
          <w:sz w:val="24"/>
          <w:szCs w:val="24"/>
          <w:u w:val="none"/>
          <w:lang w:val="pt-BR"/>
        </w:rPr>
        <w:t xml:space="preserve"> – z</w:t>
      </w:r>
      <w:r>
        <w:rPr>
          <w:rFonts w:ascii="Times New Roman" w:hAnsi="Times New Roman"/>
          <w:b w:val="false"/>
          <w:bCs w:val="false"/>
          <w:i w:val="false"/>
          <w:iCs w:val="false"/>
          <w:strike w:val="false"/>
          <w:dstrike w:val="false"/>
          <w:sz w:val="24"/>
          <w:szCs w:val="24"/>
          <w:u w:val="none"/>
          <w:lang w:val="pt-BR"/>
        </w:rPr>
        <w:t>elar pelo patrimônio do CEP;</w:t>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VI</w:t>
      </w:r>
      <w:r>
        <w:rPr>
          <w:rFonts w:ascii="Times New Roman" w:hAnsi="Times New Roman"/>
          <w:b w:val="false"/>
          <w:bCs w:val="false"/>
          <w:i w:val="false"/>
          <w:iCs w:val="false"/>
          <w:strike w:val="false"/>
          <w:dstrike w:val="false"/>
          <w:sz w:val="24"/>
          <w:szCs w:val="24"/>
          <w:u w:val="none"/>
          <w:lang w:val="pt-BR"/>
        </w:rPr>
        <w:t xml:space="preserve"> – a</w:t>
      </w:r>
      <w:r>
        <w:rPr>
          <w:rFonts w:ascii="Times New Roman" w:hAnsi="Times New Roman"/>
          <w:b w:val="false"/>
          <w:bCs w:val="false"/>
          <w:i w:val="false"/>
          <w:iCs w:val="false"/>
          <w:strike w:val="false"/>
          <w:dstrike w:val="false"/>
          <w:sz w:val="24"/>
          <w:szCs w:val="24"/>
          <w:u w:val="none"/>
          <w:lang w:val="pt-BR"/>
        </w:rPr>
        <w:t>ssinar todos os documentos emitidos pelo CEP;</w:t>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VII</w:t>
      </w:r>
      <w:r>
        <w:rPr>
          <w:rFonts w:ascii="Times New Roman" w:hAnsi="Times New Roman"/>
          <w:b w:val="false"/>
          <w:bCs w:val="false"/>
          <w:i w:val="false"/>
          <w:iCs w:val="false"/>
          <w:strike w:val="false"/>
          <w:dstrike w:val="false"/>
          <w:sz w:val="24"/>
          <w:szCs w:val="24"/>
          <w:u w:val="none"/>
          <w:lang w:val="pt-BR"/>
        </w:rPr>
        <w:t xml:space="preserve"> – r</w:t>
      </w:r>
      <w:r>
        <w:rPr>
          <w:rFonts w:ascii="Times New Roman" w:hAnsi="Times New Roman"/>
          <w:b w:val="false"/>
          <w:bCs w:val="false"/>
          <w:i w:val="false"/>
          <w:iCs w:val="false"/>
          <w:strike w:val="false"/>
          <w:dstrike w:val="false"/>
          <w:sz w:val="24"/>
          <w:szCs w:val="24"/>
          <w:u w:val="none"/>
          <w:lang w:val="pt-BR"/>
        </w:rPr>
        <w:t xml:space="preserve">epresentar o </w:t>
      </w:r>
      <w:r>
        <w:rPr>
          <w:rFonts w:ascii="Times New Roman" w:hAnsi="Times New Roman"/>
          <w:b w:val="false"/>
          <w:bCs w:val="false"/>
          <w:i w:val="false"/>
          <w:iCs w:val="false"/>
          <w:strike w:val="false"/>
          <w:dstrike w:val="false"/>
          <w:sz w:val="24"/>
          <w:szCs w:val="24"/>
          <w:u w:val="none"/>
          <w:lang w:val="pt-BR"/>
        </w:rPr>
        <w:t>C</w:t>
      </w:r>
      <w:r>
        <w:rPr>
          <w:rFonts w:ascii="Times New Roman" w:hAnsi="Times New Roman"/>
          <w:b w:val="false"/>
          <w:bCs w:val="false"/>
          <w:i w:val="false"/>
          <w:iCs w:val="false"/>
          <w:strike w:val="false"/>
          <w:dstrike w:val="false"/>
          <w:sz w:val="24"/>
          <w:szCs w:val="24"/>
          <w:u w:val="none"/>
          <w:lang w:val="pt-BR"/>
        </w:rPr>
        <w:t>omitê perante as demandas internas e externas;</w:t>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VIII</w:t>
      </w:r>
      <w:r>
        <w:rPr>
          <w:rFonts w:ascii="Times New Roman" w:hAnsi="Times New Roman"/>
          <w:b w:val="false"/>
          <w:bCs w:val="false"/>
          <w:i w:val="false"/>
          <w:iCs w:val="false"/>
          <w:strike w:val="false"/>
          <w:dstrike w:val="false"/>
          <w:sz w:val="24"/>
          <w:szCs w:val="24"/>
          <w:u w:val="none"/>
          <w:lang w:val="pt-BR"/>
        </w:rPr>
        <w:t xml:space="preserve"> – d</w:t>
      </w:r>
      <w:r>
        <w:rPr>
          <w:rFonts w:ascii="Times New Roman" w:hAnsi="Times New Roman"/>
          <w:b w:val="false"/>
          <w:bCs w:val="false"/>
          <w:i w:val="false"/>
          <w:iCs w:val="false"/>
          <w:strike w:val="false"/>
          <w:dstrike w:val="false"/>
          <w:sz w:val="24"/>
          <w:szCs w:val="24"/>
          <w:u w:val="none"/>
          <w:lang w:val="pt-BR"/>
        </w:rPr>
        <w:t>ar voto de qualidade, quando for o caso;</w:t>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IX</w:t>
      </w:r>
      <w:r>
        <w:rPr>
          <w:rFonts w:ascii="Times New Roman" w:hAnsi="Times New Roman"/>
          <w:b w:val="false"/>
          <w:bCs w:val="false"/>
          <w:i w:val="false"/>
          <w:iCs w:val="false"/>
          <w:strike w:val="false"/>
          <w:dstrike w:val="false"/>
          <w:sz w:val="24"/>
          <w:szCs w:val="24"/>
          <w:u w:val="none"/>
          <w:lang w:val="pt-BR"/>
        </w:rPr>
        <w:t xml:space="preserve"> – z</w:t>
      </w:r>
      <w:r>
        <w:rPr>
          <w:rFonts w:ascii="Times New Roman" w:hAnsi="Times New Roman"/>
          <w:b w:val="false"/>
          <w:bCs w:val="false"/>
          <w:i w:val="false"/>
          <w:iCs w:val="false"/>
          <w:strike w:val="false"/>
          <w:dstrike w:val="false"/>
          <w:sz w:val="24"/>
          <w:szCs w:val="24"/>
          <w:u w:val="none"/>
          <w:lang w:val="pt-BR"/>
        </w:rPr>
        <w:t>elar pelo cumprimento deste regimento.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12.</w:t>
      </w:r>
      <w:r>
        <w:rPr>
          <w:rFonts w:ascii="Times New Roman" w:hAnsi="Times New Roman"/>
          <w:b w:val="false"/>
          <w:bCs w:val="false"/>
          <w:i w:val="false"/>
          <w:iCs w:val="false"/>
          <w:strike w:val="false"/>
          <w:dstrike w:val="false"/>
          <w:sz w:val="24"/>
          <w:szCs w:val="24"/>
          <w:u w:val="none"/>
          <w:lang w:val="pt-BR"/>
        </w:rPr>
        <w:t xml:space="preserve"> Ao </w:t>
      </w:r>
      <w:r>
        <w:rPr>
          <w:rFonts w:ascii="Times New Roman" w:hAnsi="Times New Roman"/>
          <w:b w:val="false"/>
          <w:bCs w:val="false"/>
          <w:i w:val="false"/>
          <w:iCs w:val="false"/>
          <w:strike w:val="false"/>
          <w:dstrike w:val="false"/>
          <w:sz w:val="24"/>
          <w:szCs w:val="24"/>
          <w:u w:val="none"/>
          <w:lang w:val="pt-BR"/>
        </w:rPr>
        <w:t>v</w:t>
      </w:r>
      <w:r>
        <w:rPr>
          <w:rFonts w:ascii="Times New Roman" w:hAnsi="Times New Roman"/>
          <w:b w:val="false"/>
          <w:bCs w:val="false"/>
          <w:i w:val="false"/>
          <w:iCs w:val="false"/>
          <w:strike w:val="false"/>
          <w:dstrike w:val="false"/>
          <w:sz w:val="24"/>
          <w:szCs w:val="24"/>
          <w:u w:val="none"/>
          <w:lang w:val="pt-BR"/>
        </w:rPr>
        <w:t>ice-</w:t>
      </w:r>
      <w:r>
        <w:rPr>
          <w:rFonts w:ascii="Times New Roman" w:hAnsi="Times New Roman"/>
          <w:b w:val="false"/>
          <w:bCs w:val="false"/>
          <w:i w:val="false"/>
          <w:iCs w:val="false"/>
          <w:strike w:val="false"/>
          <w:dstrike w:val="false"/>
          <w:sz w:val="24"/>
          <w:szCs w:val="24"/>
          <w:u w:val="none"/>
          <w:lang w:val="pt-BR"/>
        </w:rPr>
        <w:t>c</w:t>
      </w:r>
      <w:r>
        <w:rPr>
          <w:rFonts w:ascii="Times New Roman" w:hAnsi="Times New Roman"/>
          <w:b w:val="false"/>
          <w:bCs w:val="false"/>
          <w:i w:val="false"/>
          <w:iCs w:val="false"/>
          <w:strike w:val="false"/>
          <w:dstrike w:val="false"/>
          <w:sz w:val="24"/>
          <w:szCs w:val="24"/>
          <w:u w:val="none"/>
          <w:lang w:val="pt-BR"/>
        </w:rPr>
        <w:t xml:space="preserve">oordenador compete </w:t>
      </w:r>
      <w:r>
        <w:rPr>
          <w:rFonts w:ascii="Times New Roman" w:hAnsi="Times New Roman"/>
          <w:b w:val="false"/>
          <w:bCs w:val="false"/>
          <w:i w:val="false"/>
          <w:iCs w:val="false"/>
          <w:strike w:val="false"/>
          <w:dstrike w:val="false"/>
          <w:sz w:val="24"/>
          <w:szCs w:val="24"/>
          <w:u w:val="none"/>
          <w:lang w:val="pt-BR"/>
        </w:rPr>
        <w:t>s</w:t>
      </w:r>
      <w:r>
        <w:rPr>
          <w:rFonts w:ascii="Times New Roman" w:hAnsi="Times New Roman"/>
          <w:b w:val="false"/>
          <w:bCs w:val="false"/>
          <w:i w:val="false"/>
          <w:iCs w:val="false"/>
          <w:strike w:val="false"/>
          <w:dstrike w:val="false"/>
          <w:sz w:val="24"/>
          <w:szCs w:val="24"/>
          <w:u w:val="none"/>
          <w:lang w:val="pt-BR"/>
        </w:rPr>
        <w:t xml:space="preserve">ubstituir o </w:t>
      </w:r>
      <w:r>
        <w:rPr>
          <w:rFonts w:ascii="Times New Roman" w:hAnsi="Times New Roman"/>
          <w:b w:val="false"/>
          <w:bCs w:val="false"/>
          <w:i w:val="false"/>
          <w:iCs w:val="false"/>
          <w:strike w:val="false"/>
          <w:dstrike w:val="false"/>
          <w:sz w:val="24"/>
          <w:szCs w:val="24"/>
          <w:u w:val="none"/>
          <w:lang w:val="pt-BR"/>
        </w:rPr>
        <w:t>c</w:t>
      </w:r>
      <w:r>
        <w:rPr>
          <w:rFonts w:ascii="Times New Roman" w:hAnsi="Times New Roman"/>
          <w:b w:val="false"/>
          <w:bCs w:val="false"/>
          <w:i w:val="false"/>
          <w:iCs w:val="false"/>
          <w:strike w:val="false"/>
          <w:dstrike w:val="false"/>
          <w:sz w:val="24"/>
          <w:szCs w:val="24"/>
          <w:u w:val="none"/>
          <w:lang w:val="pt-BR"/>
        </w:rPr>
        <w:t>oordenador nos seus impedimentos, temporários ou definitivos.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SEÇÃO II</w:t>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DO COMITÊ</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13.</w:t>
      </w:r>
      <w:r>
        <w:rPr>
          <w:rFonts w:ascii="Times New Roman" w:hAnsi="Times New Roman"/>
          <w:b w:val="false"/>
          <w:bCs w:val="false"/>
          <w:i w:val="false"/>
          <w:iCs w:val="false"/>
          <w:strike w:val="false"/>
          <w:dstrike w:val="false"/>
          <w:sz w:val="24"/>
          <w:szCs w:val="24"/>
          <w:u w:val="none"/>
          <w:lang w:val="pt-BR"/>
        </w:rPr>
        <w:t xml:space="preserve"> </w:t>
      </w:r>
      <w:r>
        <w:rPr>
          <w:rFonts w:ascii="Times New Roman" w:hAnsi="Times New Roman"/>
          <w:b w:val="false"/>
          <w:bCs w:val="false"/>
          <w:i w:val="false"/>
          <w:iCs w:val="false"/>
          <w:strike w:val="false"/>
          <w:dstrike w:val="false"/>
          <w:sz w:val="24"/>
          <w:szCs w:val="24"/>
          <w:u w:val="none"/>
          <w:lang w:val="pt-BR"/>
        </w:rPr>
        <w:t>Compete ao CEP</w:t>
      </w:r>
      <w:r>
        <w:rPr>
          <w:rFonts w:ascii="Times New Roman" w:hAnsi="Times New Roman"/>
          <w:b w:val="false"/>
          <w:bCs w:val="false"/>
          <w:i w:val="false"/>
          <w:iCs w:val="false"/>
          <w:strike w:val="false"/>
          <w:dstrike w:val="false"/>
          <w:sz w:val="24"/>
          <w:szCs w:val="24"/>
          <w:u w:val="none"/>
          <w:lang w:val="pt-BR"/>
        </w:rPr>
        <w:t xml:space="preserve"> </w:t>
      </w:r>
      <w:r>
        <w:rPr>
          <w:rFonts w:ascii="Times New Roman" w:hAnsi="Times New Roman"/>
          <w:b w:val="false"/>
          <w:bCs w:val="false"/>
          <w:i w:val="false"/>
          <w:iCs w:val="false"/>
          <w:strike w:val="false"/>
          <w:dstrike w:val="false"/>
          <w:sz w:val="24"/>
          <w:szCs w:val="24"/>
          <w:u w:val="none"/>
          <w:lang w:val="pt-BR"/>
        </w:rPr>
        <w:t>r</w:t>
      </w:r>
      <w:r>
        <w:rPr>
          <w:rFonts w:ascii="Times New Roman" w:hAnsi="Times New Roman"/>
          <w:b w:val="false"/>
          <w:bCs w:val="false"/>
          <w:i w:val="false"/>
          <w:iCs w:val="false"/>
          <w:strike w:val="false"/>
          <w:dstrike w:val="false"/>
          <w:sz w:val="24"/>
          <w:szCs w:val="24"/>
          <w:u w:val="none"/>
          <w:lang w:val="pt-BR"/>
        </w:rPr>
        <w:t>evisar todos os protocolos de pesquisa envolvendo seres humanos, cabendo-lhe a responsabilidade primária pelas decisões sobre a ética da pesquisa a ser desenvolvida pelas instituições ou locais envolvidos, de modo a garantir e resguardar a integridade e os direitos dos voluntários participantes nas referidas pesquisas e emitir parecer, no prazo máximo de 40 (quarenta) dias, dos quais 10 (dez) dias são para checagem documental e 30 (trinta) dias para emissão do parecer, identificando com clareza o ensaio e documentos estudados.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§1º</w:t>
      </w:r>
      <w:r>
        <w:rPr>
          <w:rFonts w:ascii="Times New Roman" w:hAnsi="Times New Roman"/>
          <w:b w:val="false"/>
          <w:bCs w:val="false"/>
          <w:i w:val="false"/>
          <w:iCs w:val="false"/>
          <w:strike w:val="false"/>
          <w:dstrike w:val="false"/>
          <w:sz w:val="24"/>
          <w:szCs w:val="24"/>
          <w:u w:val="none"/>
          <w:lang w:val="pt-BR"/>
        </w:rPr>
        <w:t xml:space="preserve"> O parecer de cada protocolo culminará com seu enquadramento em uma das seguintes categorias estabelecidas pela Norma Operacional </w:t>
      </w:r>
      <w:r>
        <w:rPr>
          <w:rFonts w:ascii="Times New Roman" w:hAnsi="Times New Roman"/>
          <w:b w:val="false"/>
          <w:bCs w:val="false"/>
          <w:i w:val="false"/>
          <w:iCs w:val="false"/>
          <w:strike w:val="false"/>
          <w:dstrike w:val="false"/>
          <w:sz w:val="24"/>
          <w:szCs w:val="24"/>
          <w:u w:val="none"/>
          <w:lang w:val="pt-BR"/>
        </w:rPr>
        <w:t xml:space="preserve">CNS/MS nº </w:t>
      </w:r>
      <w:r>
        <w:rPr>
          <w:rFonts w:ascii="Times New Roman" w:hAnsi="Times New Roman"/>
          <w:b w:val="false"/>
          <w:bCs w:val="false"/>
          <w:i w:val="false"/>
          <w:iCs w:val="false"/>
          <w:strike w:val="false"/>
          <w:dstrike w:val="false"/>
          <w:sz w:val="24"/>
          <w:szCs w:val="24"/>
          <w:u w:val="none"/>
          <w:lang w:val="pt-BR"/>
        </w:rPr>
        <w:t>001/2013:</w:t>
      </w:r>
    </w:p>
    <w:p>
      <w:pPr>
        <w:pStyle w:val="NormalWeb"/>
        <w:widowControl/>
        <w:spacing w:lineRule="auto" w:line="360" w:before="0" w:afterAutospacing="0" w:after="0"/>
        <w:ind w:left="0" w:right="0" w:hanging="0"/>
        <w:jc w:val="both"/>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 xml:space="preserve">I – </w:t>
      </w:r>
      <w:r>
        <w:rPr>
          <w:rFonts w:ascii="Times New Roman" w:hAnsi="Times New Roman"/>
          <w:b w:val="false"/>
          <w:bCs w:val="false"/>
          <w:i w:val="false"/>
          <w:iCs w:val="false"/>
          <w:strike w:val="false"/>
          <w:dstrike w:val="false"/>
          <w:sz w:val="24"/>
          <w:szCs w:val="24"/>
          <w:u w:val="none"/>
          <w:lang w:val="pt-BR"/>
        </w:rPr>
        <w:t>a</w:t>
      </w:r>
      <w:r>
        <w:rPr>
          <w:rFonts w:ascii="Times New Roman" w:hAnsi="Times New Roman"/>
          <w:b w:val="false"/>
          <w:bCs w:val="false"/>
          <w:i w:val="false"/>
          <w:iCs w:val="false"/>
          <w:strike w:val="false"/>
          <w:dstrike w:val="false"/>
          <w:sz w:val="24"/>
          <w:szCs w:val="24"/>
          <w:u w:val="none"/>
          <w:lang w:val="pt-BR"/>
        </w:rPr>
        <w:t>provado: quando o protocolo encontra-se totalmente adequado para execução;</w:t>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II</w:t>
      </w:r>
      <w:r>
        <w:rPr>
          <w:rFonts w:ascii="Times New Roman" w:hAnsi="Times New Roman"/>
          <w:b w:val="false"/>
          <w:bCs w:val="false"/>
          <w:i w:val="false"/>
          <w:iCs w:val="false"/>
          <w:strike w:val="false"/>
          <w:dstrike w:val="false"/>
          <w:sz w:val="24"/>
          <w:szCs w:val="24"/>
          <w:u w:val="none"/>
          <w:lang w:val="pt-BR"/>
        </w:rPr>
        <w:t xml:space="preserve"> – c</w:t>
      </w:r>
      <w:r>
        <w:rPr>
          <w:rFonts w:ascii="Times New Roman" w:hAnsi="Times New Roman"/>
          <w:b w:val="false"/>
          <w:bCs w:val="false"/>
          <w:i w:val="false"/>
          <w:iCs w:val="false"/>
          <w:strike w:val="false"/>
          <w:dstrike w:val="false"/>
          <w:sz w:val="24"/>
          <w:szCs w:val="24"/>
          <w:u w:val="none"/>
          <w:lang w:val="pt-BR"/>
        </w:rPr>
        <w:t>om pendência: quando a decisão é pela necessidade de correção, hipótese em que serão solicitadas alterações ou complementações do protocolo de pesquisa. Por mais simples que seja a exigência feita, o protocolo continua em pendência enquanto esta não estiver completamente atendida. No caso d</w:t>
      </w:r>
      <w:r>
        <w:rPr>
          <w:rFonts w:ascii="Times New Roman" w:hAnsi="Times New Roman"/>
          <w:b w:val="false"/>
          <w:bCs w:val="false"/>
          <w:i w:val="false"/>
          <w:iCs w:val="false"/>
          <w:strike w:val="false"/>
          <w:dstrike w:val="false"/>
          <w:sz w:val="24"/>
          <w:szCs w:val="24"/>
          <w:u w:val="none"/>
          <w:lang w:val="pt-BR"/>
        </w:rPr>
        <w:t>e o</w:t>
      </w:r>
      <w:r>
        <w:rPr>
          <w:rFonts w:ascii="Times New Roman" w:hAnsi="Times New Roman"/>
          <w:b w:val="false"/>
          <w:bCs w:val="false"/>
          <w:i w:val="false"/>
          <w:iCs w:val="false"/>
          <w:strike w:val="false"/>
          <w:dstrike w:val="false"/>
          <w:sz w:val="24"/>
          <w:szCs w:val="24"/>
          <w:u w:val="none"/>
          <w:lang w:val="pt-BR"/>
        </w:rPr>
        <w:t xml:space="preserve"> parecer ser de pendência, o pesquisador terá 30 </w:t>
      </w:r>
      <w:r>
        <w:rPr>
          <w:rFonts w:ascii="Times New Roman" w:hAnsi="Times New Roman"/>
          <w:b w:val="false"/>
          <w:bCs w:val="false"/>
          <w:i w:val="false"/>
          <w:iCs w:val="false"/>
          <w:strike w:val="false"/>
          <w:dstrike w:val="false"/>
          <w:sz w:val="24"/>
          <w:szCs w:val="24"/>
          <w:u w:val="none"/>
          <w:lang w:val="pt-BR"/>
        </w:rPr>
        <w:t>(trinta)</w:t>
      </w:r>
      <w:r>
        <w:rPr>
          <w:rFonts w:ascii="Times New Roman" w:hAnsi="Times New Roman"/>
          <w:b w:val="false"/>
          <w:bCs w:val="false"/>
          <w:i w:val="false"/>
          <w:iCs w:val="false"/>
          <w:strike w:val="false"/>
          <w:dstrike w:val="false"/>
          <w:sz w:val="24"/>
          <w:szCs w:val="24"/>
          <w:u w:val="none"/>
          <w:lang w:val="pt-BR"/>
        </w:rPr>
        <w:t xml:space="preserve"> dias contados a partir de sua emissão na plataforma Brasil para respondê-la e o CEP </w:t>
      </w:r>
      <w:r>
        <w:rPr>
          <w:rFonts w:ascii="Times New Roman" w:hAnsi="Times New Roman"/>
          <w:b w:val="false"/>
          <w:bCs w:val="false"/>
          <w:i w:val="false"/>
          <w:iCs w:val="false"/>
          <w:strike w:val="false"/>
          <w:dstrike w:val="false"/>
          <w:sz w:val="24"/>
          <w:szCs w:val="24"/>
          <w:u w:val="none"/>
          <w:lang w:val="pt-BR"/>
        </w:rPr>
        <w:t xml:space="preserve">terá </w:t>
      </w:r>
      <w:r>
        <w:rPr>
          <w:rFonts w:ascii="Times New Roman" w:hAnsi="Times New Roman"/>
          <w:b w:val="false"/>
          <w:bCs w:val="false"/>
          <w:i w:val="false"/>
          <w:iCs w:val="false"/>
          <w:strike w:val="false"/>
          <w:dstrike w:val="false"/>
          <w:sz w:val="24"/>
          <w:szCs w:val="24"/>
          <w:u w:val="none"/>
          <w:lang w:val="pt-BR"/>
        </w:rPr>
        <w:t xml:space="preserve">mais 30 </w:t>
      </w:r>
      <w:r>
        <w:rPr>
          <w:rFonts w:ascii="Times New Roman" w:hAnsi="Times New Roman"/>
          <w:b w:val="false"/>
          <w:bCs w:val="false"/>
          <w:i w:val="false"/>
          <w:iCs w:val="false"/>
          <w:strike w:val="false"/>
          <w:dstrike w:val="false"/>
          <w:sz w:val="24"/>
          <w:szCs w:val="24"/>
          <w:u w:val="none"/>
          <w:lang w:val="pt-BR"/>
        </w:rPr>
        <w:t>(trinta)</w:t>
      </w:r>
      <w:r>
        <w:rPr>
          <w:rFonts w:ascii="Times New Roman" w:hAnsi="Times New Roman"/>
          <w:b w:val="false"/>
          <w:bCs w:val="false"/>
          <w:i w:val="false"/>
          <w:iCs w:val="false"/>
          <w:strike w:val="false"/>
          <w:dstrike w:val="false"/>
          <w:sz w:val="24"/>
          <w:szCs w:val="24"/>
          <w:u w:val="none"/>
          <w:lang w:val="pt-BR"/>
        </w:rPr>
        <w:t xml:space="preserve"> dias para liberação do parecer final;</w:t>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III</w:t>
      </w:r>
      <w:r>
        <w:rPr>
          <w:rFonts w:ascii="Times New Roman" w:hAnsi="Times New Roman"/>
          <w:b w:val="false"/>
          <w:bCs w:val="false"/>
          <w:i w:val="false"/>
          <w:iCs w:val="false"/>
          <w:strike w:val="false"/>
          <w:dstrike w:val="false"/>
          <w:sz w:val="24"/>
          <w:szCs w:val="24"/>
          <w:u w:val="none"/>
          <w:lang w:val="pt-BR"/>
        </w:rPr>
        <w:t xml:space="preserve"> – n</w:t>
      </w:r>
      <w:r>
        <w:rPr>
          <w:rFonts w:ascii="Times New Roman" w:hAnsi="Times New Roman"/>
          <w:b w:val="false"/>
          <w:bCs w:val="false"/>
          <w:i w:val="false"/>
          <w:iCs w:val="false"/>
          <w:strike w:val="false"/>
          <w:dstrike w:val="false"/>
          <w:sz w:val="24"/>
          <w:szCs w:val="24"/>
          <w:u w:val="none"/>
          <w:lang w:val="pt-BR"/>
        </w:rPr>
        <w:t xml:space="preserve">ão </w:t>
      </w:r>
      <w:r>
        <w:rPr>
          <w:rFonts w:ascii="Times New Roman" w:hAnsi="Times New Roman"/>
          <w:b w:val="false"/>
          <w:bCs w:val="false"/>
          <w:i w:val="false"/>
          <w:iCs w:val="false"/>
          <w:strike w:val="false"/>
          <w:dstrike w:val="false"/>
          <w:sz w:val="24"/>
          <w:szCs w:val="24"/>
          <w:u w:val="none"/>
          <w:lang w:val="pt-BR"/>
        </w:rPr>
        <w:t>a</w:t>
      </w:r>
      <w:r>
        <w:rPr>
          <w:rFonts w:ascii="Times New Roman" w:hAnsi="Times New Roman"/>
          <w:b w:val="false"/>
          <w:bCs w:val="false"/>
          <w:i w:val="false"/>
          <w:iCs w:val="false"/>
          <w:strike w:val="false"/>
          <w:dstrike w:val="false"/>
          <w:sz w:val="24"/>
          <w:szCs w:val="24"/>
          <w:u w:val="none"/>
          <w:lang w:val="pt-BR"/>
        </w:rPr>
        <w:t>provado: quando a decisão considera que os óbices éticos do protocolo são de tal gravidade que não podem ser superados pela tramitação em pendência;</w:t>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IV</w:t>
      </w:r>
      <w:r>
        <w:rPr>
          <w:rFonts w:ascii="Times New Roman" w:hAnsi="Times New Roman"/>
          <w:b w:val="false"/>
          <w:bCs w:val="false"/>
          <w:i w:val="false"/>
          <w:iCs w:val="false"/>
          <w:strike w:val="false"/>
          <w:dstrike w:val="false"/>
          <w:sz w:val="24"/>
          <w:szCs w:val="24"/>
          <w:u w:val="none"/>
          <w:lang w:val="pt-BR"/>
        </w:rPr>
        <w:t xml:space="preserve"> – a</w:t>
      </w:r>
      <w:r>
        <w:rPr>
          <w:rFonts w:ascii="Times New Roman" w:hAnsi="Times New Roman"/>
          <w:b w:val="false"/>
          <w:bCs w:val="false"/>
          <w:i w:val="false"/>
          <w:iCs w:val="false"/>
          <w:strike w:val="false"/>
          <w:dstrike w:val="false"/>
          <w:sz w:val="24"/>
          <w:szCs w:val="24"/>
          <w:u w:val="none"/>
          <w:lang w:val="pt-BR"/>
        </w:rPr>
        <w:t>rquivado: quando o pesquisador descumprir o prazo para enviar as respostas às pendências apontadas ou para recorrer;</w:t>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V</w:t>
      </w:r>
      <w:r>
        <w:rPr>
          <w:rFonts w:ascii="Times New Roman" w:hAnsi="Times New Roman"/>
          <w:b w:val="false"/>
          <w:bCs w:val="false"/>
          <w:i w:val="false"/>
          <w:iCs w:val="false"/>
          <w:strike w:val="false"/>
          <w:dstrike w:val="false"/>
          <w:sz w:val="24"/>
          <w:szCs w:val="24"/>
          <w:u w:val="none"/>
          <w:lang w:val="pt-BR"/>
        </w:rPr>
        <w:t xml:space="preserve"> – s</w:t>
      </w:r>
      <w:r>
        <w:rPr>
          <w:rFonts w:ascii="Times New Roman" w:hAnsi="Times New Roman"/>
          <w:b w:val="false"/>
          <w:bCs w:val="false"/>
          <w:i w:val="false"/>
          <w:iCs w:val="false"/>
          <w:strike w:val="false"/>
          <w:dstrike w:val="false"/>
          <w:sz w:val="24"/>
          <w:szCs w:val="24"/>
          <w:u w:val="none"/>
          <w:lang w:val="pt-BR"/>
        </w:rPr>
        <w:t>uspenso: quando a pesquisa aprovada, já em andamento, deve ser interrompida por motivo de segurança, especialmente referente ao participante da pesquisa;</w:t>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t>VI</w:t>
      </w:r>
      <w:r>
        <w:rPr>
          <w:rFonts w:ascii="Times New Roman" w:hAnsi="Times New Roman"/>
          <w:b w:val="false"/>
          <w:bCs w:val="false"/>
          <w:i w:val="false"/>
          <w:iCs w:val="false"/>
          <w:strike w:val="false"/>
          <w:dstrike w:val="false"/>
          <w:sz w:val="24"/>
          <w:szCs w:val="24"/>
          <w:u w:val="none"/>
          <w:lang w:val="pt-BR"/>
        </w:rPr>
        <w:t xml:space="preserve"> – r</w:t>
      </w:r>
      <w:r>
        <w:rPr>
          <w:rFonts w:ascii="Times New Roman" w:hAnsi="Times New Roman"/>
          <w:b w:val="false"/>
          <w:bCs w:val="false"/>
          <w:i w:val="false"/>
          <w:iCs w:val="false"/>
          <w:strike w:val="false"/>
          <w:dstrike w:val="false"/>
          <w:sz w:val="24"/>
          <w:szCs w:val="24"/>
          <w:u w:val="none"/>
          <w:lang w:val="pt-BR"/>
        </w:rPr>
        <w:t>etirado: quando o Sistema CEP/CONEP acatar a solicitação do pesquisador responsável mediante justificativa para a retirada do protocolo, antes de sua avaliação ética. Neste caso, o protocolo é considerado encerrado.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§2º</w:t>
      </w:r>
      <w:r>
        <w:rPr>
          <w:rFonts w:ascii="Times New Roman" w:hAnsi="Times New Roman"/>
          <w:b w:val="false"/>
          <w:bCs w:val="false"/>
          <w:i w:val="false"/>
          <w:iCs w:val="false"/>
          <w:strike w:val="false"/>
          <w:dstrike w:val="false"/>
          <w:sz w:val="24"/>
          <w:szCs w:val="24"/>
          <w:u w:val="none"/>
          <w:lang w:val="pt-BR"/>
        </w:rPr>
        <w:t xml:space="preserve"> As emendas de protocolos experimentais devem ser apresentadas ao CEP de forma clara e sucinta, identificando a parte do protocolo a ser modificado e suas justificativas. A emenda será analisada pelas instâncias de sua aprovação final (CEP e/ou CONEP). O parecer da emenda será “Aprovado” ou “Não Aprovado”, não cabendo “</w:t>
      </w:r>
      <w:r>
        <w:rPr>
          <w:rFonts w:ascii="Times New Roman" w:hAnsi="Times New Roman"/>
          <w:b w:val="false"/>
          <w:bCs w:val="false"/>
          <w:i w:val="false"/>
          <w:iCs w:val="false"/>
          <w:strike w:val="false"/>
          <w:dstrike w:val="false"/>
          <w:sz w:val="24"/>
          <w:szCs w:val="24"/>
          <w:u w:val="none"/>
          <w:lang w:val="pt-BR"/>
        </w:rPr>
        <w:t>Com</w:t>
      </w:r>
      <w:r>
        <w:rPr>
          <w:rFonts w:ascii="Times New Roman" w:hAnsi="Times New Roman"/>
          <w:b w:val="false"/>
          <w:bCs w:val="false"/>
          <w:i w:val="false"/>
          <w:iCs w:val="false"/>
          <w:strike w:val="false"/>
          <w:dstrike w:val="false"/>
          <w:sz w:val="24"/>
          <w:szCs w:val="24"/>
          <w:u w:val="none"/>
          <w:lang w:val="pt-BR"/>
        </w:rPr>
        <w:t xml:space="preserve"> Pendência”.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§3º</w:t>
      </w:r>
      <w:r>
        <w:rPr>
          <w:rFonts w:ascii="Times New Roman" w:hAnsi="Times New Roman"/>
          <w:b w:val="false"/>
          <w:bCs w:val="false"/>
          <w:i w:val="false"/>
          <w:iCs w:val="false"/>
          <w:strike w:val="false"/>
          <w:dstrike w:val="false"/>
          <w:sz w:val="24"/>
          <w:szCs w:val="24"/>
          <w:u w:val="none"/>
          <w:lang w:val="pt-BR"/>
        </w:rPr>
        <w:t xml:space="preserve"> Os protocolos de pesquisa que envolvem animais não serão analisados pelo CEP/UFVJM.</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14.</w:t>
      </w:r>
      <w:r>
        <w:rPr>
          <w:rFonts w:ascii="Times New Roman" w:hAnsi="Times New Roman"/>
          <w:b w:val="false"/>
          <w:bCs w:val="false"/>
          <w:i w:val="false"/>
          <w:iCs w:val="false"/>
          <w:strike w:val="false"/>
          <w:dstrike w:val="false"/>
          <w:sz w:val="24"/>
          <w:szCs w:val="24"/>
          <w:u w:val="none"/>
          <w:lang w:val="pt-BR"/>
        </w:rPr>
        <w:t xml:space="preserve"> </w:t>
      </w:r>
      <w:r>
        <w:rPr>
          <w:rFonts w:ascii="Times New Roman" w:hAnsi="Times New Roman"/>
          <w:b w:val="false"/>
          <w:bCs w:val="false"/>
          <w:i w:val="false"/>
          <w:iCs w:val="false"/>
          <w:strike w:val="false"/>
          <w:dstrike w:val="false"/>
          <w:sz w:val="24"/>
          <w:szCs w:val="24"/>
          <w:u w:val="none"/>
          <w:lang w:val="pt-BR"/>
        </w:rPr>
        <w:t>Compete ao CEP m</w:t>
      </w:r>
      <w:r>
        <w:rPr>
          <w:rFonts w:ascii="Times New Roman" w:hAnsi="Times New Roman"/>
          <w:b w:val="false"/>
          <w:bCs w:val="false"/>
          <w:i w:val="false"/>
          <w:iCs w:val="false"/>
          <w:strike w:val="false"/>
          <w:dstrike w:val="false"/>
          <w:sz w:val="24"/>
          <w:szCs w:val="24"/>
          <w:u w:val="none"/>
          <w:lang w:val="pt-BR"/>
        </w:rPr>
        <w:t>anter guarda confidencial de todos os dados obtidos na execução de sua tarefa e arquivamento do protocolo completo, que ficará à disposição das autoridades sanitárias.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§1º</w:t>
      </w:r>
      <w:r>
        <w:rPr>
          <w:rFonts w:ascii="Times New Roman" w:hAnsi="Times New Roman"/>
          <w:b w:val="false"/>
          <w:bCs w:val="false"/>
          <w:i w:val="false"/>
          <w:iCs w:val="false"/>
          <w:strike w:val="false"/>
          <w:dstrike w:val="false"/>
          <w:sz w:val="24"/>
          <w:szCs w:val="24"/>
          <w:u w:val="none"/>
          <w:lang w:val="pt-BR"/>
        </w:rPr>
        <w:t xml:space="preserve"> Em conformidade com a Resolução CNS/</w:t>
      </w:r>
      <w:r>
        <w:rPr>
          <w:rFonts w:ascii="Times New Roman" w:hAnsi="Times New Roman"/>
          <w:b w:val="false"/>
          <w:bCs w:val="false"/>
          <w:i w:val="false"/>
          <w:iCs w:val="false"/>
          <w:strike w:val="false"/>
          <w:dstrike w:val="false"/>
          <w:sz w:val="24"/>
          <w:szCs w:val="24"/>
          <w:u w:val="none"/>
          <w:lang w:val="pt-BR"/>
        </w:rPr>
        <w:t>MS</w:t>
      </w:r>
      <w:r>
        <w:rPr>
          <w:rFonts w:ascii="Times New Roman" w:hAnsi="Times New Roman"/>
          <w:b w:val="false"/>
          <w:bCs w:val="false"/>
          <w:i w:val="false"/>
          <w:iCs w:val="false"/>
          <w:strike w:val="false"/>
          <w:dstrike w:val="false"/>
          <w:sz w:val="24"/>
          <w:szCs w:val="24"/>
          <w:u w:val="none"/>
          <w:lang w:val="pt-BR"/>
        </w:rPr>
        <w:t xml:space="preserve"> </w:t>
      </w:r>
      <w:r>
        <w:rPr>
          <w:rFonts w:ascii="Times New Roman" w:hAnsi="Times New Roman"/>
          <w:b w:val="false"/>
          <w:bCs w:val="false"/>
          <w:i w:val="false"/>
          <w:iCs w:val="false"/>
          <w:strike w:val="false"/>
          <w:dstrike w:val="false"/>
          <w:sz w:val="24"/>
          <w:szCs w:val="24"/>
          <w:u w:val="none"/>
          <w:lang w:val="pt-BR"/>
        </w:rPr>
        <w:t>n</w:t>
      </w:r>
      <w:r>
        <w:rPr>
          <w:rFonts w:ascii="Times New Roman" w:hAnsi="Times New Roman"/>
          <w:b w:val="false"/>
          <w:bCs w:val="false"/>
          <w:i w:val="false"/>
          <w:iCs w:val="false"/>
          <w:strike w:val="false"/>
          <w:dstrike w:val="false"/>
          <w:sz w:val="24"/>
          <w:szCs w:val="24"/>
          <w:u w:val="none"/>
          <w:lang w:val="pt-BR"/>
        </w:rPr>
        <w:t>º 466/12, o CEP tem o dever de sigilo e confidencialidade, sendo que o conteúdo tratado durante todo o processo de análise dos protocolos tramitados no sistema CEP/C</w:t>
      </w:r>
      <w:r>
        <w:rPr>
          <w:rFonts w:ascii="Times New Roman" w:hAnsi="Times New Roman"/>
          <w:b w:val="false"/>
          <w:bCs w:val="false"/>
          <w:i w:val="false"/>
          <w:iCs w:val="false"/>
          <w:strike w:val="false"/>
          <w:dstrike w:val="false"/>
          <w:sz w:val="24"/>
          <w:szCs w:val="24"/>
          <w:u w:val="none"/>
          <w:lang w:val="pt-BR"/>
        </w:rPr>
        <w:t>ONEP</w:t>
      </w:r>
      <w:r>
        <w:rPr>
          <w:rFonts w:ascii="Times New Roman" w:hAnsi="Times New Roman"/>
          <w:b w:val="false"/>
          <w:bCs w:val="false"/>
          <w:i w:val="false"/>
          <w:iCs w:val="false"/>
          <w:strike w:val="false"/>
          <w:dstrike w:val="false"/>
          <w:sz w:val="24"/>
          <w:szCs w:val="24"/>
          <w:u w:val="none"/>
          <w:lang w:val="pt-BR"/>
        </w:rPr>
        <w:t xml:space="preserve"> é de ordem estritamente sigilosa, com reuniões sempre fechadas ao público.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§2º</w:t>
      </w:r>
      <w:r>
        <w:rPr>
          <w:rFonts w:ascii="Times New Roman" w:hAnsi="Times New Roman"/>
          <w:b w:val="false"/>
          <w:bCs w:val="false"/>
          <w:i w:val="false"/>
          <w:iCs w:val="false"/>
          <w:strike w:val="false"/>
          <w:dstrike w:val="false"/>
          <w:sz w:val="24"/>
          <w:szCs w:val="24"/>
          <w:u w:val="none"/>
          <w:lang w:val="pt-BR"/>
        </w:rPr>
        <w:t xml:space="preserve"> Os membros do CEP e da C</w:t>
      </w:r>
      <w:r>
        <w:rPr>
          <w:rFonts w:ascii="Times New Roman" w:hAnsi="Times New Roman"/>
          <w:b w:val="false"/>
          <w:bCs w:val="false"/>
          <w:i w:val="false"/>
          <w:iCs w:val="false"/>
          <w:strike w:val="false"/>
          <w:dstrike w:val="false"/>
          <w:sz w:val="24"/>
          <w:szCs w:val="24"/>
          <w:u w:val="none"/>
          <w:lang w:val="pt-BR"/>
        </w:rPr>
        <w:t>ONEP</w:t>
      </w:r>
      <w:r>
        <w:rPr>
          <w:rFonts w:ascii="Times New Roman" w:hAnsi="Times New Roman"/>
          <w:b w:val="false"/>
          <w:bCs w:val="false"/>
          <w:i w:val="false"/>
          <w:iCs w:val="false"/>
          <w:strike w:val="false"/>
          <w:dstrike w:val="false"/>
          <w:sz w:val="24"/>
          <w:szCs w:val="24"/>
          <w:u w:val="none"/>
          <w:lang w:val="pt-BR"/>
        </w:rPr>
        <w:t xml:space="preserve"> e todos os funcionários que terão acesso aos documentos, inclusive virtuais, bem como às reuniões, deverão manter sigilo, comprometendo-se, por escrito, sob pena de responsabilidade.</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 xml:space="preserve">3º </w:t>
      </w:r>
      <w:r>
        <w:rPr>
          <w:rFonts w:ascii="Times New Roman" w:hAnsi="Times New Roman"/>
          <w:b w:val="false"/>
          <w:bCs w:val="false"/>
          <w:i w:val="false"/>
          <w:iCs w:val="false"/>
          <w:strike w:val="false"/>
          <w:dstrike w:val="false"/>
          <w:sz w:val="24"/>
          <w:szCs w:val="24"/>
          <w:u w:val="none"/>
          <w:lang w:val="pt-BR"/>
        </w:rPr>
        <w:t>O tempo mínimo fixado pelo CEP para arquivamento dos protocolos analisados será de 05 (cinco) anos, ainda que digitalizados.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15.</w:t>
      </w:r>
      <w:r>
        <w:rPr>
          <w:rFonts w:ascii="Times New Roman" w:hAnsi="Times New Roman"/>
          <w:b w:val="false"/>
          <w:bCs w:val="false"/>
          <w:i w:val="false"/>
          <w:iCs w:val="false"/>
          <w:strike w:val="false"/>
          <w:dstrike w:val="false"/>
          <w:sz w:val="24"/>
          <w:szCs w:val="24"/>
          <w:u w:val="none"/>
          <w:lang w:val="pt-BR"/>
        </w:rPr>
        <w:t xml:space="preserve"> </w:t>
      </w:r>
      <w:r>
        <w:rPr>
          <w:rFonts w:ascii="Times New Roman" w:hAnsi="Times New Roman"/>
          <w:b w:val="false"/>
          <w:bCs w:val="false"/>
          <w:i w:val="false"/>
          <w:iCs w:val="false"/>
          <w:strike w:val="false"/>
          <w:dstrike w:val="false"/>
          <w:sz w:val="24"/>
          <w:szCs w:val="24"/>
          <w:u w:val="none"/>
          <w:lang w:val="pt-BR"/>
        </w:rPr>
        <w:t xml:space="preserve">Compete ao CEP </w:t>
      </w:r>
      <w:r>
        <w:rPr>
          <w:rFonts w:ascii="Times New Roman" w:hAnsi="Times New Roman"/>
          <w:b w:val="false"/>
          <w:bCs w:val="false"/>
          <w:i w:val="false"/>
          <w:iCs w:val="false"/>
          <w:strike w:val="false"/>
          <w:dstrike w:val="false"/>
          <w:sz w:val="24"/>
          <w:szCs w:val="24"/>
          <w:u w:val="none"/>
          <w:lang w:val="pt-BR"/>
        </w:rPr>
        <w:t>a</w:t>
      </w:r>
      <w:r>
        <w:rPr>
          <w:rFonts w:ascii="Times New Roman" w:hAnsi="Times New Roman"/>
          <w:b w:val="false"/>
          <w:bCs w:val="false"/>
          <w:i w:val="false"/>
          <w:iCs w:val="false"/>
          <w:strike w:val="false"/>
          <w:dstrike w:val="false"/>
          <w:sz w:val="24"/>
          <w:szCs w:val="24"/>
          <w:u w:val="none"/>
          <w:lang w:val="pt-BR"/>
        </w:rPr>
        <w:t>companhar o desenvolvimento dos projetos por meio de relatórios técnicos dos pesquisadores e/ou outros procedimentos de acompanhamento.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16.</w:t>
      </w:r>
      <w:r>
        <w:rPr>
          <w:rFonts w:ascii="Times New Roman" w:hAnsi="Times New Roman"/>
          <w:b w:val="false"/>
          <w:bCs w:val="false"/>
          <w:i w:val="false"/>
          <w:iCs w:val="false"/>
          <w:strike w:val="false"/>
          <w:dstrike w:val="false"/>
          <w:sz w:val="24"/>
          <w:szCs w:val="24"/>
          <w:u w:val="none"/>
          <w:lang w:val="pt-BR"/>
        </w:rPr>
        <w:t xml:space="preserve"> </w:t>
      </w:r>
      <w:r>
        <w:rPr>
          <w:rFonts w:ascii="Times New Roman" w:hAnsi="Times New Roman"/>
          <w:b w:val="false"/>
          <w:bCs w:val="false"/>
          <w:i w:val="false"/>
          <w:iCs w:val="false"/>
          <w:strike w:val="false"/>
          <w:dstrike w:val="false"/>
          <w:sz w:val="24"/>
          <w:szCs w:val="24"/>
          <w:u w:val="none"/>
          <w:lang w:val="pt-BR"/>
        </w:rPr>
        <w:t>Compete ao CEP</w:t>
      </w:r>
      <w:r>
        <w:rPr>
          <w:rFonts w:ascii="Times New Roman" w:hAnsi="Times New Roman"/>
          <w:b w:val="false"/>
          <w:bCs w:val="false"/>
          <w:i w:val="false"/>
          <w:iCs w:val="false"/>
          <w:strike w:val="false"/>
          <w:dstrike w:val="false"/>
          <w:sz w:val="24"/>
          <w:szCs w:val="24"/>
          <w:u w:val="none"/>
          <w:lang w:val="pt-BR"/>
        </w:rPr>
        <w:t xml:space="preserve"> </w:t>
      </w:r>
      <w:r>
        <w:rPr>
          <w:rFonts w:ascii="Times New Roman" w:hAnsi="Times New Roman"/>
          <w:b w:val="false"/>
          <w:bCs w:val="false"/>
          <w:i w:val="false"/>
          <w:iCs w:val="false"/>
          <w:strike w:val="false"/>
          <w:dstrike w:val="false"/>
          <w:sz w:val="24"/>
          <w:szCs w:val="24"/>
          <w:u w:val="none"/>
          <w:lang w:val="pt-BR"/>
        </w:rPr>
        <w:t>r</w:t>
      </w:r>
      <w:r>
        <w:rPr>
          <w:rFonts w:ascii="Times New Roman" w:hAnsi="Times New Roman"/>
          <w:b w:val="false"/>
          <w:bCs w:val="false"/>
          <w:i w:val="false"/>
          <w:iCs w:val="false"/>
          <w:strike w:val="false"/>
          <w:dstrike w:val="false"/>
          <w:sz w:val="24"/>
          <w:szCs w:val="24"/>
          <w:u w:val="none"/>
          <w:lang w:val="pt-BR"/>
        </w:rPr>
        <w:t>eceber dos sujeitos da pesquisa ou de qualquer outra parte denúncias de abusos ou notificação sobre fatos adversos que possam alterar o curso normal do estudo, decidindo pela continuidade, modificação ou suspensão da pesquisa, devendo, se necessário, adequar o termo de consentimento.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17.</w:t>
      </w:r>
      <w:r>
        <w:rPr>
          <w:rFonts w:ascii="Times New Roman" w:hAnsi="Times New Roman"/>
          <w:b w:val="false"/>
          <w:bCs w:val="false"/>
          <w:i w:val="false"/>
          <w:iCs w:val="false"/>
          <w:strike w:val="false"/>
          <w:dstrike w:val="false"/>
          <w:sz w:val="24"/>
          <w:szCs w:val="24"/>
          <w:u w:val="none"/>
          <w:lang w:val="pt-BR"/>
        </w:rPr>
        <w:t xml:space="preserve"> </w:t>
      </w:r>
      <w:r>
        <w:rPr>
          <w:rFonts w:ascii="Times New Roman" w:hAnsi="Times New Roman"/>
          <w:b w:val="false"/>
          <w:bCs w:val="false"/>
          <w:i w:val="false"/>
          <w:iCs w:val="false"/>
          <w:strike w:val="false"/>
          <w:dstrike w:val="false"/>
          <w:sz w:val="24"/>
          <w:szCs w:val="24"/>
          <w:u w:val="none"/>
          <w:lang w:val="pt-BR"/>
        </w:rPr>
        <w:t xml:space="preserve">Compete ao CEP </w:t>
      </w:r>
      <w:r>
        <w:rPr>
          <w:rFonts w:ascii="Times New Roman" w:hAnsi="Times New Roman"/>
          <w:b w:val="false"/>
          <w:bCs w:val="false"/>
          <w:i w:val="false"/>
          <w:iCs w:val="false"/>
          <w:strike w:val="false"/>
          <w:dstrike w:val="false"/>
          <w:sz w:val="24"/>
          <w:szCs w:val="24"/>
          <w:u w:val="none"/>
          <w:lang w:val="pt-BR"/>
        </w:rPr>
        <w:t>s</w:t>
      </w:r>
      <w:r>
        <w:rPr>
          <w:rFonts w:ascii="Times New Roman" w:hAnsi="Times New Roman"/>
          <w:b w:val="false"/>
          <w:bCs w:val="false"/>
          <w:i w:val="false"/>
          <w:iCs w:val="false"/>
          <w:strike w:val="false"/>
          <w:dstrike w:val="false"/>
          <w:sz w:val="24"/>
          <w:szCs w:val="24"/>
          <w:u w:val="none"/>
          <w:lang w:val="pt-BR"/>
        </w:rPr>
        <w:t>ubmeter a análise da Reitoria solicitação de Instauração de Sindicância ou de Processo Administrativo Disciplinar em casos de denúncias e irregularidades de natureza ética nas pesquisas e, em havendo comprovação, comunicar à CONEP/MS e, no que couber, a outras instâncias.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18.</w:t>
      </w:r>
      <w:r>
        <w:rPr>
          <w:rFonts w:ascii="Times New Roman" w:hAnsi="Times New Roman"/>
          <w:b w:val="false"/>
          <w:bCs w:val="false"/>
          <w:i w:val="false"/>
          <w:iCs w:val="false"/>
          <w:strike w:val="false"/>
          <w:dstrike w:val="false"/>
          <w:sz w:val="24"/>
          <w:szCs w:val="24"/>
          <w:u w:val="none"/>
          <w:lang w:val="pt-BR"/>
        </w:rPr>
        <w:t xml:space="preserve"> </w:t>
      </w:r>
      <w:r>
        <w:rPr>
          <w:rFonts w:ascii="Times New Roman" w:hAnsi="Times New Roman"/>
          <w:b w:val="false"/>
          <w:bCs w:val="false"/>
          <w:i w:val="false"/>
          <w:iCs w:val="false"/>
          <w:strike w:val="false"/>
          <w:dstrike w:val="false"/>
          <w:sz w:val="24"/>
          <w:szCs w:val="24"/>
          <w:u w:val="none"/>
          <w:lang w:val="pt-BR"/>
        </w:rPr>
        <w:t xml:space="preserve">Compete ao CEP </w:t>
      </w:r>
      <w:r>
        <w:rPr>
          <w:rFonts w:ascii="Times New Roman" w:hAnsi="Times New Roman"/>
          <w:b w:val="false"/>
          <w:bCs w:val="false"/>
          <w:i w:val="false"/>
          <w:iCs w:val="false"/>
          <w:strike w:val="false"/>
          <w:dstrike w:val="false"/>
          <w:sz w:val="24"/>
          <w:szCs w:val="24"/>
          <w:u w:val="none"/>
          <w:lang w:val="pt-BR"/>
        </w:rPr>
        <w:t>f</w:t>
      </w:r>
      <w:r>
        <w:rPr>
          <w:rFonts w:ascii="Times New Roman" w:hAnsi="Times New Roman"/>
          <w:b w:val="false"/>
          <w:bCs w:val="false"/>
          <w:i w:val="false"/>
          <w:iCs w:val="false"/>
          <w:strike w:val="false"/>
          <w:dstrike w:val="false"/>
          <w:sz w:val="24"/>
          <w:szCs w:val="24"/>
          <w:u w:val="none"/>
          <w:lang w:val="pt-BR"/>
        </w:rPr>
        <w:t xml:space="preserve">azer cumprir nesta Instituição as determinações da Resolução </w:t>
      </w:r>
      <w:r>
        <w:rPr>
          <w:rFonts w:ascii="Times New Roman" w:hAnsi="Times New Roman"/>
          <w:b w:val="false"/>
          <w:bCs w:val="false"/>
          <w:i w:val="false"/>
          <w:iCs w:val="false"/>
          <w:strike w:val="false"/>
          <w:dstrike w:val="false"/>
          <w:sz w:val="24"/>
          <w:szCs w:val="24"/>
          <w:u w:val="none"/>
          <w:lang w:val="pt-BR"/>
        </w:rPr>
        <w:t>CNS/MS</w:t>
      </w:r>
      <w:r>
        <w:rPr>
          <w:rFonts w:ascii="Times New Roman" w:hAnsi="Times New Roman"/>
          <w:b w:val="false"/>
          <w:bCs w:val="false"/>
          <w:i w:val="false"/>
          <w:iCs w:val="false"/>
          <w:strike w:val="false"/>
          <w:dstrike w:val="false"/>
          <w:sz w:val="24"/>
          <w:szCs w:val="24"/>
          <w:u w:val="none"/>
          <w:lang w:val="pt-BR"/>
        </w:rPr>
        <w:t xml:space="preserve"> nº 466/12 no que diz respeito aos aspectos éticos das pesquisas envolvendo seres humanos.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 xml:space="preserve">Parágrafo </w:t>
      </w:r>
      <w:r>
        <w:rPr>
          <w:rFonts w:ascii="Times New Roman" w:hAnsi="Times New Roman"/>
          <w:b/>
          <w:bCs/>
          <w:i w:val="false"/>
          <w:iCs w:val="false"/>
          <w:strike w:val="false"/>
          <w:dstrike w:val="false"/>
          <w:sz w:val="24"/>
          <w:szCs w:val="24"/>
          <w:u w:val="none"/>
          <w:lang w:val="pt-BR"/>
        </w:rPr>
        <w:t>ú</w:t>
      </w:r>
      <w:r>
        <w:rPr>
          <w:rFonts w:ascii="Times New Roman" w:hAnsi="Times New Roman"/>
          <w:b/>
          <w:bCs/>
          <w:i w:val="false"/>
          <w:iCs w:val="false"/>
          <w:strike w:val="false"/>
          <w:dstrike w:val="false"/>
          <w:sz w:val="24"/>
          <w:szCs w:val="24"/>
          <w:u w:val="none"/>
          <w:lang w:val="pt-BR"/>
        </w:rPr>
        <w:t>nico.</w:t>
      </w:r>
      <w:r>
        <w:rPr>
          <w:rFonts w:ascii="Times New Roman" w:hAnsi="Times New Roman"/>
          <w:b w:val="false"/>
          <w:bCs w:val="false"/>
          <w:i w:val="false"/>
          <w:iCs w:val="false"/>
          <w:strike w:val="false"/>
          <w:dstrike w:val="false"/>
          <w:sz w:val="24"/>
          <w:szCs w:val="24"/>
          <w:u w:val="none"/>
          <w:lang w:val="pt-BR"/>
        </w:rPr>
        <w:t xml:space="preserve"> O CEP se compromete a fazer cumprir, dentro da UFVJM, as determinações da Norma Operacional </w:t>
      </w:r>
      <w:r>
        <w:rPr>
          <w:rFonts w:ascii="Times New Roman" w:hAnsi="Times New Roman"/>
          <w:b w:val="false"/>
          <w:bCs w:val="false"/>
          <w:i w:val="false"/>
          <w:iCs w:val="false"/>
          <w:strike w:val="false"/>
          <w:dstrike w:val="false"/>
          <w:sz w:val="24"/>
          <w:szCs w:val="24"/>
          <w:u w:val="none"/>
          <w:lang w:val="pt-BR"/>
        </w:rPr>
        <w:t>CNS/MS</w:t>
      </w:r>
      <w:r>
        <w:rPr>
          <w:rFonts w:ascii="Times New Roman" w:hAnsi="Times New Roman"/>
          <w:b w:val="false"/>
          <w:bCs w:val="false"/>
          <w:i w:val="false"/>
          <w:iCs w:val="false"/>
          <w:strike w:val="false"/>
          <w:dstrike w:val="false"/>
          <w:sz w:val="24"/>
          <w:szCs w:val="24"/>
          <w:u w:val="none"/>
          <w:lang w:val="pt-BR"/>
        </w:rPr>
        <w:t xml:space="preserve"> nº 001/2013, com a oferta regular de cursos de capacitação dos seus membros e da comunidade acadêmica, além de zelar pela promoção da educação em ética em pesquisa envolvendo seres humanos.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19.</w:t>
      </w:r>
      <w:r>
        <w:rPr>
          <w:rFonts w:ascii="Times New Roman" w:hAnsi="Times New Roman"/>
          <w:b w:val="false"/>
          <w:bCs w:val="false"/>
          <w:i w:val="false"/>
          <w:iCs w:val="false"/>
          <w:strike w:val="false"/>
          <w:dstrike w:val="false"/>
          <w:sz w:val="24"/>
          <w:szCs w:val="24"/>
          <w:u w:val="none"/>
          <w:lang w:val="pt-BR"/>
        </w:rPr>
        <w:t xml:space="preserve"> </w:t>
      </w:r>
      <w:r>
        <w:rPr>
          <w:rFonts w:ascii="Times New Roman" w:hAnsi="Times New Roman"/>
          <w:b w:val="false"/>
          <w:bCs w:val="false"/>
          <w:i w:val="false"/>
          <w:iCs w:val="false"/>
          <w:strike w:val="false"/>
          <w:dstrike w:val="false"/>
          <w:sz w:val="24"/>
          <w:szCs w:val="24"/>
          <w:u w:val="none"/>
          <w:lang w:val="pt-BR"/>
        </w:rPr>
        <w:t xml:space="preserve">Compete ao CEP </w:t>
      </w:r>
      <w:r>
        <w:rPr>
          <w:rFonts w:ascii="Times New Roman" w:hAnsi="Times New Roman"/>
          <w:b w:val="false"/>
          <w:bCs w:val="false"/>
          <w:i w:val="false"/>
          <w:iCs w:val="false"/>
          <w:strike w:val="false"/>
          <w:dstrike w:val="false"/>
          <w:sz w:val="24"/>
          <w:szCs w:val="24"/>
          <w:u w:val="none"/>
          <w:lang w:val="pt-BR"/>
        </w:rPr>
        <w:t>r</w:t>
      </w:r>
      <w:r>
        <w:rPr>
          <w:rFonts w:ascii="Times New Roman" w:hAnsi="Times New Roman"/>
          <w:b w:val="false"/>
          <w:bCs w:val="false"/>
          <w:i w:val="false"/>
          <w:iCs w:val="false"/>
          <w:strike w:val="false"/>
          <w:dstrike w:val="false"/>
          <w:sz w:val="24"/>
          <w:szCs w:val="24"/>
          <w:u w:val="none"/>
          <w:lang w:val="pt-BR"/>
        </w:rPr>
        <w:t>eportar e manter comunicação regular com a CONEP/MS, instância colegiada, de natureza consultiva, deliberativa, normativa, educativa, independente, vinculada ao CNS/</w:t>
      </w:r>
      <w:r>
        <w:rPr>
          <w:rFonts w:ascii="Times New Roman" w:hAnsi="Times New Roman"/>
          <w:b w:val="false"/>
          <w:bCs w:val="false"/>
          <w:i w:val="false"/>
          <w:iCs w:val="false"/>
          <w:strike w:val="false"/>
          <w:dstrike w:val="false"/>
          <w:sz w:val="24"/>
          <w:szCs w:val="24"/>
          <w:u w:val="none"/>
          <w:lang w:val="pt-BR"/>
        </w:rPr>
        <w:t>MS</w:t>
      </w:r>
      <w:r>
        <w:rPr>
          <w:rFonts w:ascii="Times New Roman" w:hAnsi="Times New Roman"/>
          <w:b w:val="false"/>
          <w:bCs w:val="false"/>
          <w:i w:val="false"/>
          <w:iCs w:val="false"/>
          <w:strike w:val="false"/>
          <w:dstrike w:val="false"/>
          <w:sz w:val="24"/>
          <w:szCs w:val="24"/>
          <w:u w:val="none"/>
          <w:lang w:val="pt-BR"/>
        </w:rPr>
        <w:t>.</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CAPÍTULO IV</w:t>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DAS REUNIÕES DO COMITÊ</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20.</w:t>
      </w:r>
      <w:r>
        <w:rPr>
          <w:rFonts w:ascii="Times New Roman" w:hAnsi="Times New Roman"/>
          <w:b w:val="false"/>
          <w:bCs w:val="false"/>
          <w:i w:val="false"/>
          <w:iCs w:val="false"/>
          <w:strike w:val="false"/>
          <w:dstrike w:val="false"/>
          <w:sz w:val="24"/>
          <w:szCs w:val="24"/>
          <w:u w:val="none"/>
          <w:lang w:val="pt-BR"/>
        </w:rPr>
        <w:t xml:space="preserve"> As reuniões do CEP/UFVJM serão realizadas ordinariamente a cada semana letiva, em dia determinado pelos membros e, extraordinariamente, quantas vezes se tornarem necessárias.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Parágrafo único.</w:t>
      </w:r>
      <w:r>
        <w:rPr>
          <w:rFonts w:ascii="Times New Roman" w:hAnsi="Times New Roman"/>
          <w:b w:val="false"/>
          <w:bCs w:val="false"/>
          <w:i w:val="false"/>
          <w:iCs w:val="false"/>
          <w:strike w:val="false"/>
          <w:dstrike w:val="false"/>
          <w:sz w:val="24"/>
          <w:szCs w:val="24"/>
          <w:u w:val="none"/>
          <w:lang w:val="pt-BR"/>
        </w:rPr>
        <w:t xml:space="preserve"> As reuniões extraordinárias poderão ser convocadas pelo </w:t>
      </w:r>
      <w:r>
        <w:rPr>
          <w:rFonts w:ascii="Times New Roman" w:hAnsi="Times New Roman"/>
          <w:b w:val="false"/>
          <w:bCs w:val="false"/>
          <w:i w:val="false"/>
          <w:iCs w:val="false"/>
          <w:strike w:val="false"/>
          <w:dstrike w:val="false"/>
          <w:sz w:val="24"/>
          <w:szCs w:val="24"/>
          <w:u w:val="none"/>
          <w:lang w:val="pt-BR"/>
        </w:rPr>
        <w:t>c</w:t>
      </w:r>
      <w:r>
        <w:rPr>
          <w:rFonts w:ascii="Times New Roman" w:hAnsi="Times New Roman"/>
          <w:b w:val="false"/>
          <w:bCs w:val="false"/>
          <w:i w:val="false"/>
          <w:iCs w:val="false"/>
          <w:strike w:val="false"/>
          <w:dstrike w:val="false"/>
          <w:sz w:val="24"/>
          <w:szCs w:val="24"/>
          <w:u w:val="none"/>
          <w:lang w:val="pt-BR"/>
        </w:rPr>
        <w:t>oordenador ou por solicitação de número superior à metade dos membros efetivos do CEP/UFVJM.</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21.</w:t>
      </w:r>
      <w:r>
        <w:rPr>
          <w:rFonts w:ascii="Times New Roman" w:hAnsi="Times New Roman"/>
          <w:b w:val="false"/>
          <w:bCs w:val="false"/>
          <w:i w:val="false"/>
          <w:iCs w:val="false"/>
          <w:strike w:val="false"/>
          <w:dstrike w:val="false"/>
          <w:sz w:val="24"/>
          <w:szCs w:val="24"/>
          <w:u w:val="none"/>
          <w:lang w:val="pt-BR"/>
        </w:rPr>
        <w:t xml:space="preserve"> As deliberações do CEP/UFVJM serão aprovadas por maioria simples dos membros efetivos e registradas em Ata.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w:t>
      </w:r>
      <w:r>
        <w:rPr>
          <w:rFonts w:ascii="Times New Roman" w:hAnsi="Times New Roman"/>
          <w:b/>
          <w:bCs/>
          <w:i w:val="false"/>
          <w:iCs w:val="false"/>
          <w:strike w:val="false"/>
          <w:dstrike w:val="false"/>
          <w:sz w:val="24"/>
          <w:szCs w:val="24"/>
          <w:u w:val="none"/>
          <w:lang w:val="pt-BR"/>
        </w:rPr>
        <w:t>1º</w:t>
      </w:r>
      <w:r>
        <w:rPr>
          <w:rFonts w:ascii="Times New Roman" w:hAnsi="Times New Roman"/>
          <w:b w:val="false"/>
          <w:bCs w:val="false"/>
          <w:i w:val="false"/>
          <w:iCs w:val="false"/>
          <w:strike w:val="false"/>
          <w:dstrike w:val="false"/>
          <w:sz w:val="24"/>
          <w:szCs w:val="24"/>
          <w:u w:val="none"/>
          <w:lang w:val="pt-BR"/>
        </w:rPr>
        <w:t xml:space="preserve"> O controle de presença às reuniões se dará por meio de assinatura da ata, da lista de presença, e da resposta ao e-mail de convocação, respondido por todos os membros.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w:t>
      </w:r>
      <w:r>
        <w:rPr>
          <w:rFonts w:ascii="Times New Roman" w:hAnsi="Times New Roman"/>
          <w:b/>
          <w:bCs/>
          <w:i w:val="false"/>
          <w:iCs w:val="false"/>
          <w:strike w:val="false"/>
          <w:dstrike w:val="false"/>
          <w:sz w:val="24"/>
          <w:szCs w:val="24"/>
          <w:u w:val="none"/>
          <w:lang w:val="pt-BR"/>
        </w:rPr>
        <w:t>2º</w:t>
      </w:r>
      <w:r>
        <w:rPr>
          <w:rFonts w:ascii="Times New Roman" w:hAnsi="Times New Roman"/>
          <w:b w:val="false"/>
          <w:bCs w:val="false"/>
          <w:i w:val="false"/>
          <w:iCs w:val="false"/>
          <w:strike w:val="false"/>
          <w:dstrike w:val="false"/>
          <w:sz w:val="24"/>
          <w:szCs w:val="24"/>
          <w:u w:val="none"/>
          <w:lang w:val="pt-BR"/>
        </w:rPr>
        <w:t xml:space="preserve"> O quórum para instalação das reuniões se dará com a presença de 50% </w:t>
      </w:r>
      <w:r>
        <w:rPr>
          <w:rFonts w:ascii="Times New Roman" w:hAnsi="Times New Roman"/>
          <w:b w:val="false"/>
          <w:bCs w:val="false"/>
          <w:i w:val="false"/>
          <w:iCs w:val="false"/>
          <w:strike w:val="false"/>
          <w:dstrike w:val="false"/>
          <w:sz w:val="24"/>
          <w:szCs w:val="24"/>
          <w:u w:val="none"/>
          <w:lang w:val="pt-BR"/>
        </w:rPr>
        <w:t xml:space="preserve">(cinquenta por cento) </w:t>
      </w:r>
      <w:r>
        <w:rPr>
          <w:rFonts w:ascii="Times New Roman" w:hAnsi="Times New Roman"/>
          <w:b w:val="false"/>
          <w:bCs w:val="false"/>
          <w:i w:val="false"/>
          <w:iCs w:val="false"/>
          <w:strike w:val="false"/>
          <w:dstrike w:val="false"/>
          <w:sz w:val="24"/>
          <w:szCs w:val="24"/>
          <w:u w:val="none"/>
          <w:lang w:val="pt-BR"/>
        </w:rPr>
        <w:t xml:space="preserve">mais </w:t>
      </w:r>
      <w:r>
        <w:rPr>
          <w:rFonts w:ascii="Times New Roman" w:hAnsi="Times New Roman"/>
          <w:b w:val="false"/>
          <w:bCs w:val="false"/>
          <w:i w:val="false"/>
          <w:iCs w:val="false"/>
          <w:strike w:val="false"/>
          <w:dstrike w:val="false"/>
          <w:sz w:val="24"/>
          <w:szCs w:val="24"/>
          <w:u w:val="none"/>
          <w:lang w:val="pt-BR"/>
        </w:rPr>
        <w:t>1 (</w:t>
      </w:r>
      <w:r>
        <w:rPr>
          <w:rFonts w:ascii="Times New Roman" w:hAnsi="Times New Roman"/>
          <w:b w:val="false"/>
          <w:bCs w:val="false"/>
          <w:i w:val="false"/>
          <w:iCs w:val="false"/>
          <w:strike w:val="false"/>
          <w:dstrike w:val="false"/>
          <w:sz w:val="24"/>
          <w:szCs w:val="24"/>
          <w:u w:val="none"/>
          <w:lang w:val="pt-BR"/>
        </w:rPr>
        <w:t>um</w:t>
      </w:r>
      <w:r>
        <w:rPr>
          <w:rFonts w:ascii="Times New Roman" w:hAnsi="Times New Roman"/>
          <w:b w:val="false"/>
          <w:bCs w:val="false"/>
          <w:i w:val="false"/>
          <w:iCs w:val="false"/>
          <w:strike w:val="false"/>
          <w:dstrike w:val="false"/>
          <w:sz w:val="24"/>
          <w:szCs w:val="24"/>
          <w:u w:val="none"/>
          <w:lang w:val="pt-BR"/>
        </w:rPr>
        <w:t>)</w:t>
      </w:r>
      <w:r>
        <w:rPr>
          <w:rFonts w:ascii="Times New Roman" w:hAnsi="Times New Roman"/>
          <w:b w:val="false"/>
          <w:bCs w:val="false"/>
          <w:i w:val="false"/>
          <w:iCs w:val="false"/>
          <w:strike w:val="false"/>
          <w:dstrike w:val="false"/>
          <w:sz w:val="24"/>
          <w:szCs w:val="24"/>
          <w:u w:val="none"/>
          <w:lang w:val="pt-BR"/>
        </w:rPr>
        <w:t xml:space="preserve"> dos membros do CEP/UFVJM.</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CAPÍTULO V</w:t>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DOS PROJETOS DE PESQUISA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22.</w:t>
      </w:r>
      <w:r>
        <w:rPr>
          <w:rFonts w:ascii="Times New Roman" w:hAnsi="Times New Roman"/>
          <w:b w:val="false"/>
          <w:bCs w:val="false"/>
          <w:i w:val="false"/>
          <w:iCs w:val="false"/>
          <w:strike w:val="false"/>
          <w:dstrike w:val="false"/>
          <w:sz w:val="24"/>
          <w:szCs w:val="24"/>
          <w:u w:val="none"/>
          <w:lang w:val="pt-BR"/>
        </w:rPr>
        <w:t xml:space="preserve"> Todo projeto de pesquisa que envolva a participação direta ou indireta de seres humanos como objeto de estudo deverá estar sob registro/autorização nas instituições ou locais onde o projeto será desenvolvido e somente deverá ser iniciado após avaliação e aprovação pelo CEP/UFVJM.</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§1º</w:t>
      </w:r>
      <w:r>
        <w:rPr>
          <w:rFonts w:ascii="Times New Roman" w:hAnsi="Times New Roman"/>
          <w:b w:val="false"/>
          <w:bCs w:val="false"/>
          <w:i w:val="false"/>
          <w:iCs w:val="false"/>
          <w:strike w:val="false"/>
          <w:dstrike w:val="false"/>
          <w:sz w:val="24"/>
          <w:szCs w:val="24"/>
          <w:u w:val="none"/>
          <w:lang w:val="pt-BR"/>
        </w:rPr>
        <w:t xml:space="preserve"> Os projetos comprovadamente iniciados não serão avaliados pelo CEP/UFVJM.</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§2º</w:t>
      </w:r>
      <w:r>
        <w:rPr>
          <w:rFonts w:ascii="Times New Roman" w:hAnsi="Times New Roman"/>
          <w:b w:val="false"/>
          <w:bCs w:val="false"/>
          <w:i w:val="false"/>
          <w:iCs w:val="false"/>
          <w:strike w:val="false"/>
          <w:dstrike w:val="false"/>
          <w:sz w:val="24"/>
          <w:szCs w:val="24"/>
          <w:u w:val="none"/>
          <w:lang w:val="pt-BR"/>
        </w:rPr>
        <w:t xml:space="preserve"> O CEP, ao analisar e decidir sobre as pesquisas submetidas à sua apreciação, se torna corresponsável por garantir a proteção dos participantes da pesquisa.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 xml:space="preserve">3º </w:t>
      </w:r>
      <w:r>
        <w:rPr>
          <w:rFonts w:ascii="Times New Roman" w:hAnsi="Times New Roman"/>
          <w:b w:val="false"/>
          <w:bCs w:val="false"/>
          <w:i w:val="false"/>
          <w:iCs w:val="false"/>
          <w:strike w:val="false"/>
          <w:dstrike w:val="false"/>
          <w:sz w:val="24"/>
          <w:szCs w:val="24"/>
          <w:u w:val="none"/>
          <w:lang w:val="pt-BR"/>
        </w:rPr>
        <w:t>O CEP, ao receber denúncias ou perceber o risco de infrações éticas, sobretudo as que impliquem em risco aos participantes de pesquisa, comunicará o fato imediatamente às instâncias competentes para averiguação e, quando couber, ao Ministério Público.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23.</w:t>
      </w:r>
      <w:r>
        <w:rPr>
          <w:rFonts w:ascii="Times New Roman" w:hAnsi="Times New Roman"/>
          <w:b w:val="false"/>
          <w:bCs w:val="false"/>
          <w:i w:val="false"/>
          <w:iCs w:val="false"/>
          <w:strike w:val="false"/>
          <w:dstrike w:val="false"/>
          <w:sz w:val="24"/>
          <w:szCs w:val="24"/>
          <w:u w:val="none"/>
          <w:lang w:val="pt-BR"/>
        </w:rPr>
        <w:t xml:space="preserve"> O pesquisador deverá manter, em arquivo próprio, todos os documentos e dados relacionados às pesquisas aprovadas, devendo cumprir as normas contidas na Resolução </w:t>
      </w:r>
      <w:r>
        <w:rPr>
          <w:rFonts w:ascii="Times New Roman" w:hAnsi="Times New Roman"/>
          <w:b w:val="false"/>
          <w:bCs w:val="false"/>
          <w:i w:val="false"/>
          <w:iCs w:val="false"/>
          <w:strike w:val="false"/>
          <w:dstrike w:val="false"/>
          <w:sz w:val="24"/>
          <w:szCs w:val="24"/>
          <w:u w:val="none"/>
          <w:lang w:val="pt-BR"/>
        </w:rPr>
        <w:t xml:space="preserve">CNS/MS nº </w:t>
      </w:r>
      <w:r>
        <w:rPr>
          <w:rFonts w:ascii="Times New Roman" w:hAnsi="Times New Roman"/>
          <w:b w:val="false"/>
          <w:bCs w:val="false"/>
          <w:i w:val="false"/>
          <w:iCs w:val="false"/>
          <w:strike w:val="false"/>
          <w:dstrike w:val="false"/>
          <w:sz w:val="24"/>
          <w:szCs w:val="24"/>
          <w:u w:val="none"/>
          <w:lang w:val="pt-BR"/>
        </w:rPr>
        <w:t>466/12. Os aludidos documentos e dados deverão estar à disposição do CEP/UFVJM, pelo período de 05 (cinco) anos após o encerramento do estudo.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§1º</w:t>
      </w:r>
      <w:r>
        <w:rPr>
          <w:rFonts w:ascii="Times New Roman" w:hAnsi="Times New Roman"/>
          <w:b w:val="false"/>
          <w:bCs w:val="false"/>
          <w:i w:val="false"/>
          <w:iCs w:val="false"/>
          <w:strike w:val="false"/>
          <w:dstrike w:val="false"/>
          <w:sz w:val="24"/>
          <w:szCs w:val="24"/>
          <w:u w:val="none"/>
          <w:lang w:val="pt-BR"/>
        </w:rPr>
        <w:t xml:space="preserve"> O pesquisador responsável deverá apresentar os relatórios exigidos pelo Comitê.</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§2º</w:t>
      </w:r>
      <w:r>
        <w:rPr>
          <w:rFonts w:ascii="Times New Roman" w:hAnsi="Times New Roman"/>
          <w:b w:val="false"/>
          <w:bCs w:val="false"/>
          <w:i w:val="false"/>
          <w:iCs w:val="false"/>
          <w:strike w:val="false"/>
          <w:dstrike w:val="false"/>
          <w:sz w:val="24"/>
          <w:szCs w:val="24"/>
          <w:u w:val="none"/>
          <w:lang w:val="pt-BR"/>
        </w:rPr>
        <w:t xml:space="preserve"> A não entrega de relatório(s) implica em situação de inadimplência do pesquisador junto ao CEP/UFVJM. O CEP não receberá novos projetos até que essa situação seja regularizada.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CAPÍTULO VI</w:t>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DO FUNCIONAMENTO DO CEP NA OCORRÊNCIA DE GREVE</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24.</w:t>
      </w:r>
      <w:r>
        <w:rPr>
          <w:rFonts w:ascii="Times New Roman" w:hAnsi="Times New Roman"/>
          <w:b w:val="false"/>
          <w:bCs w:val="false"/>
          <w:i w:val="false"/>
          <w:iCs w:val="false"/>
          <w:strike w:val="false"/>
          <w:dstrike w:val="false"/>
          <w:sz w:val="24"/>
          <w:szCs w:val="24"/>
          <w:u w:val="none"/>
          <w:lang w:val="pt-BR"/>
        </w:rPr>
        <w:t xml:space="preserve"> Nas ocorrências de greve ou recesso institucional, o CEP informará imediatamente à Conep, por meio do e-mail conep.cep@saude.gov.br.</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w:t>
      </w:r>
      <w:r>
        <w:rPr>
          <w:rFonts w:ascii="Times New Roman" w:hAnsi="Times New Roman"/>
          <w:b/>
          <w:bCs/>
          <w:i w:val="false"/>
          <w:iCs w:val="false"/>
          <w:strike w:val="false"/>
          <w:dstrike w:val="false"/>
          <w:sz w:val="24"/>
          <w:szCs w:val="24"/>
          <w:u w:val="none"/>
          <w:lang w:val="pt-BR"/>
        </w:rPr>
        <w:t>1º</w:t>
      </w:r>
      <w:r>
        <w:rPr>
          <w:rFonts w:ascii="Times New Roman" w:hAnsi="Times New Roman"/>
          <w:b w:val="false"/>
          <w:bCs w:val="false"/>
          <w:i w:val="false"/>
          <w:iCs w:val="false"/>
          <w:strike w:val="false"/>
          <w:dstrike w:val="false"/>
          <w:sz w:val="24"/>
          <w:szCs w:val="24"/>
          <w:u w:val="none"/>
          <w:lang w:val="pt-BR"/>
        </w:rPr>
        <w:t xml:space="preserve"> Em consonância com a </w:t>
      </w:r>
      <w:r>
        <w:rPr>
          <w:rFonts w:ascii="Times New Roman" w:hAnsi="Times New Roman"/>
          <w:b w:val="false"/>
          <w:bCs w:val="false"/>
          <w:i w:val="false"/>
          <w:iCs w:val="false"/>
          <w:strike w:val="false"/>
          <w:dstrike w:val="false"/>
          <w:sz w:val="24"/>
          <w:szCs w:val="24"/>
          <w:u w:val="none"/>
          <w:lang w:val="pt-BR"/>
        </w:rPr>
        <w:t xml:space="preserve">Carta Circular nº 244/2015 </w:t>
      </w:r>
      <w:r>
        <w:rPr>
          <w:rFonts w:ascii="Times New Roman" w:hAnsi="Times New Roman"/>
          <w:b w:val="false"/>
          <w:bCs w:val="false"/>
          <w:i w:val="false"/>
          <w:iCs w:val="false"/>
          <w:strike w:val="false"/>
          <w:dstrike w:val="false"/>
          <w:sz w:val="24"/>
          <w:szCs w:val="24"/>
          <w:u w:val="none"/>
          <w:lang w:val="pt-BR"/>
        </w:rPr>
        <w:t>da CPONEP/MS</w:t>
      </w:r>
      <w:r>
        <w:rPr>
          <w:rFonts w:ascii="Times New Roman" w:hAnsi="Times New Roman"/>
          <w:b w:val="false"/>
          <w:bCs w:val="false"/>
          <w:i w:val="false"/>
          <w:iCs w:val="false"/>
          <w:strike w:val="false"/>
          <w:dstrike w:val="false"/>
          <w:sz w:val="24"/>
          <w:szCs w:val="24"/>
          <w:u w:val="none"/>
          <w:lang w:val="pt-BR"/>
        </w:rPr>
        <w:t>, o CEP comunicará, nas ocorrências de greve ou recesso institucional, imediatamente, à comunidade de pesquisadores, por meio de e-mail e da sua página institucional, bem como às instituições correlatas, informando se haverá interrupção temporária de tramitação de protocolos e se essa tramitação permanecerá paralisada parcial ou totalmente durante o tempo da greve ou recesso.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w:t>
      </w:r>
      <w:r>
        <w:rPr>
          <w:rFonts w:ascii="Times New Roman" w:hAnsi="Times New Roman"/>
          <w:b/>
          <w:bCs/>
          <w:i w:val="false"/>
          <w:iCs w:val="false"/>
          <w:strike w:val="false"/>
          <w:dstrike w:val="false"/>
          <w:sz w:val="24"/>
          <w:szCs w:val="24"/>
          <w:u w:val="none"/>
          <w:lang w:val="pt-BR"/>
        </w:rPr>
        <w:t>2º</w:t>
      </w:r>
      <w:r>
        <w:rPr>
          <w:rFonts w:ascii="Times New Roman" w:hAnsi="Times New Roman"/>
          <w:b w:val="false"/>
          <w:bCs w:val="false"/>
          <w:i w:val="false"/>
          <w:iCs w:val="false"/>
          <w:strike w:val="false"/>
          <w:dstrike w:val="false"/>
          <w:sz w:val="24"/>
          <w:szCs w:val="24"/>
          <w:u w:val="none"/>
          <w:lang w:val="pt-BR"/>
        </w:rPr>
        <w:t xml:space="preserve"> Aos participantes de pesquisa e seus representantes, o CEP informará imediatamente o tempo de duração estimado da greve e as formas de entrar em contato com a CONEP, via e-mail, por meio de ampla divulgação, de modo que permaneçam assistidos em casos de dúvidas sobre a eticidade e apresentação de denúncia durante todo o período de greve.</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w:t>
      </w:r>
      <w:r>
        <w:rPr>
          <w:rFonts w:ascii="Times New Roman" w:hAnsi="Times New Roman"/>
          <w:b/>
          <w:bCs/>
          <w:i w:val="false"/>
          <w:iCs w:val="false"/>
          <w:strike w:val="false"/>
          <w:dstrike w:val="false"/>
          <w:sz w:val="24"/>
          <w:szCs w:val="24"/>
          <w:u w:val="none"/>
          <w:lang w:val="pt-BR"/>
        </w:rPr>
        <w:t>3º</w:t>
      </w:r>
      <w:r>
        <w:rPr>
          <w:rFonts w:ascii="Times New Roman" w:hAnsi="Times New Roman"/>
          <w:b w:val="false"/>
          <w:bCs w:val="false"/>
          <w:i w:val="false"/>
          <w:iCs w:val="false"/>
          <w:strike w:val="false"/>
          <w:dstrike w:val="false"/>
          <w:sz w:val="24"/>
          <w:szCs w:val="24"/>
          <w:u w:val="none"/>
          <w:lang w:val="pt-BR"/>
        </w:rPr>
        <w:t xml:space="preserve"> Em relação aos projetos de caráter acadêmico como TCC, mestrado e doutorado, a instituição deverá adequar devidamente os prazos dos alunos, de acordo com a situação de cada um, caso haja atraso na avaliação ética pelo CEP institucional e informar à CONEP quais as providências a serem adotadas para regularizar sua atuação quanto à tramitação de protocolos para apreciação ética após os períodos de paralisação ou recesso institucional.</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w:t>
      </w:r>
      <w:r>
        <w:rPr>
          <w:rFonts w:ascii="Times New Roman" w:hAnsi="Times New Roman"/>
          <w:b/>
          <w:bCs/>
          <w:i w:val="false"/>
          <w:iCs w:val="false"/>
          <w:strike w:val="false"/>
          <w:dstrike w:val="false"/>
          <w:sz w:val="24"/>
          <w:szCs w:val="24"/>
          <w:u w:val="none"/>
          <w:lang w:val="pt-BR"/>
        </w:rPr>
        <w:t>4º</w:t>
      </w:r>
      <w:r>
        <w:rPr>
          <w:rFonts w:ascii="Times New Roman" w:hAnsi="Times New Roman"/>
          <w:b w:val="false"/>
          <w:bCs w:val="false"/>
          <w:i w:val="false"/>
          <w:iCs w:val="false"/>
          <w:strike w:val="false"/>
          <w:dstrike w:val="false"/>
          <w:sz w:val="24"/>
          <w:szCs w:val="24"/>
          <w:u w:val="none"/>
          <w:lang w:val="pt-BR"/>
        </w:rPr>
        <w:t xml:space="preserve"> Em períodos de greve e recesso institucional, o CEP se compromete a informar por meio de ampla divulgação, por via eletrônica, à comunidade de pesquisadores o período exato de duração do recesso e as formas de contato com a CONEP, de modo que permaneçam assistidos em caso de dúvida sobre a eticidade e apresentação de denúncia durante todo o período de recesso.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CAPÍTULO VI</w:t>
      </w:r>
      <w:r>
        <w:rPr>
          <w:rFonts w:ascii="Times New Roman" w:hAnsi="Times New Roman"/>
          <w:b/>
          <w:bCs/>
          <w:i w:val="false"/>
          <w:iCs w:val="false"/>
          <w:strike w:val="false"/>
          <w:dstrike w:val="false"/>
          <w:sz w:val="24"/>
          <w:szCs w:val="24"/>
          <w:u w:val="none"/>
          <w:lang w:val="pt-BR"/>
        </w:rPr>
        <w:t>I</w:t>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DOS RECURSOS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25.</w:t>
      </w:r>
      <w:r>
        <w:rPr>
          <w:rFonts w:ascii="Times New Roman" w:hAnsi="Times New Roman"/>
          <w:b w:val="false"/>
          <w:bCs w:val="false"/>
          <w:i w:val="false"/>
          <w:iCs w:val="false"/>
          <w:strike w:val="false"/>
          <w:dstrike w:val="false"/>
          <w:sz w:val="24"/>
          <w:szCs w:val="24"/>
          <w:u w:val="none"/>
          <w:lang w:val="pt-BR"/>
        </w:rPr>
        <w:t xml:space="preserve"> Caberá Recurso de Revisão ao Comitê, no prazo de 30 (trinta) dias, tendo por objeto pesquisas não aprovadas.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26.</w:t>
      </w:r>
      <w:r>
        <w:rPr>
          <w:rFonts w:ascii="Times New Roman" w:hAnsi="Times New Roman"/>
          <w:b w:val="false"/>
          <w:bCs w:val="false"/>
          <w:i w:val="false"/>
          <w:iCs w:val="false"/>
          <w:strike w:val="false"/>
          <w:dstrike w:val="false"/>
          <w:sz w:val="24"/>
          <w:szCs w:val="24"/>
          <w:u w:val="none"/>
          <w:lang w:val="pt-BR"/>
        </w:rPr>
        <w:t xml:space="preserve"> Da decisão do Recurso de Revisão caberá Recurso à CONEP/MS, no prazo de 30 (trinta) dias.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CAPÍTULO VII</w:t>
      </w:r>
      <w:r>
        <w:rPr>
          <w:rFonts w:ascii="Times New Roman" w:hAnsi="Times New Roman"/>
          <w:b/>
          <w:bCs/>
          <w:i w:val="false"/>
          <w:iCs w:val="false"/>
          <w:strike w:val="false"/>
          <w:dstrike w:val="false"/>
          <w:sz w:val="24"/>
          <w:szCs w:val="24"/>
          <w:u w:val="none"/>
          <w:lang w:val="pt-BR"/>
        </w:rPr>
        <w:t>I</w:t>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DA REFORMA DO REGIMENTO E DAS DISPOSIÇÕES FINAIS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SEÇÃO I</w:t>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DA REFORMA DO REGIMENTO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27.</w:t>
      </w:r>
      <w:r>
        <w:rPr>
          <w:rFonts w:ascii="Times New Roman" w:hAnsi="Times New Roman"/>
          <w:b w:val="false"/>
          <w:bCs w:val="false"/>
          <w:i w:val="false"/>
          <w:iCs w:val="false"/>
          <w:strike w:val="false"/>
          <w:dstrike w:val="false"/>
          <w:sz w:val="24"/>
          <w:szCs w:val="24"/>
          <w:u w:val="none"/>
          <w:lang w:val="pt-BR"/>
        </w:rPr>
        <w:t xml:space="preserve"> O presente Regimento, depois de aprovado, somente poderá ser modificado em reunião expressamente convocada para essa finalidade, devendo cada alteração proposta ser aprovada por no mínimo dois terços dos membros do CEP/UFVJM e submetido ao CONSU.</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28.</w:t>
      </w:r>
      <w:r>
        <w:rPr>
          <w:rFonts w:ascii="Times New Roman" w:hAnsi="Times New Roman"/>
          <w:b w:val="false"/>
          <w:bCs w:val="false"/>
          <w:i w:val="false"/>
          <w:iCs w:val="false"/>
          <w:strike w:val="false"/>
          <w:dstrike w:val="false"/>
          <w:sz w:val="24"/>
          <w:szCs w:val="24"/>
          <w:u w:val="none"/>
          <w:lang w:val="pt-BR"/>
        </w:rPr>
        <w:t xml:space="preserve"> Os casos omissos neste Regimento serão decididos pelo CEP/UFVJM, até que a regularização das emendas competentes ao mesmo seja procedida.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SEÇÃO II</w:t>
      </w:r>
    </w:p>
    <w:p>
      <w:pPr>
        <w:pStyle w:val="NormalWeb"/>
        <w:widowControl/>
        <w:spacing w:lineRule="auto" w:line="360" w:before="0" w:afterAutospacing="0" w:after="0"/>
        <w:ind w:left="0" w:right="0" w:hanging="0"/>
        <w:jc w:val="center"/>
        <w:rPr>
          <w:b/>
          <w:b/>
          <w:bCs/>
        </w:rPr>
      </w:pPr>
      <w:r>
        <w:rPr>
          <w:rFonts w:ascii="Times New Roman" w:hAnsi="Times New Roman"/>
          <w:b/>
          <w:bCs/>
          <w:i w:val="false"/>
          <w:iCs w:val="false"/>
          <w:strike w:val="false"/>
          <w:dstrike w:val="false"/>
          <w:sz w:val="24"/>
          <w:szCs w:val="24"/>
          <w:u w:val="none"/>
          <w:lang w:val="pt-BR"/>
        </w:rPr>
        <w:t>DAS DISPOSIÇÕES FINAIS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29.</w:t>
      </w:r>
      <w:r>
        <w:rPr>
          <w:rFonts w:ascii="Times New Roman" w:hAnsi="Times New Roman"/>
          <w:b w:val="false"/>
          <w:bCs w:val="false"/>
          <w:i w:val="false"/>
          <w:iCs w:val="false"/>
          <w:strike w:val="false"/>
          <w:dstrike w:val="false"/>
          <w:sz w:val="24"/>
          <w:szCs w:val="24"/>
          <w:u w:val="none"/>
          <w:lang w:val="pt-BR"/>
        </w:rPr>
        <w:t xml:space="preserve"> Revoga a Resolução </w:t>
      </w:r>
      <w:r>
        <w:rPr>
          <w:rFonts w:ascii="Times New Roman" w:hAnsi="Times New Roman"/>
          <w:b w:val="false"/>
          <w:bCs w:val="false"/>
          <w:i w:val="false"/>
          <w:iCs w:val="false"/>
          <w:strike w:val="false"/>
          <w:dstrike w:val="false"/>
          <w:sz w:val="24"/>
          <w:szCs w:val="24"/>
          <w:u w:val="none"/>
          <w:lang w:val="pt-BR"/>
        </w:rPr>
        <w:t>Consu n</w:t>
      </w:r>
      <w:r>
        <w:rPr>
          <w:rFonts w:ascii="Times New Roman" w:hAnsi="Times New Roman"/>
          <w:b w:val="false"/>
          <w:bCs w:val="false"/>
          <w:i w:val="false"/>
          <w:iCs w:val="false"/>
          <w:strike w:val="false"/>
          <w:dstrike w:val="false"/>
          <w:sz w:val="24"/>
          <w:szCs w:val="24"/>
          <w:u w:val="none"/>
          <w:lang w:val="pt-BR"/>
        </w:rPr>
        <w:t>º 21, de 01 de julho de 2011.</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lang w:val="pt-BR"/>
        </w:rPr>
      </w:pPr>
      <w:r>
        <w:rPr/>
      </w:r>
    </w:p>
    <w:p>
      <w:pPr>
        <w:pStyle w:val="NormalWeb"/>
        <w:widowControl/>
        <w:spacing w:lineRule="auto" w:line="360" w:before="0" w:afterAutospacing="0" w:after="0"/>
        <w:ind w:left="0" w:right="0" w:hanging="0"/>
        <w:jc w:val="both"/>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30.</w:t>
      </w:r>
      <w:r>
        <w:rPr>
          <w:rFonts w:ascii="Times New Roman" w:hAnsi="Times New Roman"/>
          <w:b w:val="false"/>
          <w:bCs w:val="false"/>
          <w:i w:val="false"/>
          <w:iCs w:val="false"/>
          <w:strike w:val="false"/>
          <w:dstrike w:val="false"/>
          <w:sz w:val="24"/>
          <w:szCs w:val="24"/>
          <w:u w:val="none"/>
          <w:lang w:val="pt-BR"/>
        </w:rPr>
        <w:t xml:space="preserve"> Este regimento entrará em vigor na data da sua aprovação pelo CONSU.</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pPr>
      <w:r>
        <w:rPr>
          <w:rFonts w:ascii="Times New Roman" w:hAnsi="Times New Roman"/>
          <w:b w:val="false"/>
          <w:bCs w:val="false"/>
          <w:i w:val="false"/>
          <w:iCs w:val="false"/>
          <w:strike w:val="false"/>
          <w:dstrike w:val="false"/>
          <w:sz w:val="24"/>
          <w:szCs w:val="24"/>
          <w:u w:val="none"/>
        </w:rPr>
        <w:tab/>
        <w:t xml:space="preserve">Diamantina, </w:t>
      </w:r>
      <w:r>
        <w:rPr>
          <w:rFonts w:ascii="Times New Roman" w:hAnsi="Times New Roman"/>
          <w:b w:val="false"/>
          <w:bCs w:val="false"/>
          <w:i w:val="false"/>
          <w:iCs w:val="false"/>
          <w:strike w:val="false"/>
          <w:dstrike w:val="false"/>
          <w:sz w:val="24"/>
          <w:szCs w:val="24"/>
          <w:u w:val="none"/>
        </w:rPr>
        <w:t>25</w:t>
      </w:r>
      <w:r>
        <w:rPr>
          <w:rFonts w:ascii="Times New Roman" w:hAnsi="Times New Roman"/>
          <w:b w:val="false"/>
          <w:bCs w:val="false"/>
          <w:i w:val="false"/>
          <w:iCs w:val="false"/>
          <w:strike w:val="false"/>
          <w:dstrike w:val="false"/>
          <w:sz w:val="24"/>
          <w:szCs w:val="24"/>
          <w:u w:val="none"/>
        </w:rPr>
        <w:t xml:space="preserve"> de janeiro de 2019.</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center"/>
        <w:rPr/>
      </w:pPr>
      <w:r>
        <w:rPr>
          <w:rFonts w:ascii="Times New Roman" w:hAnsi="Times New Roman"/>
          <w:b/>
          <w:bCs/>
          <w:i/>
          <w:iCs/>
          <w:strike w:val="false"/>
          <w:dstrike w:val="false"/>
          <w:sz w:val="24"/>
          <w:szCs w:val="24"/>
          <w:u w:val="none"/>
        </w:rPr>
        <w:t>GILCIANO SARAIVA NOGUEIRA</w:t>
      </w:r>
    </w:p>
    <w:sectPr>
      <w:type w:val="nextPage"/>
      <w:pgSz w:w="11906" w:h="16838"/>
      <w:pgMar w:left="1246" w:right="1141" w:header="0" w:top="851" w:footer="0" w:bottom="851" w:gutter="0"/>
      <w:pgNumType w:fmt="decimal"/>
      <w:formProt w:val="false"/>
      <w:textDirection w:val="lrTb"/>
      <w:docGrid w:type="default" w:linePitch="312"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w:charset w:val="00"/>
    <w:family w:val="swiss"/>
    <w:pitch w:val="variable"/>
  </w:font>
  <w:font w:name="Segoe UI">
    <w:charset w:val="00"/>
    <w:family w:val="roman"/>
    <w:pitch w:val="variable"/>
  </w:font>
  <w:font w:name="Liberation Sans">
    <w:altName w:val="Arial"/>
    <w:charset w:val="00"/>
    <w:family w:val="roman"/>
    <w:pitch w:val="variable"/>
  </w:font>
  <w:font w:name="Bookman Old Style">
    <w:charset w:val="00"/>
    <w:family w:val="roman"/>
    <w:pitch w:val="variable"/>
  </w:font>
</w:fonts>
</file>

<file path=word/settings.xml><?xml version="1.0" encoding="utf-8"?>
<w:settings xmlns:w="http://schemas.openxmlformats.org/wordprocessingml/2006/main">
  <w:zoom w:percent="14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2"/>
      <w:jc w:val="left"/>
    </w:pPr>
    <w:rPr>
      <w:rFonts w:ascii="Calibri" w:hAnsi="Calibri" w:eastAsia="" w:cs=""/>
      <w:color w:val="00000A"/>
      <w:sz w:val="22"/>
      <w:szCs w:val="22"/>
      <w:lang w:val="pt-BR" w:eastAsia="pt-BR" w:bidi="ar-SA"/>
    </w:rPr>
  </w:style>
  <w:style w:type="paragraph" w:styleId="Ttulo1">
    <w:name w:val="Heading 1"/>
    <w:basedOn w:val="Ttulo"/>
    <w:qFormat/>
    <w:pPr>
      <w:widowControl w:val="false"/>
      <w:bidi w:val="0"/>
      <w:jc w:val="left"/>
      <w:outlineLvl w:val="0"/>
    </w:pPr>
    <w:rPr>
      <w:rFonts w:ascii="Calibri" w:hAnsi="Calibri" w:eastAsia="" w:cs="" w:asciiTheme="minorHAnsi" w:cstheme="minorBidi" w:eastAsiaTheme="minorEastAsia" w:hAnsiTheme="minorHAnsi"/>
      <w:color w:val="00000A"/>
      <w:sz w:val="22"/>
      <w:szCs w:val="22"/>
      <w:lang w:val="pt-BR" w:eastAsia="pt-BR" w:bidi="ar-SA"/>
    </w:rPr>
  </w:style>
  <w:style w:type="paragraph" w:styleId="Ttulo2">
    <w:name w:val="Heading 2"/>
    <w:basedOn w:val="Ttulo"/>
    <w:qFormat/>
    <w:pPr>
      <w:widowControl w:val="false"/>
      <w:bidi w:val="0"/>
      <w:jc w:val="left"/>
      <w:outlineLvl w:val="1"/>
    </w:pPr>
    <w:rPr>
      <w:rFonts w:ascii="Calibri" w:hAnsi="Calibri" w:eastAsia="" w:cs="" w:asciiTheme="minorHAnsi" w:cstheme="minorBidi" w:eastAsiaTheme="minorEastAsia" w:hAnsiTheme="minorHAnsi"/>
      <w:color w:val="00000A"/>
      <w:sz w:val="22"/>
      <w:szCs w:val="22"/>
      <w:lang w:val="pt-BR" w:eastAsia="pt-BR" w:bidi="ar-SA"/>
    </w:rPr>
  </w:style>
  <w:style w:type="paragraph" w:styleId="Ttulo3">
    <w:name w:val="Heading 3"/>
    <w:basedOn w:val="Ttulo"/>
    <w:qFormat/>
    <w:pPr>
      <w:widowControl w:val="false"/>
      <w:bidi w:val="0"/>
      <w:jc w:val="left"/>
      <w:outlineLvl w:val="2"/>
    </w:pPr>
    <w:rPr>
      <w:rFonts w:ascii="Calibri" w:hAnsi="Calibri" w:eastAsia="" w:cs="" w:asciiTheme="minorHAnsi" w:cstheme="minorBidi" w:eastAsiaTheme="minorEastAsia" w:hAnsiTheme="minorHAnsi"/>
      <w:color w:val="00000A"/>
      <w:sz w:val="22"/>
      <w:szCs w:val="22"/>
      <w:lang w:val="pt-BR" w:eastAsia="pt-BR" w:bidi="ar-SA"/>
    </w:rPr>
  </w:style>
  <w:style w:type="character" w:styleId="DefaultParagraphFont" w:default="1">
    <w:name w:val="Default Paragraph Font"/>
    <w:uiPriority w:val="1"/>
    <w:semiHidden/>
    <w:unhideWhenUsed/>
    <w:qFormat/>
    <w:rPr/>
  </w:style>
  <w:style w:type="character" w:styleId="TextodecomentrioChar" w:customStyle="1">
    <w:name w:val="Texto de comentário Char"/>
    <w:basedOn w:val="DefaultParagraphFont"/>
    <w:link w:val="Textodecomentrio"/>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TextodebaloChar" w:customStyle="1">
    <w:name w:val="Texto de balão Char"/>
    <w:basedOn w:val="DefaultParagraphFont"/>
    <w:link w:val="Textodebalo"/>
    <w:uiPriority w:val="99"/>
    <w:semiHidden/>
    <w:qFormat/>
    <w:rsid w:val="004c4351"/>
    <w:rPr>
      <w:rFonts w:ascii="Segoe UI" w:hAnsi="Segoe UI" w:cs="Segoe UI"/>
      <w:sz w:val="18"/>
      <w:szCs w:val="18"/>
    </w:rPr>
  </w:style>
  <w:style w:type="character" w:styleId="Fontepargpadro">
    <w:name w:val="Fonte parág. padrão"/>
    <w:qFormat/>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widowControl w:val="false"/>
      <w:spacing w:lineRule="auto" w:line="252"/>
    </w:pPr>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widowControl w:val="false"/>
      <w:suppressLineNumbers/>
    </w:pPr>
    <w:rPr/>
  </w:style>
  <w:style w:type="paragraph" w:styleId="Ttulododocumento">
    <w:name w:val="Title"/>
    <w:basedOn w:val="Normal"/>
    <w:qFormat/>
    <w:pPr>
      <w:keepNext/>
      <w:spacing w:before="240" w:after="120"/>
    </w:pPr>
    <w:rPr>
      <w:rFonts w:ascii="Liberation Sans" w:hAnsi="Liberation Sans" w:eastAsia="Microsoft YaHei" w:cs="Mangal"/>
      <w:sz w:val="28"/>
      <w:szCs w:val="28"/>
    </w:rPr>
  </w:style>
  <w:style w:type="paragraph" w:styleId="Caption">
    <w:name w:val="caption"/>
    <w:qFormat/>
    <w:pPr>
      <w:widowControl w:val="false"/>
      <w:suppressLineNumbers/>
      <w:bidi w:val="0"/>
      <w:spacing w:before="120" w:after="120"/>
      <w:jc w:val="left"/>
    </w:pPr>
    <w:rPr>
      <w:rFonts w:ascii="Calibri" w:hAnsi="Calibri" w:eastAsia="" w:cs="" w:asciiTheme="minorHAnsi" w:cstheme="minorBidi" w:eastAsiaTheme="minorEastAsia" w:hAnsiTheme="minorHAnsi"/>
      <w:i/>
      <w:iCs/>
      <w:color w:val="00000A"/>
      <w:sz w:val="22"/>
      <w:szCs w:val="22"/>
      <w:lang w:val="pt-BR" w:eastAsia="pt-BR" w:bidi="ar-SA"/>
    </w:rPr>
  </w:style>
  <w:style w:type="paragraph" w:styleId="Ttulo11" w:customStyle="1">
    <w:name w:val="Título1"/>
    <w:basedOn w:val="Ttulododocumento"/>
    <w:qFormat/>
    <w:pPr>
      <w:widowControl w:val="false"/>
    </w:pPr>
    <w:rPr>
      <w:rFonts w:cs="" w:cstheme="minorBidi"/>
    </w:rPr>
  </w:style>
  <w:style w:type="paragraph" w:styleId="Normal1" w:customStyle="1">
    <w:name w:val="Normal1"/>
    <w:qFormat/>
    <w:pPr>
      <w:widowControl/>
      <w:suppressAutoHyphens w:val="true"/>
      <w:bidi w:val="0"/>
      <w:spacing w:lineRule="auto" w:line="252" w:before="0" w:after="160"/>
      <w:jc w:val="left"/>
    </w:pPr>
    <w:rPr>
      <w:rFonts w:ascii="Liberation Serif" w:hAnsi="Liberation Serif" w:eastAsia="SimSun" w:cs="Mangal"/>
      <w:color w:val="00000A"/>
      <w:sz w:val="24"/>
      <w:szCs w:val="24"/>
      <w:lang w:val="pt-BR" w:eastAsia="zh-CN" w:bidi="hi-IN"/>
    </w:rPr>
  </w:style>
  <w:style w:type="paragraph" w:styleId="Corpodotexto" w:customStyle="1">
    <w:name w:val="Corpo do texto"/>
    <w:basedOn w:val="Normal1"/>
    <w:qFormat/>
    <w:pPr>
      <w:spacing w:lineRule="auto" w:line="288" w:before="0" w:after="140"/>
    </w:pPr>
    <w:rPr/>
  </w:style>
  <w:style w:type="paragraph" w:styleId="Annotationtext">
    <w:name w:val="annotation text"/>
    <w:basedOn w:val="Normal1"/>
    <w:link w:val="TextodecomentrioChar"/>
    <w:uiPriority w:val="99"/>
    <w:semiHidden/>
    <w:unhideWhenUsed/>
    <w:qFormat/>
    <w:pPr>
      <w:spacing w:lineRule="auto" w:line="240"/>
    </w:pPr>
    <w:rPr>
      <w:sz w:val="20"/>
      <w:szCs w:val="20"/>
    </w:rPr>
  </w:style>
  <w:style w:type="paragraph" w:styleId="BalloonText">
    <w:name w:val="Balloon Text"/>
    <w:basedOn w:val="Normal1"/>
    <w:link w:val="TextodebaloChar"/>
    <w:uiPriority w:val="99"/>
    <w:semiHidden/>
    <w:unhideWhenUsed/>
    <w:qFormat/>
    <w:rsid w:val="004c4351"/>
    <w:pPr>
      <w:spacing w:lineRule="auto" w:line="240" w:before="0" w:after="0"/>
    </w:pPr>
    <w:rPr>
      <w:rFonts w:ascii="Segoe UI" w:hAnsi="Segoe UI" w:cs="Segoe UI"/>
      <w:sz w:val="18"/>
      <w:szCs w:val="18"/>
    </w:rPr>
  </w:style>
  <w:style w:type="paragraph" w:styleId="Cabealho">
    <w:name w:val="Header"/>
    <w:basedOn w:val="Normal1"/>
    <w:pPr>
      <w:tabs>
        <w:tab w:val="center" w:pos="4252" w:leader="none"/>
        <w:tab w:val="right" w:pos="8504" w:leader="none"/>
      </w:tabs>
    </w:pPr>
    <w:rPr/>
  </w:style>
  <w:style w:type="paragraph" w:styleId="Citaes" w:customStyle="1">
    <w:name w:val="Citações"/>
    <w:basedOn w:val="Normal1"/>
    <w:qFormat/>
    <w:pPr/>
    <w:rPr/>
  </w:style>
  <w:style w:type="paragraph" w:styleId="Subttulo">
    <w:name w:val="Subtitle"/>
    <w:basedOn w:val="Ttulo11"/>
    <w:qFormat/>
    <w:pPr/>
    <w:rPr/>
  </w:style>
  <w:style w:type="paragraph" w:styleId="Default" w:customStyle="1">
    <w:name w:val="Default"/>
    <w:qFormat/>
    <w:pPr>
      <w:widowControl w:val="false"/>
      <w:bidi w:val="0"/>
      <w:ind w:firstLine="357"/>
      <w:jc w:val="both"/>
    </w:pPr>
    <w:rPr>
      <w:rFonts w:ascii="Bookman Old Style" w:hAnsi="Bookman Old Style" w:eastAsia="Times New Roman" w:cs="Bookman Old Style"/>
      <w:color w:val="000000"/>
      <w:sz w:val="24"/>
      <w:szCs w:val="24"/>
      <w:lang w:val="pt-BR" w:eastAsia="pt-BR" w:bidi="ar-SA"/>
    </w:rPr>
  </w:style>
  <w:style w:type="paragraph" w:styleId="CM9" w:customStyle="1">
    <w:name w:val="CM9"/>
    <w:basedOn w:val="Default"/>
    <w:next w:val="Default"/>
    <w:qFormat/>
    <w:pPr>
      <w:spacing w:before="0" w:after="125"/>
    </w:pPr>
    <w:rPr>
      <w:color w:val="00000A"/>
    </w:rPr>
  </w:style>
  <w:style w:type="paragraph" w:styleId="CM10" w:customStyle="1">
    <w:name w:val="CM10"/>
    <w:basedOn w:val="Default"/>
    <w:next w:val="Default"/>
    <w:qFormat/>
    <w:pPr>
      <w:spacing w:before="0" w:after="343"/>
    </w:pPr>
    <w:rPr>
      <w:color w:val="00000A"/>
    </w:rPr>
  </w:style>
  <w:style w:type="paragraph" w:styleId="CM11" w:customStyle="1">
    <w:name w:val="CM11"/>
    <w:basedOn w:val="Default"/>
    <w:next w:val="Default"/>
    <w:qFormat/>
    <w:pPr>
      <w:spacing w:before="0" w:after="648"/>
    </w:pPr>
    <w:rPr>
      <w:color w:val="00000A"/>
    </w:rPr>
  </w:style>
  <w:style w:type="paragraph" w:styleId="NormalWeb">
    <w:name w:val="Normal (Web)"/>
    <w:basedOn w:val="Normal"/>
    <w:qFormat/>
    <w:pPr/>
    <w:rPr>
      <w:szCs w:val="24"/>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Application>LibreOffice/5.1.5.2$Windows_x86 LibreOffice_project/7a864d8825610a8c07cfc3bc01dd4fce6a9447e5</Application>
  <Pages>10</Pages>
  <Words>2654</Words>
  <Characters>14486</Characters>
  <CharactersWithSpaces>17132</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2018-03-16T17:38:00Z</dcterms:created>
  <dc:creator>DANIELA</dc:creator>
  <dc:description/>
  <dc:language>pt</dc:language>
  <cp:lastModifiedBy/>
  <cp:lastPrinted>2019-01-25T15:27:04Z</cp:lastPrinted>
  <dcterms:modified xsi:type="dcterms:W3CDTF">2019-01-25T15:26:56Z</dcterms:modified>
  <cp:revision>42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