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1"/>
        <w:spacing w:lineRule="auto" w:line="360" w:before="0" w:after="0"/>
        <w:ind w:left="0" w:right="0" w:hanging="0"/>
        <w:jc w:val="center"/>
        <w:rPr>
          <w:b/>
          <w:b/>
          <w:bCs/>
          <w:i w:val="false"/>
          <w:i w:val="false"/>
          <w:iCs w:val="false"/>
          <w:color w:val="000000"/>
          <w:u w:val="none"/>
        </w:rPr>
      </w:pPr>
      <w:r>
        <w:rPr>
          <w:rFonts w:ascii="Times New Roman" w:hAnsi="Times New Roman"/>
          <w:sz w:val="24"/>
          <w:szCs w:val="24"/>
        </w:rPr>
        <w:drawing>
          <wp:inline distT="0" distB="0" distL="0" distR="0">
            <wp:extent cx="838200" cy="819150"/>
            <wp:effectExtent l="0" t="0" r="0" b="0"/>
            <wp:docPr id="1" name="Imagem 1" descr="f3128cd8-bccf-4ad2-b89a-018fba76c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f3128cd8-bccf-4ad2-b89a-018fba76c053"/>
                    <pic:cNvPicPr>
                      <a:picLocks noChangeAspect="1" noChangeArrowheads="1"/>
                    </pic:cNvPicPr>
                  </pic:nvPicPr>
                  <pic:blipFill>
                    <a:blip r:embed="rId2"/>
                    <a:stretch>
                      <a:fillRect/>
                    </a:stretch>
                  </pic:blipFill>
                  <pic:spPr bwMode="auto">
                    <a:xfrm>
                      <a:off x="0" y="0"/>
                      <a:ext cx="838200" cy="819150"/>
                    </a:xfrm>
                    <a:prstGeom prst="rect">
                      <a:avLst/>
                    </a:prstGeom>
                  </pic:spPr>
                </pic:pic>
              </a:graphicData>
            </a:graphic>
          </wp:inline>
        </w:drawing>
      </w:r>
    </w:p>
    <w:p>
      <w:pPr>
        <w:pStyle w:val="Normal1"/>
        <w:spacing w:lineRule="auto" w:line="360" w:before="0" w:after="0"/>
        <w:ind w:left="0" w:right="0" w:hanging="0"/>
        <w:jc w:val="center"/>
        <w:rPr>
          <w:rFonts w:ascii="Times New Roman" w:hAnsi="Times New Roman"/>
        </w:rPr>
      </w:pPr>
      <w:r>
        <w:rPr>
          <w:rFonts w:ascii="Times New Roman" w:hAnsi="Times New Roman"/>
          <w:b/>
          <w:bCs/>
          <w:i w:val="false"/>
          <w:iCs w:val="false"/>
          <w:strike w:val="false"/>
          <w:dstrike w:val="false"/>
          <w:sz w:val="24"/>
          <w:szCs w:val="24"/>
          <w:u w:val="none"/>
        </w:rPr>
        <w:t>MINISTÉRIO DA EDUCAÇÃO</w:t>
      </w:r>
    </w:p>
    <w:p>
      <w:pPr>
        <w:pStyle w:val="Normal1"/>
        <w:spacing w:lineRule="auto" w:line="360" w:before="0" w:after="0"/>
        <w:ind w:left="0" w:right="0" w:hanging="0"/>
        <w:jc w:val="center"/>
        <w:rPr>
          <w:color w:val="000000"/>
        </w:rPr>
      </w:pPr>
      <w:r>
        <w:rPr>
          <w:rFonts w:ascii="Times New Roman" w:hAnsi="Times New Roman"/>
          <w:b/>
          <w:bCs/>
          <w:i w:val="false"/>
          <w:iCs w:val="false"/>
          <w:strike w:val="false"/>
          <w:dstrike w:val="false"/>
          <w:sz w:val="24"/>
          <w:szCs w:val="24"/>
          <w:u w:val="none"/>
        </w:rPr>
        <w:t>UNIVERSIDADE FEDERAL DOS VALES DO JEQUITINHONHA E MUCURI</w:t>
      </w:r>
    </w:p>
    <w:p>
      <w:pPr>
        <w:pStyle w:val="Normal1"/>
        <w:spacing w:lineRule="auto" w:line="360" w:before="0" w:after="0"/>
        <w:ind w:left="0" w:right="0" w:hanging="0"/>
        <w:jc w:val="center"/>
        <w:rPr>
          <w:rFonts w:ascii="Times New Roman" w:hAnsi="Times New Roman"/>
          <w:sz w:val="24"/>
          <w:szCs w:val="24"/>
        </w:rPr>
      </w:pPr>
      <w:r>
        <w:rPr>
          <w:rFonts w:ascii="Times New Roman" w:hAnsi="Times New Roman"/>
          <w:b/>
          <w:bCs/>
          <w:i w:val="false"/>
          <w:iCs w:val="false"/>
          <w:strike w:val="false"/>
          <w:dstrike w:val="false"/>
          <w:sz w:val="24"/>
          <w:szCs w:val="24"/>
          <w:u w:val="none"/>
        </w:rPr>
        <w:t>Conselho Universitário</w:t>
      </w:r>
    </w:p>
    <w:p>
      <w:pPr>
        <w:pStyle w:val="Normal1"/>
        <w:spacing w:lineRule="auto" w:line="360" w:before="0" w:after="0"/>
        <w:ind w:left="0" w:right="0" w:hanging="0"/>
        <w:jc w:val="both"/>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r>
    </w:p>
    <w:p>
      <w:pPr>
        <w:pStyle w:val="Normal1"/>
        <w:spacing w:lineRule="auto" w:line="360" w:before="0" w:after="0"/>
        <w:ind w:left="0" w:right="0" w:hanging="0"/>
        <w:jc w:val="center"/>
        <w:rPr>
          <w:rFonts w:ascii="Times New Roman" w:hAnsi="Times New Roman"/>
          <w:sz w:val="24"/>
          <w:szCs w:val="24"/>
        </w:rPr>
      </w:pPr>
      <w:r>
        <w:rPr>
          <w:rFonts w:cs="Times New Roman" w:ascii="Times New Roman" w:hAnsi="Times New Roman"/>
          <w:b/>
          <w:bCs/>
          <w:i w:val="false"/>
          <w:iCs w:val="false"/>
          <w:strike w:val="false"/>
          <w:dstrike w:val="false"/>
          <w:sz w:val="24"/>
          <w:szCs w:val="24"/>
          <w:u w:val="none"/>
        </w:rPr>
        <w:t>RESOLUÇÃO Nº 0</w:t>
      </w:r>
      <w:r>
        <w:rPr>
          <w:rFonts w:cs="Times New Roman" w:ascii="Times New Roman" w:hAnsi="Times New Roman"/>
          <w:b/>
          <w:bCs/>
          <w:i w:val="false"/>
          <w:iCs w:val="false"/>
          <w:strike w:val="false"/>
          <w:dstrike w:val="false"/>
          <w:sz w:val="24"/>
          <w:szCs w:val="24"/>
          <w:u w:val="none"/>
        </w:rPr>
        <w:t>4</w:t>
      </w:r>
      <w:r>
        <w:rPr>
          <w:rFonts w:cs="Times New Roman" w:ascii="Times New Roman" w:hAnsi="Times New Roman"/>
          <w:b/>
          <w:bCs/>
          <w:i w:val="false"/>
          <w:iCs w:val="false"/>
          <w:strike w:val="false"/>
          <w:dstrike w:val="false"/>
          <w:sz w:val="24"/>
          <w:szCs w:val="24"/>
          <w:u w:val="none"/>
        </w:rPr>
        <w:t xml:space="preserve">, DE </w:t>
      </w:r>
      <w:r>
        <w:rPr>
          <w:rFonts w:cs="Times New Roman" w:ascii="Times New Roman" w:hAnsi="Times New Roman"/>
          <w:b/>
          <w:bCs/>
          <w:i w:val="false"/>
          <w:iCs w:val="false"/>
          <w:strike w:val="false"/>
          <w:dstrike w:val="false"/>
          <w:sz w:val="24"/>
          <w:szCs w:val="24"/>
          <w:u w:val="none"/>
        </w:rPr>
        <w:t>07</w:t>
      </w:r>
      <w:r>
        <w:rPr>
          <w:rFonts w:cs="Times New Roman" w:ascii="Times New Roman" w:hAnsi="Times New Roman"/>
          <w:b/>
          <w:bCs/>
          <w:i w:val="false"/>
          <w:iCs w:val="false"/>
          <w:strike w:val="false"/>
          <w:dstrike w:val="false"/>
          <w:sz w:val="24"/>
          <w:szCs w:val="24"/>
          <w:u w:val="none"/>
        </w:rPr>
        <w:t xml:space="preserve"> DE </w:t>
      </w:r>
      <w:r>
        <w:rPr>
          <w:rFonts w:cs="Times New Roman" w:ascii="Times New Roman" w:hAnsi="Times New Roman"/>
          <w:b/>
          <w:bCs/>
          <w:i w:val="false"/>
          <w:iCs w:val="false"/>
          <w:strike w:val="false"/>
          <w:dstrike w:val="false"/>
          <w:sz w:val="24"/>
          <w:szCs w:val="24"/>
          <w:u w:val="none"/>
        </w:rPr>
        <w:t>FEVEREIRO</w:t>
      </w:r>
      <w:r>
        <w:rPr>
          <w:rFonts w:cs="Times New Roman" w:ascii="Times New Roman" w:hAnsi="Times New Roman"/>
          <w:b/>
          <w:bCs/>
          <w:i w:val="false"/>
          <w:iCs w:val="false"/>
          <w:strike w:val="false"/>
          <w:dstrike w:val="false"/>
          <w:sz w:val="24"/>
          <w:szCs w:val="24"/>
          <w:u w:val="none"/>
        </w:rPr>
        <w:t xml:space="preserve"> DE 2019</w:t>
      </w:r>
    </w:p>
    <w:p>
      <w:pPr>
        <w:pStyle w:val="Normal1"/>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widowControl/>
        <w:tabs>
          <w:tab w:val="left" w:pos="4929" w:leader="none"/>
        </w:tabs>
        <w:bidi w:val="0"/>
        <w:spacing w:lineRule="auto" w:line="360" w:before="0" w:after="0"/>
        <w:ind w:left="4932" w:right="0" w:hanging="0"/>
        <w:jc w:val="both"/>
        <w:rPr>
          <w:rFonts w:ascii="Times New Roman" w:hAnsi="Times New Roman"/>
          <w:sz w:val="24"/>
          <w:szCs w:val="24"/>
        </w:rPr>
      </w:pPr>
      <w:r>
        <w:rPr>
          <w:rFonts w:ascii="Times New Roman" w:hAnsi="Times New Roman"/>
          <w:b w:val="false"/>
          <w:bCs w:val="false"/>
          <w:i w:val="false"/>
          <w:iCs w:val="false"/>
          <w:strike w:val="false"/>
          <w:dstrike w:val="false"/>
          <w:color w:val="000000"/>
          <w:sz w:val="24"/>
          <w:szCs w:val="24"/>
          <w:u w:val="none"/>
        </w:rPr>
        <w:t>Estabelece as normas do processo sucessório para o cargo de Reitor da Universidade Federal dos Vales do Jequitinhonha e Mucuri para o quadriênio 2019-2023.</w:t>
      </w:r>
    </w:p>
    <w:p>
      <w:pPr>
        <w:pStyle w:val="Normal1"/>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1"/>
        <w:spacing w:lineRule="auto" w:line="360" w:before="0" w:after="0"/>
        <w:ind w:left="0" w:right="0" w:hanging="0"/>
        <w:jc w:val="both"/>
        <w:rPr/>
      </w:pPr>
      <w:r>
        <w:rPr>
          <w:rStyle w:val="Fontepargpadro"/>
          <w:rFonts w:eastAsia="Times New Roman" w:cs="Times New Roman" w:ascii="Times New Roman" w:hAnsi="Times New Roman"/>
          <w:b w:val="false"/>
          <w:bCs w:val="false"/>
          <w:i w:val="false"/>
          <w:iCs w:val="false"/>
          <w:strike w:val="false"/>
          <w:dstrike w:val="false"/>
          <w:color w:val="00000A"/>
          <w:sz w:val="24"/>
          <w:szCs w:val="24"/>
          <w:highlight w:val="white"/>
          <w:u w:val="none"/>
          <w:shd w:fill="FFFFFF" w:val="clear"/>
        </w:rPr>
        <w:tab/>
      </w:r>
      <w:r>
        <w:rPr>
          <w:rStyle w:val="Fontepargpadro"/>
          <w:rFonts w:eastAsia="Times New Roman" w:cs="Times New Roman" w:ascii="Times New Roman" w:hAnsi="Times New Roman"/>
          <w:b/>
          <w:bCs/>
          <w:i w:val="false"/>
          <w:iCs w:val="false"/>
          <w:strike w:val="false"/>
          <w:dstrike w:val="false"/>
          <w:color w:val="00000A"/>
          <w:sz w:val="24"/>
          <w:szCs w:val="24"/>
          <w:highlight w:val="white"/>
          <w:u w:val="none"/>
          <w:shd w:fill="FFFFFF" w:val="clear"/>
        </w:rPr>
        <w:t>O CONSELHO UNIVERSITÁRIO</w:t>
      </w:r>
      <w:r>
        <w:rPr>
          <w:rStyle w:val="Fontepargpadro"/>
          <w:rFonts w:eastAsia="Times New Roman" w:cs="Times New Roman" w:ascii="Times New Roman" w:hAnsi="Times New Roman"/>
          <w:b w:val="false"/>
          <w:bCs w:val="false"/>
          <w:i w:val="false"/>
          <w:iCs w:val="false"/>
          <w:strike w:val="false"/>
          <w:dstrike w:val="false"/>
          <w:color w:val="00000A"/>
          <w:sz w:val="24"/>
          <w:szCs w:val="24"/>
          <w:highlight w:val="white"/>
          <w:u w:val="none"/>
          <w:shd w:fill="FFFFFF" w:val="clear"/>
        </w:rPr>
        <w:t xml:space="preserve"> da Universidade Federal dos Vales do Jequitinhonha e Mucuri, no uso de suas atribuições estatutárias e regimentais, e tendo em vista o que deliberou em sua 177ª sessão extraordinária,</w:t>
      </w:r>
    </w:p>
    <w:p>
      <w:pPr>
        <w:pStyle w:val="Normal1"/>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1"/>
        <w:spacing w:lineRule="auto" w:line="360" w:before="0" w:after="0"/>
        <w:ind w:left="0" w:right="0" w:hanging="0"/>
        <w:jc w:val="both"/>
        <w:rPr>
          <w:rFonts w:ascii="Times New Roman" w:hAnsi="Times New Roman"/>
          <w:b/>
          <w:b/>
          <w:bCs/>
          <w:i w:val="false"/>
          <w:i w:val="false"/>
          <w:iCs w:val="false"/>
          <w:sz w:val="24"/>
          <w:szCs w:val="24"/>
          <w:u w:val="none"/>
        </w:rPr>
      </w:pPr>
      <w:r>
        <w:rPr>
          <w:rFonts w:ascii="Times New Roman" w:hAnsi="Times New Roman"/>
          <w:b/>
          <w:bCs/>
          <w:i w:val="false"/>
          <w:iCs w:val="false"/>
          <w:strike w:val="false"/>
          <w:dstrike w:val="false"/>
          <w:sz w:val="24"/>
          <w:szCs w:val="24"/>
          <w:u w:val="none"/>
        </w:rPr>
        <w:tab/>
        <w:t>RESOLVE:</w:t>
      </w:r>
    </w:p>
    <w:p>
      <w:pPr>
        <w:pStyle w:val="Normal"/>
        <w:spacing w:lineRule="auto" w:line="360" w:before="0" w:after="0"/>
        <w:ind w:left="0" w:right="0" w:hanging="0"/>
        <w:jc w:val="both"/>
        <w:rPr>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1º</w:t>
      </w:r>
      <w:r>
        <w:rPr>
          <w:rFonts w:ascii="Times New Roman" w:hAnsi="Times New Roman"/>
          <w:b w:val="false"/>
          <w:bCs w:val="false"/>
          <w:i w:val="false"/>
          <w:iCs w:val="false"/>
          <w:strike w:val="false"/>
          <w:dstrike w:val="false"/>
          <w:sz w:val="24"/>
          <w:szCs w:val="24"/>
          <w:u w:val="none"/>
        </w:rPr>
        <w:t xml:space="preserve"> A escolha dos nomes que comporão a lista tríplice de candidatos a Reitor a ser encaminhada ao Ministério da Educação será realizada no dia 24 de maio de 2019, em Sessão do Conselho Universitário, que constitui o Colégio Eleitoral, de acordo com a legislação vigente e conforme ao exercício da autonomia universitária prevista e garantida pelo art. 207 da Constituição Federal.</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2º</w:t>
      </w:r>
      <w:r>
        <w:rPr>
          <w:rFonts w:ascii="Times New Roman" w:hAnsi="Times New Roman"/>
          <w:b w:val="false"/>
          <w:bCs w:val="false"/>
          <w:i w:val="false"/>
          <w:iCs w:val="false"/>
          <w:strike w:val="false"/>
          <w:dstrike w:val="false"/>
          <w:sz w:val="24"/>
          <w:szCs w:val="24"/>
          <w:u w:val="none"/>
        </w:rPr>
        <w:t xml:space="preserve"> Serão elegíveis para compor a lista tríplice de que trata o art. 1º desta Resolução, todos os docentes integrantes da Carreira de Magistério Superior da UFVJM, ocupantes dos cargos de Professor Titular ou de Professor Associado IV, ou que sejam portadores do título de doutor, neste caso independentemente do nível ou da classe do cargo ocupado, conforme dispõe a Lei nº 5.540/1968, modificada pela Lei nº 9.192/1995, e o Decreto nº 1.916/1996.</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3º</w:t>
      </w:r>
      <w:r>
        <w:rPr>
          <w:rFonts w:ascii="Times New Roman" w:hAnsi="Times New Roman"/>
          <w:b w:val="false"/>
          <w:bCs w:val="false"/>
          <w:i w:val="false"/>
          <w:iCs w:val="false"/>
          <w:strike w:val="false"/>
          <w:dstrike w:val="false"/>
          <w:sz w:val="24"/>
          <w:szCs w:val="24"/>
          <w:u w:val="none"/>
        </w:rPr>
        <w:t xml:space="preserve"> O candidato a Reitor deverá formalizar seu pedido de inscrição na Secretaria dos Órgãos de Deliberação Superior do Campus JK da UFVJM, entre os dias 18 e 29 de março de 2019, das 8h às 12h e de 14h às 16h, apresentando, obrigatoriamente, os seguintes documentos: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 – Formulário de Inscrição (Anexo I desta Resolução);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 – declaração, lavrada pela PROGEP, de que o candidato atende aos requisitos do art. 1º, §1º, do Decreto nº 1.916/1996 (mencionar categoria do docente no plano de carreira);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 xml:space="preserve">III – currículo </w:t>
      </w:r>
      <w:r>
        <w:rPr>
          <w:rFonts w:ascii="Times New Roman" w:hAnsi="Times New Roman"/>
          <w:b w:val="false"/>
          <w:bCs w:val="false"/>
          <w:i/>
          <w:iCs/>
          <w:strike w:val="false"/>
          <w:dstrike w:val="false"/>
          <w:sz w:val="24"/>
          <w:szCs w:val="24"/>
          <w:u w:val="none"/>
        </w:rPr>
        <w:t>lattes</w:t>
      </w:r>
      <w:r>
        <w:rPr>
          <w:rFonts w:ascii="Times New Roman" w:hAnsi="Times New Roman"/>
          <w:b w:val="false"/>
          <w:bCs w:val="false"/>
          <w:i w:val="false"/>
          <w:iCs w:val="false"/>
          <w:strike w:val="false"/>
          <w:dstrike w:val="false"/>
          <w:sz w:val="24"/>
          <w:szCs w:val="24"/>
          <w:u w:val="none"/>
        </w:rPr>
        <w:t>;</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IV – cópia do RG e CPF;</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V – documento contendo as linhas básicas de seu programa de trabalho;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VI – declaração de compromisso dos candidatos de que, caso sejam eleitos, aceitarão a investidura do cargo.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4º</w:t>
      </w:r>
      <w:r>
        <w:rPr>
          <w:rFonts w:ascii="Times New Roman" w:hAnsi="Times New Roman"/>
          <w:b w:val="false"/>
          <w:bCs w:val="false"/>
          <w:i w:val="false"/>
          <w:iCs w:val="false"/>
          <w:strike w:val="false"/>
          <w:dstrike w:val="false"/>
          <w:sz w:val="24"/>
          <w:szCs w:val="24"/>
          <w:u w:val="none"/>
        </w:rPr>
        <w:t xml:space="preserve"> A homologação e divulgação do(s) inscrito(s) será realizada no dia 04 de abril de 2019 pela Secretaria dos Órgãos de Deliberação Superior à Comunidade Acadêmica.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5º</w:t>
      </w:r>
      <w:r>
        <w:rPr>
          <w:rFonts w:ascii="Times New Roman" w:hAnsi="Times New Roman"/>
          <w:b w:val="false"/>
          <w:bCs w:val="false"/>
          <w:i w:val="false"/>
          <w:iCs w:val="false"/>
          <w:strike w:val="false"/>
          <w:dstrike w:val="false"/>
          <w:sz w:val="24"/>
          <w:szCs w:val="24"/>
          <w:u w:val="none"/>
        </w:rPr>
        <w:t xml:space="preserve"> A elaboração da lista tríplice atenderá ao que dispõe a legislação em vigor, após votação em escrutínio único, obedecendo a ordem de votação obtida.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6º</w:t>
      </w:r>
      <w:r>
        <w:rPr>
          <w:rFonts w:ascii="Times New Roman" w:hAnsi="Times New Roman"/>
          <w:b w:val="false"/>
          <w:bCs w:val="false"/>
          <w:i w:val="false"/>
          <w:iCs w:val="false"/>
          <w:strike w:val="false"/>
          <w:dstrike w:val="false"/>
          <w:sz w:val="24"/>
          <w:szCs w:val="24"/>
          <w:u w:val="none"/>
        </w:rPr>
        <w:t xml:space="preserve"> Esta Resolução entra em vigor na data de sua publicação.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t xml:space="preserve">Diamantina, </w:t>
      </w:r>
      <w:r>
        <w:rPr>
          <w:rFonts w:ascii="Times New Roman" w:hAnsi="Times New Roman"/>
          <w:b w:val="false"/>
          <w:bCs w:val="false"/>
          <w:i w:val="false"/>
          <w:iCs w:val="false"/>
          <w:strike w:val="false"/>
          <w:dstrike w:val="false"/>
          <w:sz w:val="24"/>
          <w:szCs w:val="24"/>
          <w:u w:val="none"/>
        </w:rPr>
        <w:t>07</w:t>
      </w:r>
      <w:r>
        <w:rPr>
          <w:rFonts w:ascii="Times New Roman" w:hAnsi="Times New Roman"/>
          <w:b w:val="false"/>
          <w:bCs w:val="false"/>
          <w:i w:val="false"/>
          <w:iCs w:val="false"/>
          <w:strike w:val="false"/>
          <w:dstrike w:val="false"/>
          <w:sz w:val="24"/>
          <w:szCs w:val="24"/>
          <w:u w:val="none"/>
        </w:rPr>
        <w:t xml:space="preserve"> de </w:t>
      </w:r>
      <w:r>
        <w:rPr>
          <w:rFonts w:ascii="Times New Roman" w:hAnsi="Times New Roman"/>
          <w:b w:val="false"/>
          <w:bCs w:val="false"/>
          <w:i w:val="false"/>
          <w:iCs w:val="false"/>
          <w:strike w:val="false"/>
          <w:dstrike w:val="false"/>
          <w:sz w:val="24"/>
          <w:szCs w:val="24"/>
          <w:u w:val="none"/>
        </w:rPr>
        <w:t>fevereiro</w:t>
      </w:r>
      <w:r>
        <w:rPr>
          <w:rFonts w:ascii="Times New Roman" w:hAnsi="Times New Roman"/>
          <w:b w:val="false"/>
          <w:bCs w:val="false"/>
          <w:i w:val="false"/>
          <w:iCs w:val="false"/>
          <w:strike w:val="false"/>
          <w:dstrike w:val="false"/>
          <w:sz w:val="24"/>
          <w:szCs w:val="24"/>
          <w:u w:val="none"/>
        </w:rPr>
        <w:t xml:space="preserve"> de 2019.</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1"/>
        <w:spacing w:lineRule="auto" w:line="360" w:before="0" w:after="0"/>
        <w:ind w:left="0" w:right="0" w:hanging="0"/>
        <w:jc w:val="center"/>
        <w:rPr>
          <w:rFonts w:ascii="Times New Roman" w:hAnsi="Times New Roman"/>
          <w:sz w:val="24"/>
          <w:szCs w:val="24"/>
        </w:rPr>
      </w:pPr>
      <w:r>
        <w:rPr>
          <w:rFonts w:ascii="Times New Roman" w:hAnsi="Times New Roman"/>
          <w:b/>
          <w:bCs/>
          <w:i/>
          <w:iCs/>
          <w:strike w:val="false"/>
          <w:dstrike w:val="false"/>
          <w:sz w:val="24"/>
          <w:szCs w:val="24"/>
          <w:u w:val="none"/>
        </w:rPr>
        <w:t>GILCIANO SARAIVA NOGUEIRA</w:t>
      </w:r>
      <w:r>
        <w:br w:type="page"/>
      </w:r>
    </w:p>
    <w:p>
      <w:pPr>
        <w:pStyle w:val="Normal1"/>
        <w:spacing w:lineRule="auto" w:line="360" w:before="0" w:after="0"/>
        <w:ind w:left="0" w:right="0" w:hanging="0"/>
        <w:jc w:val="center"/>
        <w:rPr>
          <w:rFonts w:ascii="Times New Roman" w:hAnsi="Times New Roman"/>
          <w:i w:val="false"/>
          <w:i w:val="false"/>
          <w:iCs w:val="false"/>
          <w:sz w:val="24"/>
          <w:szCs w:val="24"/>
        </w:rPr>
      </w:pPr>
      <w:r>
        <w:rPr>
          <w:rFonts w:ascii="Times New Roman" w:hAnsi="Times New Roman"/>
          <w:b/>
          <w:bCs/>
          <w:i w:val="false"/>
          <w:iCs w:val="false"/>
          <w:strike w:val="false"/>
          <w:dstrike w:val="false"/>
          <w:sz w:val="24"/>
          <w:szCs w:val="24"/>
          <w:u w:val="none"/>
        </w:rPr>
        <w:t>ANEXO I</w:t>
      </w:r>
    </w:p>
    <w:p>
      <w:pPr>
        <w:pStyle w:val="Normal1"/>
        <w:spacing w:lineRule="auto" w:line="360" w:before="0" w:after="0"/>
        <w:ind w:left="0" w:right="0" w:hanging="0"/>
        <w:jc w:val="center"/>
        <w:rPr>
          <w:b/>
          <w:b/>
          <w:bCs/>
          <w:strike w:val="false"/>
          <w:dstrike w:val="false"/>
          <w:u w:val="none"/>
        </w:rPr>
      </w:pPr>
      <w:r>
        <w:rPr>
          <w:rFonts w:ascii="Times New Roman" w:hAnsi="Times New Roman"/>
          <w:i w:val="false"/>
          <w:iCs w:val="false"/>
          <w:sz w:val="24"/>
          <w:szCs w:val="24"/>
        </w:rPr>
      </w:r>
    </w:p>
    <w:p>
      <w:pPr>
        <w:pStyle w:val="Normal"/>
        <w:spacing w:lineRule="auto" w:line="360"/>
        <w:ind w:left="0" w:right="0" w:hanging="0"/>
        <w:jc w:val="center"/>
        <w:rPr>
          <w:rFonts w:ascii="Times New Roman" w:hAnsi="Times New Roman"/>
          <w:b/>
          <w:b/>
          <w:bCs/>
          <w:sz w:val="24"/>
          <w:szCs w:val="24"/>
        </w:rPr>
      </w:pPr>
      <w:r>
        <w:rPr>
          <w:rFonts w:ascii="Times New Roman" w:hAnsi="Times New Roman"/>
          <w:b/>
          <w:bCs/>
          <w:sz w:val="24"/>
          <w:szCs w:val="24"/>
        </w:rPr>
        <w:t>FICHA DE INSCRIÇÃO – REITOR</w:t>
      </w:r>
      <w:r>
        <w:rPr>
          <w:rFonts w:ascii="Times New Roman" w:hAnsi="Times New Roman"/>
          <w:b/>
          <w:bCs/>
          <w:sz w:val="24"/>
          <w:szCs w:val="24"/>
        </w:rPr>
        <w:t xml:space="preserve"> – </w:t>
      </w:r>
      <w:r>
        <w:rPr>
          <w:rFonts w:ascii="Times New Roman" w:hAnsi="Times New Roman"/>
          <w:b/>
          <w:bCs/>
          <w:sz w:val="24"/>
          <w:szCs w:val="24"/>
        </w:rPr>
        <w:t>QUADRIÊNIO 2019-2023</w:t>
      </w:r>
    </w:p>
    <w:p>
      <w:pPr>
        <w:pStyle w:val="Normal"/>
        <w:spacing w:lineRule="auto" w:line="360"/>
        <w:ind w:left="0" w:right="0" w:hanging="0"/>
        <w:jc w:val="both"/>
        <w:rPr>
          <w:rFonts w:ascii="Times New Roman" w:hAnsi="Times New Roman"/>
          <w:b/>
          <w:b/>
          <w:bCs/>
          <w:sz w:val="24"/>
          <w:szCs w:val="24"/>
        </w:rPr>
      </w:pPr>
      <w:r>
        <w:rPr>
          <w:rFonts w:ascii="Times New Roman" w:hAnsi="Times New Roman"/>
          <w:b/>
          <w:bCs/>
          <w:sz w:val="24"/>
          <w:szCs w:val="24"/>
        </w:rPr>
      </w:r>
    </w:p>
    <w:p>
      <w:pPr>
        <w:pStyle w:val="Normal"/>
        <w:spacing w:lineRule="auto" w:line="360"/>
        <w:ind w:left="0" w:right="0" w:hanging="0"/>
        <w:jc w:val="both"/>
        <w:rPr>
          <w:rFonts w:ascii="Times New Roman" w:hAnsi="Times New Roman"/>
          <w:b/>
          <w:b/>
          <w:bCs/>
          <w:sz w:val="24"/>
          <w:szCs w:val="24"/>
        </w:rPr>
      </w:pPr>
      <w:r>
        <w:rPr>
          <w:rFonts w:ascii="Times New Roman" w:hAnsi="Times New Roman"/>
          <w:b/>
          <w:bCs/>
          <w:sz w:val="24"/>
          <w:szCs w:val="24"/>
        </w:rPr>
        <w:t>Candidato a Reitor:</w:t>
      </w:r>
    </w:p>
    <w:p>
      <w:pPr>
        <w:pStyle w:val="Normal"/>
        <w:spacing w:lineRule="auto" w:line="36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360"/>
        <w:ind w:left="0" w:right="0" w:hanging="0"/>
        <w:jc w:val="both"/>
        <w:rPr>
          <w:rFonts w:ascii="Times New Roman" w:hAnsi="Times New Roman"/>
          <w:sz w:val="24"/>
          <w:szCs w:val="24"/>
        </w:rPr>
      </w:pPr>
      <w:r>
        <w:rPr>
          <w:rFonts w:ascii="Times New Roman" w:hAnsi="Times New Roman"/>
          <w:sz w:val="24"/>
          <w:szCs w:val="24"/>
        </w:rPr>
        <w:t>Nome Completo:</w:t>
      </w:r>
      <w:r>
        <w:rPr>
          <w:rFonts w:ascii="Times New Roman" w:hAnsi="Times New Roman"/>
          <w:sz w:val="24"/>
          <w:szCs w:val="24"/>
          <w:u w:val="single"/>
        </w:rPr>
        <w:tab/>
        <w:tab/>
        <w:tab/>
        <w:tab/>
        <w:tab/>
        <w:tab/>
        <w:tab/>
        <w:tab/>
        <w:tab/>
        <w:tab/>
        <w:tab/>
      </w:r>
    </w:p>
    <w:p>
      <w:pPr>
        <w:pStyle w:val="Normal"/>
        <w:spacing w:lineRule="auto" w:line="36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360"/>
        <w:ind w:left="0" w:right="0" w:hanging="0"/>
        <w:jc w:val="both"/>
        <w:rPr>
          <w:rFonts w:ascii="Times New Roman" w:hAnsi="Times New Roman"/>
          <w:sz w:val="24"/>
          <w:szCs w:val="24"/>
        </w:rPr>
      </w:pPr>
      <w:r>
        <w:rPr>
          <w:rFonts w:ascii="Times New Roman" w:hAnsi="Times New Roman"/>
          <w:sz w:val="24"/>
          <w:szCs w:val="24"/>
        </w:rPr>
        <w:t>Matrícula SIAPE:</w:t>
      </w:r>
      <w:r>
        <w:rPr>
          <w:rFonts w:ascii="Times New Roman" w:hAnsi="Times New Roman"/>
          <w:sz w:val="24"/>
          <w:szCs w:val="24"/>
          <w:u w:val="single"/>
        </w:rPr>
        <w:tab/>
        <w:tab/>
        <w:tab/>
        <w:tab/>
        <w:tab/>
        <w:tab/>
        <w:tab/>
        <w:tab/>
        <w:tab/>
        <w:tab/>
        <w:tab/>
      </w:r>
    </w:p>
    <w:p>
      <w:pPr>
        <w:pStyle w:val="Normal"/>
        <w:spacing w:lineRule="auto" w:line="360"/>
        <w:ind w:left="0" w:right="0" w:hanging="0"/>
        <w:jc w:val="both"/>
        <w:rPr>
          <w:rFonts w:ascii="Times New Roman" w:hAnsi="Times New Roman"/>
          <w:sz w:val="24"/>
          <w:szCs w:val="24"/>
          <w:u w:val="none"/>
        </w:rPr>
      </w:pPr>
      <w:r>
        <w:rPr>
          <w:rFonts w:ascii="Times New Roman" w:hAnsi="Times New Roman"/>
          <w:sz w:val="24"/>
          <w:szCs w:val="24"/>
          <w:u w:val="none"/>
        </w:rPr>
      </w:r>
    </w:p>
    <w:p>
      <w:pPr>
        <w:pStyle w:val="Normal"/>
        <w:spacing w:lineRule="auto" w:line="360"/>
        <w:ind w:left="0" w:right="0" w:hanging="0"/>
        <w:jc w:val="both"/>
        <w:rPr>
          <w:rFonts w:ascii="Times New Roman" w:hAnsi="Times New Roman"/>
          <w:sz w:val="24"/>
          <w:szCs w:val="24"/>
        </w:rPr>
      </w:pPr>
      <w:r>
        <w:rPr>
          <w:rFonts w:ascii="Times New Roman" w:hAnsi="Times New Roman"/>
          <w:sz w:val="24"/>
          <w:szCs w:val="24"/>
        </w:rPr>
        <w:t>Categoria Funcional:</w:t>
      </w:r>
      <w:r>
        <w:rPr>
          <w:rFonts w:ascii="Times New Roman" w:hAnsi="Times New Roman"/>
          <w:sz w:val="24"/>
          <w:szCs w:val="24"/>
          <w:u w:val="single"/>
        </w:rPr>
        <w:tab/>
        <w:tab/>
        <w:tab/>
        <w:tab/>
        <w:tab/>
        <w:tab/>
        <w:tab/>
        <w:tab/>
        <w:tab/>
        <w:tab/>
        <w:tab/>
      </w:r>
    </w:p>
    <w:p>
      <w:pPr>
        <w:pStyle w:val="Normal"/>
        <w:spacing w:lineRule="auto" w:line="36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360"/>
        <w:ind w:left="0" w:right="0" w:hanging="0"/>
        <w:jc w:val="both"/>
        <w:rPr>
          <w:rFonts w:ascii="Times New Roman" w:hAnsi="Times New Roman"/>
          <w:sz w:val="24"/>
          <w:szCs w:val="24"/>
        </w:rPr>
      </w:pPr>
      <w:r>
        <w:rPr>
          <w:rFonts w:ascii="Times New Roman" w:hAnsi="Times New Roman"/>
          <w:sz w:val="24"/>
          <w:szCs w:val="24"/>
        </w:rPr>
        <w:t xml:space="preserve">Unidade de </w:t>
      </w:r>
      <w:r>
        <w:rPr>
          <w:rFonts w:ascii="Times New Roman" w:hAnsi="Times New Roman"/>
          <w:sz w:val="24"/>
          <w:szCs w:val="24"/>
          <w:u w:val="none"/>
        </w:rPr>
        <w:t>lotação:</w:t>
      </w:r>
      <w:r>
        <w:rPr>
          <w:rFonts w:ascii="Times New Roman" w:hAnsi="Times New Roman"/>
          <w:sz w:val="24"/>
          <w:szCs w:val="24"/>
          <w:u w:val="single"/>
        </w:rPr>
        <w:tab/>
        <w:tab/>
        <w:tab/>
        <w:tab/>
        <w:tab/>
      </w:r>
      <w:r>
        <w:rPr>
          <w:rFonts w:ascii="Times New Roman" w:hAnsi="Times New Roman"/>
          <w:sz w:val="24"/>
          <w:szCs w:val="24"/>
          <w:u w:val="none"/>
        </w:rPr>
        <w:t>Data</w:t>
      </w:r>
      <w:r>
        <w:rPr>
          <w:rFonts w:ascii="Times New Roman" w:hAnsi="Times New Roman"/>
          <w:sz w:val="24"/>
          <w:szCs w:val="24"/>
        </w:rPr>
        <w:t xml:space="preserve"> de Nascimento:</w:t>
      </w:r>
      <w:r>
        <w:rPr>
          <w:rFonts w:ascii="Times New Roman" w:hAnsi="Times New Roman"/>
          <w:sz w:val="24"/>
          <w:szCs w:val="24"/>
          <w:u w:val="single"/>
        </w:rPr>
        <w:t xml:space="preserve">        </w:t>
      </w:r>
      <w:r>
        <w:rPr>
          <w:rFonts w:ascii="Times New Roman" w:hAnsi="Times New Roman"/>
          <w:sz w:val="24"/>
          <w:szCs w:val="24"/>
        </w:rPr>
        <w:t>/</w:t>
      </w:r>
      <w:r>
        <w:rPr>
          <w:rFonts w:ascii="Times New Roman" w:hAnsi="Times New Roman"/>
          <w:sz w:val="24"/>
          <w:szCs w:val="24"/>
          <w:u w:val="single"/>
        </w:rPr>
        <w:t xml:space="preserve">        </w:t>
      </w:r>
      <w:r>
        <w:rPr>
          <w:rFonts w:ascii="Times New Roman" w:hAnsi="Times New Roman"/>
          <w:sz w:val="24"/>
          <w:szCs w:val="24"/>
        </w:rPr>
        <w:t>/</w:t>
      </w:r>
      <w:r>
        <w:rPr>
          <w:rFonts w:ascii="Times New Roman" w:hAnsi="Times New Roman"/>
          <w:sz w:val="24"/>
          <w:szCs w:val="24"/>
          <w:u w:val="single"/>
        </w:rPr>
        <w:t xml:space="preserve">        </w:t>
        <w:tab/>
      </w:r>
      <w:r>
        <w:rPr>
          <w:rFonts w:ascii="Times New Roman" w:hAnsi="Times New Roman"/>
          <w:sz w:val="24"/>
          <w:szCs w:val="24"/>
        </w:rPr>
        <w:t xml:space="preserve">            </w:t>
      </w:r>
      <w:r>
        <w:rPr>
          <w:rFonts w:ascii="Times New Roman" w:hAnsi="Times New Roman"/>
          <w:sz w:val="24"/>
          <w:szCs w:val="24"/>
          <w:u w:val="single"/>
        </w:rPr>
        <w:t xml:space="preserve">                                        </w:t>
      </w:r>
      <w:r>
        <w:rPr>
          <w:rFonts w:ascii="Times New Roman" w:hAnsi="Times New Roman"/>
          <w:sz w:val="24"/>
          <w:szCs w:val="24"/>
        </w:rPr>
        <w:t xml:space="preserve">          </w:t>
      </w:r>
    </w:p>
    <w:p>
      <w:pPr>
        <w:pStyle w:val="Normal"/>
        <w:spacing w:lineRule="auto" w:line="36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360"/>
        <w:ind w:left="0" w:right="0" w:hanging="0"/>
        <w:jc w:val="both"/>
        <w:rPr>
          <w:rFonts w:ascii="Times New Roman" w:hAnsi="Times New Roman"/>
          <w:sz w:val="24"/>
          <w:szCs w:val="24"/>
        </w:rPr>
      </w:pPr>
      <w:r>
        <w:rPr>
          <w:rFonts w:ascii="Times New Roman" w:hAnsi="Times New Roman"/>
          <w:sz w:val="24"/>
          <w:szCs w:val="24"/>
        </w:rPr>
        <w:t>Telefone convencional: (</w:t>
      </w:r>
      <w:r>
        <w:rPr>
          <w:rFonts w:ascii="Times New Roman" w:hAnsi="Times New Roman"/>
          <w:sz w:val="24"/>
          <w:szCs w:val="24"/>
          <w:u w:val="single"/>
        </w:rPr>
        <w:tab/>
      </w:r>
      <w:r>
        <w:rPr>
          <w:rFonts w:ascii="Times New Roman" w:hAnsi="Times New Roman"/>
          <w:sz w:val="24"/>
          <w:szCs w:val="24"/>
          <w:u w:val="none"/>
        </w:rPr>
        <w:t>)</w:t>
      </w:r>
      <w:r>
        <w:rPr>
          <w:rFonts w:ascii="Times New Roman" w:hAnsi="Times New Roman"/>
          <w:sz w:val="24"/>
          <w:szCs w:val="24"/>
          <w:u w:val="single"/>
        </w:rPr>
        <w:tab/>
        <w:tab/>
      </w:r>
      <w:r>
        <w:rPr>
          <w:rFonts w:ascii="Times New Roman" w:hAnsi="Times New Roman"/>
          <w:sz w:val="24"/>
          <w:szCs w:val="24"/>
          <w:u w:val="none"/>
        </w:rPr>
        <w:t>-</w:t>
      </w:r>
      <w:r>
        <w:rPr>
          <w:rFonts w:ascii="Times New Roman" w:hAnsi="Times New Roman"/>
          <w:sz w:val="24"/>
          <w:szCs w:val="24"/>
          <w:u w:val="single"/>
        </w:rPr>
        <w:tab/>
        <w:tab/>
      </w:r>
      <w:r>
        <w:rPr>
          <w:rFonts w:ascii="Times New Roman" w:hAnsi="Times New Roman"/>
          <w:sz w:val="24"/>
          <w:szCs w:val="24"/>
        </w:rPr>
        <w:t>Celular: (</w:t>
      </w:r>
      <w:r>
        <w:rPr>
          <w:rFonts w:ascii="Times New Roman" w:hAnsi="Times New Roman"/>
          <w:sz w:val="24"/>
          <w:szCs w:val="24"/>
          <w:u w:val="single"/>
        </w:rPr>
        <w:tab/>
      </w:r>
      <w:r>
        <w:rPr>
          <w:rFonts w:ascii="Times New Roman" w:hAnsi="Times New Roman"/>
          <w:sz w:val="24"/>
          <w:szCs w:val="24"/>
          <w:u w:val="none"/>
        </w:rPr>
        <w:t>)</w:t>
      </w:r>
      <w:r>
        <w:rPr>
          <w:rFonts w:ascii="Times New Roman" w:hAnsi="Times New Roman"/>
          <w:sz w:val="24"/>
          <w:szCs w:val="24"/>
          <w:u w:val="single"/>
        </w:rPr>
        <w:tab/>
        <w:tab/>
      </w:r>
      <w:r>
        <w:rPr>
          <w:rFonts w:ascii="Times New Roman" w:hAnsi="Times New Roman"/>
          <w:sz w:val="24"/>
          <w:szCs w:val="24"/>
          <w:u w:val="none"/>
        </w:rPr>
        <w:t>-</w:t>
      </w:r>
      <w:r>
        <w:rPr>
          <w:rFonts w:ascii="Times New Roman" w:hAnsi="Times New Roman"/>
          <w:sz w:val="24"/>
          <w:szCs w:val="24"/>
          <w:u w:val="single"/>
        </w:rPr>
        <w:tab/>
      </w:r>
    </w:p>
    <w:p>
      <w:pPr>
        <w:pStyle w:val="Normal"/>
        <w:spacing w:lineRule="auto" w:line="36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360"/>
        <w:ind w:left="0" w:right="0" w:hanging="0"/>
        <w:jc w:val="both"/>
        <w:rPr>
          <w:rFonts w:ascii="Times New Roman" w:hAnsi="Times New Roman"/>
          <w:sz w:val="24"/>
          <w:szCs w:val="24"/>
        </w:rPr>
      </w:pPr>
      <w:r>
        <w:rPr>
          <w:rFonts w:ascii="Times New Roman" w:hAnsi="Times New Roman"/>
          <w:sz w:val="24"/>
          <w:szCs w:val="24"/>
        </w:rPr>
        <w:t xml:space="preserve">Endereço Residencial: </w:t>
      </w:r>
      <w:r>
        <w:rPr>
          <w:rFonts w:ascii="Times New Roman" w:hAnsi="Times New Roman"/>
          <w:sz w:val="24"/>
          <w:szCs w:val="24"/>
          <w:u w:val="single"/>
        </w:rPr>
        <w:tab/>
        <w:tab/>
        <w:tab/>
        <w:tab/>
        <w:tab/>
        <w:tab/>
        <w:tab/>
        <w:tab/>
        <w:tab/>
        <w:tab/>
      </w:r>
    </w:p>
    <w:p>
      <w:pPr>
        <w:pStyle w:val="Normal"/>
        <w:spacing w:lineRule="auto" w:line="360"/>
        <w:ind w:left="0" w:right="0" w:hanging="0"/>
        <w:jc w:val="both"/>
        <w:rPr>
          <w:rFonts w:ascii="Times New Roman" w:hAnsi="Times New Roman"/>
          <w:sz w:val="24"/>
          <w:szCs w:val="24"/>
          <w:u w:val="none"/>
        </w:rPr>
      </w:pPr>
      <w:r>
        <w:rPr>
          <w:rFonts w:ascii="Times New Roman" w:hAnsi="Times New Roman"/>
          <w:sz w:val="24"/>
          <w:szCs w:val="24"/>
          <w:u w:val="none"/>
        </w:rPr>
      </w:r>
    </w:p>
    <w:p>
      <w:pPr>
        <w:pStyle w:val="Normal"/>
        <w:spacing w:lineRule="auto" w:line="360"/>
        <w:ind w:left="0" w:right="0" w:hanging="0"/>
        <w:jc w:val="both"/>
        <w:rPr>
          <w:rFonts w:ascii="Times New Roman" w:hAnsi="Times New Roman"/>
          <w:sz w:val="24"/>
          <w:szCs w:val="24"/>
        </w:rPr>
      </w:pPr>
      <w:r>
        <w:rPr>
          <w:rFonts w:ascii="Times New Roman" w:hAnsi="Times New Roman"/>
          <w:sz w:val="24"/>
          <w:szCs w:val="24"/>
        </w:rPr>
        <w:t>Cidade:</w:t>
      </w:r>
      <w:r>
        <w:rPr>
          <w:rFonts w:ascii="Times New Roman" w:hAnsi="Times New Roman"/>
          <w:sz w:val="24"/>
          <w:szCs w:val="24"/>
          <w:u w:val="single"/>
        </w:rPr>
        <w:tab/>
        <w:tab/>
        <w:tab/>
        <w:tab/>
        <w:tab/>
      </w:r>
      <w:r>
        <w:rPr>
          <w:rFonts w:ascii="Times New Roman" w:hAnsi="Times New Roman"/>
          <w:sz w:val="24"/>
          <w:szCs w:val="24"/>
          <w:u w:val="none"/>
        </w:rPr>
        <w:t>UF:</w:t>
      </w:r>
      <w:r>
        <w:rPr>
          <w:rFonts w:ascii="Times New Roman" w:hAnsi="Times New Roman"/>
          <w:sz w:val="24"/>
          <w:szCs w:val="24"/>
          <w:u w:val="single"/>
        </w:rPr>
        <w:tab/>
        <w:tab/>
      </w:r>
      <w:r>
        <w:rPr>
          <w:rFonts w:ascii="Times New Roman" w:hAnsi="Times New Roman"/>
          <w:sz w:val="24"/>
          <w:szCs w:val="24"/>
          <w:u w:val="none"/>
        </w:rPr>
        <w:t>CEP</w:t>
      </w:r>
      <w:r>
        <w:rPr>
          <w:rFonts w:ascii="Times New Roman" w:hAnsi="Times New Roman"/>
          <w:sz w:val="24"/>
          <w:szCs w:val="24"/>
        </w:rPr>
        <w:t>:</w:t>
      </w:r>
      <w:r>
        <w:rPr>
          <w:rFonts w:ascii="Times New Roman" w:hAnsi="Times New Roman"/>
          <w:sz w:val="24"/>
          <w:szCs w:val="24"/>
          <w:u w:val="single"/>
        </w:rPr>
        <w:tab/>
        <w:tab/>
        <w:tab/>
      </w:r>
      <w:r>
        <w:rPr>
          <w:rFonts w:ascii="Times New Roman" w:hAnsi="Times New Roman"/>
          <w:sz w:val="24"/>
          <w:szCs w:val="24"/>
          <w:u w:val="none"/>
        </w:rPr>
        <w:t>-</w:t>
      </w:r>
      <w:r>
        <w:rPr>
          <w:rFonts w:ascii="Times New Roman" w:hAnsi="Times New Roman"/>
          <w:sz w:val="24"/>
          <w:szCs w:val="24"/>
          <w:u w:val="single"/>
        </w:rPr>
        <w:tab/>
        <w:tab/>
      </w:r>
    </w:p>
    <w:p>
      <w:pPr>
        <w:pStyle w:val="Normal"/>
        <w:spacing w:lineRule="auto" w:line="360"/>
        <w:ind w:left="0" w:right="0" w:hanging="0"/>
        <w:jc w:val="both"/>
        <w:rPr>
          <w:rFonts w:ascii="Times New Roman" w:hAnsi="Times New Roman"/>
          <w:sz w:val="24"/>
          <w:szCs w:val="24"/>
          <w:u w:val="none"/>
        </w:rPr>
      </w:pPr>
      <w:r>
        <w:rPr>
          <w:rFonts w:ascii="Times New Roman" w:hAnsi="Times New Roman"/>
          <w:sz w:val="24"/>
          <w:szCs w:val="24"/>
          <w:u w:val="none"/>
        </w:rPr>
      </w:r>
    </w:p>
    <w:p>
      <w:pPr>
        <w:pStyle w:val="Normal"/>
        <w:spacing w:lineRule="auto" w:line="360"/>
        <w:ind w:left="0" w:right="0" w:hanging="0"/>
        <w:jc w:val="both"/>
        <w:rPr>
          <w:rFonts w:ascii="Times New Roman" w:hAnsi="Times New Roman"/>
          <w:sz w:val="24"/>
          <w:szCs w:val="24"/>
        </w:rPr>
      </w:pPr>
      <w:r>
        <w:rPr>
          <w:rFonts w:ascii="Times New Roman" w:hAnsi="Times New Roman"/>
          <w:sz w:val="24"/>
          <w:szCs w:val="24"/>
        </w:rPr>
        <w:t>Endereço Eletrônico Oficial:</w:t>
      </w:r>
      <w:r>
        <w:rPr>
          <w:rFonts w:ascii="Times New Roman" w:hAnsi="Times New Roman"/>
          <w:sz w:val="24"/>
          <w:szCs w:val="24"/>
          <w:u w:val="single"/>
        </w:rPr>
        <w:tab/>
        <w:tab/>
        <w:tab/>
        <w:tab/>
        <w:tab/>
        <w:tab/>
        <w:tab/>
        <w:tab/>
        <w:tab/>
        <w:tab/>
      </w:r>
    </w:p>
    <w:p>
      <w:pPr>
        <w:pStyle w:val="Normal"/>
        <w:spacing w:lineRule="auto" w:line="36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36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360"/>
        <w:ind w:left="0" w:right="0" w:hanging="0"/>
        <w:jc w:val="right"/>
        <w:rPr>
          <w:rFonts w:ascii="Times New Roman" w:hAnsi="Times New Roman"/>
          <w:sz w:val="24"/>
          <w:szCs w:val="24"/>
        </w:rPr>
      </w:pPr>
      <w:r>
        <w:rPr>
          <w:rFonts w:ascii="Times New Roman" w:hAnsi="Times New Roman"/>
          <w:sz w:val="24"/>
          <w:szCs w:val="24"/>
        </w:rPr>
        <w:t xml:space="preserve">Cidade/Estado, </w:t>
      </w:r>
      <w:r>
        <w:rPr>
          <w:rFonts w:ascii="Times New Roman" w:hAnsi="Times New Roman"/>
          <w:sz w:val="24"/>
          <w:szCs w:val="24"/>
          <w:u w:val="single"/>
        </w:rPr>
        <w:tab/>
      </w:r>
      <w:r>
        <w:rPr>
          <w:rFonts w:ascii="Times New Roman" w:hAnsi="Times New Roman"/>
          <w:sz w:val="24"/>
          <w:szCs w:val="24"/>
        </w:rPr>
        <w:t>de</w:t>
      </w:r>
      <w:r>
        <w:rPr>
          <w:rFonts w:ascii="Times New Roman" w:hAnsi="Times New Roman"/>
          <w:sz w:val="24"/>
          <w:szCs w:val="24"/>
          <w:u w:val="single"/>
        </w:rPr>
        <w:tab/>
        <w:tab/>
        <w:tab/>
      </w:r>
      <w:r>
        <w:rPr>
          <w:rFonts w:ascii="Times New Roman" w:hAnsi="Times New Roman"/>
          <w:sz w:val="24"/>
          <w:szCs w:val="24"/>
        </w:rPr>
        <w:t>de 2019.</w:t>
      </w:r>
    </w:p>
    <w:p>
      <w:pPr>
        <w:pStyle w:val="Normal"/>
        <w:spacing w:lineRule="auto" w:line="36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36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36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240"/>
        <w:ind w:left="0" w:right="0" w:hanging="0"/>
        <w:jc w:val="center"/>
        <w:rPr>
          <w:rFonts w:ascii="Times New Roman" w:hAnsi="Times New Roman"/>
          <w:sz w:val="24"/>
          <w:szCs w:val="24"/>
          <w:u w:val="single"/>
        </w:rPr>
      </w:pPr>
      <w:r>
        <w:rPr>
          <w:rFonts w:ascii="Times New Roman" w:hAnsi="Times New Roman"/>
          <w:sz w:val="24"/>
          <w:szCs w:val="24"/>
          <w:u w:val="single"/>
        </w:rPr>
        <w:tab/>
        <w:tab/>
        <w:tab/>
        <w:tab/>
        <w:tab/>
        <w:tab/>
        <w:tab/>
        <w:tab/>
        <w:tab/>
      </w:r>
    </w:p>
    <w:p>
      <w:pPr>
        <w:pStyle w:val="Normal"/>
        <w:spacing w:lineRule="auto" w:line="240" w:before="0" w:after="0"/>
        <w:ind w:left="0" w:right="0" w:hanging="0"/>
        <w:jc w:val="center"/>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t>Assinatura do Candidato a Reitor</w:t>
      </w:r>
    </w:p>
    <w:sectPr>
      <w:type w:val="nextPage"/>
      <w:pgSz w:w="11906" w:h="16838"/>
      <w:pgMar w:left="1246" w:right="1141" w:header="0" w:top="851" w:footer="0" w:bottom="851" w:gutter="0"/>
      <w:pgNumType w:fmt="decimal"/>
      <w:formProt w:val="false"/>
      <w:textDirection w:val="lrTb"/>
      <w:docGrid w:type="default" w:linePitch="312"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w:charset w:val="00"/>
    <w:family w:val="swiss"/>
    <w:pitch w:val="variable"/>
  </w:font>
  <w:font w:name="Segoe UI">
    <w:charset w:val="00"/>
    <w:family w:val="roman"/>
    <w:pitch w:val="variable"/>
  </w:font>
  <w:font w:name="Liberation Sans">
    <w:altName w:val="Arial"/>
    <w:charset w:val="00"/>
    <w:family w:val="roman"/>
    <w:pitch w:val="variable"/>
  </w:font>
  <w:font w:name="Bookman Old Style">
    <w:charset w:val="00"/>
    <w:family w:val="roman"/>
    <w:pitch w:val="variable"/>
  </w:font>
  <w:font w:name="Times New Roman">
    <w:charset w:val="01"/>
    <w:family w:val="roman"/>
    <w:pitch w:val="variable"/>
  </w:font>
</w:fonts>
</file>

<file path=word/settings.xml><?xml version="1.0" encoding="utf-8"?>
<w:settings xmlns:w="http://schemas.openxmlformats.org/wordprocessingml/2006/main">
  <w:zoom w:percent="14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pt-BR" w:eastAsia="pt-BR"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52"/>
      <w:jc w:val="left"/>
    </w:pPr>
    <w:rPr>
      <w:rFonts w:ascii="Calibri" w:hAnsi="Calibri" w:eastAsia="" w:cs=""/>
      <w:color w:val="00000A"/>
      <w:sz w:val="22"/>
      <w:szCs w:val="22"/>
      <w:lang w:val="pt-BR" w:eastAsia="pt-BR" w:bidi="ar-SA"/>
    </w:rPr>
  </w:style>
  <w:style w:type="paragraph" w:styleId="Ttulo1">
    <w:name w:val="Heading 1"/>
    <w:basedOn w:val="Ttulo"/>
    <w:qFormat/>
    <w:pPr>
      <w:widowControl w:val="false"/>
      <w:bidi w:val="0"/>
      <w:jc w:val="left"/>
      <w:outlineLvl w:val="0"/>
    </w:pPr>
    <w:rPr>
      <w:rFonts w:ascii="Calibri" w:hAnsi="Calibri" w:eastAsia="" w:cs="" w:asciiTheme="minorHAnsi" w:cstheme="minorBidi" w:eastAsiaTheme="minorEastAsia" w:hAnsiTheme="minorHAnsi"/>
      <w:color w:val="00000A"/>
      <w:sz w:val="22"/>
      <w:szCs w:val="22"/>
      <w:lang w:val="pt-BR" w:eastAsia="pt-BR" w:bidi="ar-SA"/>
    </w:rPr>
  </w:style>
  <w:style w:type="paragraph" w:styleId="Ttulo2">
    <w:name w:val="Heading 2"/>
    <w:basedOn w:val="Ttulo"/>
    <w:qFormat/>
    <w:pPr>
      <w:widowControl w:val="false"/>
      <w:bidi w:val="0"/>
      <w:jc w:val="left"/>
      <w:outlineLvl w:val="1"/>
    </w:pPr>
    <w:rPr>
      <w:rFonts w:ascii="Calibri" w:hAnsi="Calibri" w:eastAsia="" w:cs="" w:asciiTheme="minorHAnsi" w:cstheme="minorBidi" w:eastAsiaTheme="minorEastAsia" w:hAnsiTheme="minorHAnsi"/>
      <w:color w:val="00000A"/>
      <w:sz w:val="22"/>
      <w:szCs w:val="22"/>
      <w:lang w:val="pt-BR" w:eastAsia="pt-BR" w:bidi="ar-SA"/>
    </w:rPr>
  </w:style>
  <w:style w:type="paragraph" w:styleId="Ttulo3">
    <w:name w:val="Heading 3"/>
    <w:basedOn w:val="Ttulo"/>
    <w:qFormat/>
    <w:pPr>
      <w:widowControl w:val="false"/>
      <w:bidi w:val="0"/>
      <w:jc w:val="left"/>
      <w:outlineLvl w:val="2"/>
    </w:pPr>
    <w:rPr>
      <w:rFonts w:ascii="Calibri" w:hAnsi="Calibri" w:eastAsia="" w:cs="" w:asciiTheme="minorHAnsi" w:cstheme="minorBidi" w:eastAsiaTheme="minorEastAsia" w:hAnsiTheme="minorHAnsi"/>
      <w:color w:val="00000A"/>
      <w:sz w:val="22"/>
      <w:szCs w:val="22"/>
      <w:lang w:val="pt-BR" w:eastAsia="pt-BR" w:bidi="ar-SA"/>
    </w:rPr>
  </w:style>
  <w:style w:type="character" w:styleId="DefaultParagraphFont" w:default="1">
    <w:name w:val="Default Paragraph Font"/>
    <w:uiPriority w:val="1"/>
    <w:semiHidden/>
    <w:unhideWhenUsed/>
    <w:qFormat/>
    <w:rPr/>
  </w:style>
  <w:style w:type="character" w:styleId="TextodecomentrioChar" w:customStyle="1">
    <w:name w:val="Texto de comentário Char"/>
    <w:basedOn w:val="DefaultParagraphFont"/>
    <w:link w:val="Textodecomentrio"/>
    <w:uiPriority w:val="99"/>
    <w:semiHidden/>
    <w:qFormat/>
    <w:rPr>
      <w:sz w:val="20"/>
      <w:szCs w:val="20"/>
    </w:rPr>
  </w:style>
  <w:style w:type="character" w:styleId="Annotationreference">
    <w:name w:val="annotation reference"/>
    <w:basedOn w:val="DefaultParagraphFont"/>
    <w:uiPriority w:val="99"/>
    <w:semiHidden/>
    <w:unhideWhenUsed/>
    <w:qFormat/>
    <w:rPr>
      <w:sz w:val="16"/>
      <w:szCs w:val="16"/>
    </w:rPr>
  </w:style>
  <w:style w:type="character" w:styleId="TextodebaloChar" w:customStyle="1">
    <w:name w:val="Texto de balão Char"/>
    <w:basedOn w:val="DefaultParagraphFont"/>
    <w:link w:val="Textodebalo"/>
    <w:uiPriority w:val="99"/>
    <w:semiHidden/>
    <w:qFormat/>
    <w:rsid w:val="004c4351"/>
    <w:rPr>
      <w:rFonts w:ascii="Segoe UI" w:hAnsi="Segoe UI" w:cs="Segoe UI"/>
      <w:sz w:val="18"/>
      <w:szCs w:val="18"/>
    </w:rPr>
  </w:style>
  <w:style w:type="character" w:styleId="Fontepargpadro">
    <w:name w:val="Fonte parág. padrão"/>
    <w:qFormat/>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widowControl w:val="false"/>
      <w:spacing w:lineRule="auto" w:line="252"/>
    </w:pPr>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widowControl w:val="false"/>
      <w:suppressLineNumbers/>
    </w:pPr>
    <w:rPr/>
  </w:style>
  <w:style w:type="paragraph" w:styleId="Ttulododocumento">
    <w:name w:val="Title"/>
    <w:basedOn w:val="Normal"/>
    <w:qFormat/>
    <w:pPr>
      <w:keepNext/>
      <w:spacing w:before="240" w:after="120"/>
    </w:pPr>
    <w:rPr>
      <w:rFonts w:ascii="Liberation Sans" w:hAnsi="Liberation Sans" w:eastAsia="Microsoft YaHei" w:cs="Mangal"/>
      <w:sz w:val="28"/>
      <w:szCs w:val="28"/>
    </w:rPr>
  </w:style>
  <w:style w:type="paragraph" w:styleId="Caption">
    <w:name w:val="caption"/>
    <w:qFormat/>
    <w:pPr>
      <w:widowControl w:val="false"/>
      <w:suppressLineNumbers/>
      <w:bidi w:val="0"/>
      <w:spacing w:before="120" w:after="120"/>
      <w:jc w:val="left"/>
    </w:pPr>
    <w:rPr>
      <w:rFonts w:ascii="Calibri" w:hAnsi="Calibri" w:eastAsia="" w:cs="" w:asciiTheme="minorHAnsi" w:cstheme="minorBidi" w:eastAsiaTheme="minorEastAsia" w:hAnsiTheme="minorHAnsi"/>
      <w:i/>
      <w:iCs/>
      <w:color w:val="00000A"/>
      <w:sz w:val="22"/>
      <w:szCs w:val="22"/>
      <w:lang w:val="pt-BR" w:eastAsia="pt-BR" w:bidi="ar-SA"/>
    </w:rPr>
  </w:style>
  <w:style w:type="paragraph" w:styleId="Ttulo11" w:customStyle="1">
    <w:name w:val="Título1"/>
    <w:basedOn w:val="Ttulododocumento"/>
    <w:qFormat/>
    <w:pPr>
      <w:widowControl w:val="false"/>
    </w:pPr>
    <w:rPr>
      <w:rFonts w:cs="" w:cstheme="minorBidi"/>
    </w:rPr>
  </w:style>
  <w:style w:type="paragraph" w:styleId="Normal1" w:customStyle="1">
    <w:name w:val="Normal1"/>
    <w:qFormat/>
    <w:pPr>
      <w:widowControl/>
      <w:suppressAutoHyphens w:val="true"/>
      <w:bidi w:val="0"/>
      <w:spacing w:lineRule="auto" w:line="252" w:before="0" w:after="160"/>
      <w:jc w:val="left"/>
    </w:pPr>
    <w:rPr>
      <w:rFonts w:ascii="Liberation Serif" w:hAnsi="Liberation Serif" w:eastAsia="SimSun" w:cs="Mangal"/>
      <w:color w:val="00000A"/>
      <w:sz w:val="24"/>
      <w:szCs w:val="24"/>
      <w:lang w:val="pt-BR" w:eastAsia="zh-CN" w:bidi="hi-IN"/>
    </w:rPr>
  </w:style>
  <w:style w:type="paragraph" w:styleId="Corpodotexto" w:customStyle="1">
    <w:name w:val="Corpo do texto"/>
    <w:basedOn w:val="Normal1"/>
    <w:qFormat/>
    <w:pPr>
      <w:spacing w:lineRule="auto" w:line="288" w:before="0" w:after="140"/>
    </w:pPr>
    <w:rPr/>
  </w:style>
  <w:style w:type="paragraph" w:styleId="Annotationtext">
    <w:name w:val="annotation text"/>
    <w:basedOn w:val="Normal1"/>
    <w:link w:val="TextodecomentrioChar"/>
    <w:uiPriority w:val="99"/>
    <w:semiHidden/>
    <w:unhideWhenUsed/>
    <w:qFormat/>
    <w:pPr>
      <w:spacing w:lineRule="auto" w:line="240"/>
    </w:pPr>
    <w:rPr>
      <w:sz w:val="20"/>
      <w:szCs w:val="20"/>
    </w:rPr>
  </w:style>
  <w:style w:type="paragraph" w:styleId="BalloonText">
    <w:name w:val="Balloon Text"/>
    <w:basedOn w:val="Normal1"/>
    <w:link w:val="TextodebaloChar"/>
    <w:uiPriority w:val="99"/>
    <w:semiHidden/>
    <w:unhideWhenUsed/>
    <w:qFormat/>
    <w:rsid w:val="004c4351"/>
    <w:pPr>
      <w:spacing w:lineRule="auto" w:line="240" w:before="0" w:after="0"/>
    </w:pPr>
    <w:rPr>
      <w:rFonts w:ascii="Segoe UI" w:hAnsi="Segoe UI" w:cs="Segoe UI"/>
      <w:sz w:val="18"/>
      <w:szCs w:val="18"/>
    </w:rPr>
  </w:style>
  <w:style w:type="paragraph" w:styleId="Cabealho">
    <w:name w:val="Header"/>
    <w:basedOn w:val="Normal1"/>
    <w:pPr>
      <w:tabs>
        <w:tab w:val="center" w:pos="4252" w:leader="none"/>
        <w:tab w:val="right" w:pos="8504" w:leader="none"/>
      </w:tabs>
    </w:pPr>
    <w:rPr/>
  </w:style>
  <w:style w:type="paragraph" w:styleId="Citaes" w:customStyle="1">
    <w:name w:val="Citações"/>
    <w:basedOn w:val="Normal1"/>
    <w:qFormat/>
    <w:pPr/>
    <w:rPr/>
  </w:style>
  <w:style w:type="paragraph" w:styleId="Subttulo">
    <w:name w:val="Subtitle"/>
    <w:basedOn w:val="Ttulo11"/>
    <w:qFormat/>
    <w:pPr/>
    <w:rPr/>
  </w:style>
  <w:style w:type="paragraph" w:styleId="Default" w:customStyle="1">
    <w:name w:val="Default"/>
    <w:qFormat/>
    <w:pPr>
      <w:widowControl w:val="false"/>
      <w:bidi w:val="0"/>
      <w:ind w:firstLine="357"/>
      <w:jc w:val="both"/>
    </w:pPr>
    <w:rPr>
      <w:rFonts w:ascii="Bookman Old Style" w:hAnsi="Bookman Old Style" w:eastAsia="Times New Roman" w:cs="Bookman Old Style"/>
      <w:color w:val="000000"/>
      <w:sz w:val="24"/>
      <w:szCs w:val="24"/>
      <w:lang w:val="pt-BR" w:eastAsia="pt-BR" w:bidi="ar-SA"/>
    </w:rPr>
  </w:style>
  <w:style w:type="paragraph" w:styleId="CM9" w:customStyle="1">
    <w:name w:val="CM9"/>
    <w:basedOn w:val="Default"/>
    <w:next w:val="Default"/>
    <w:qFormat/>
    <w:pPr>
      <w:spacing w:before="0" w:after="125"/>
    </w:pPr>
    <w:rPr>
      <w:color w:val="00000A"/>
    </w:rPr>
  </w:style>
  <w:style w:type="paragraph" w:styleId="CM10" w:customStyle="1">
    <w:name w:val="CM10"/>
    <w:basedOn w:val="Default"/>
    <w:next w:val="Default"/>
    <w:qFormat/>
    <w:pPr>
      <w:spacing w:before="0" w:after="343"/>
    </w:pPr>
    <w:rPr>
      <w:color w:val="00000A"/>
    </w:rPr>
  </w:style>
  <w:style w:type="paragraph" w:styleId="CM11" w:customStyle="1">
    <w:name w:val="CM11"/>
    <w:basedOn w:val="Default"/>
    <w:next w:val="Default"/>
    <w:qFormat/>
    <w:pPr>
      <w:spacing w:before="0" w:after="648"/>
    </w:pPr>
    <w:rPr>
      <w:color w:val="00000A"/>
    </w:rPr>
  </w:style>
  <w:style w:type="paragraph" w:styleId="NormalWeb">
    <w:name w:val="Normal (Web)"/>
    <w:basedOn w:val="Normal"/>
    <w:qFormat/>
    <w:pPr/>
    <w:rPr>
      <w:szCs w:val="24"/>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183</TotalTime>
  <Application>LibreOffice/5.1.5.2$Windows_x86 LibreOffice_project/7a864d8825610a8c07cfc3bc01dd4fce6a9447e5</Application>
  <Pages>3</Pages>
  <Words>462</Words>
  <Characters>2422</Characters>
  <CharactersWithSpaces>3041</CharactersWithSpaces>
  <Paragraphs>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2018-03-16T17:38:00Z</dcterms:created>
  <dc:creator>DANIELA</dc:creator>
  <dc:description/>
  <dc:language>pt</dc:language>
  <cp:lastModifiedBy/>
  <cp:lastPrinted>2019-01-25T15:27:04Z</cp:lastPrinted>
  <dcterms:modified xsi:type="dcterms:W3CDTF">2019-02-11T14:32:00Z</dcterms:modified>
  <cp:revision>48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