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 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9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26 DE ABRIL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Aprova a participação dos servidores em programas e ações voltados ao cuidado integral em saúde e prática corporal e atividade física regularmente instituídos no âmbito da Universidade Federal dos Vales do Jequitinhonha e Mucuri – UFVJM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considerando a Portaria nº 03, de 25 de março de 2013, da Secretaria de Gestão Pública do Ministério do Planejamento, Orçamento e Gestão, que institui as diretrizes gerais de promoção da saúde do servidor público federal e com intuito de viabilizar o cuidado em saúde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e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aumentar o impacto dos programas e ações de promoção à saúde,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e tendo em vista o que deliberou em sua 182ª sessão extraordinária,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u w:val="none"/>
          <w:lang w:val="pt-BR"/>
        </w:rPr>
      </w:pPr>
      <w:r>
        <w:rPr>
          <w:b w:val="false"/>
          <w:bCs w:val="false"/>
          <w:i w:val="false"/>
          <w:iCs w:val="false"/>
          <w:strike w:val="false"/>
          <w:dstrike w:val="false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Autorizar os servidores da UFVJM a participa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r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, dentro da carga horária semanal, 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de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programas e ações voltados ao cuidado integral em saúde e prática corporal e atividade física regularmente instituídos no âmbito desta IFE.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 w:cstheme="minorHAnsi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cs="Calibri" w:ascii="Times New Roman" w:hAnsi="Times New Roman" w:cstheme="minorHAnsi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2º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Durante a semana as horas deverão ser usufruídas, no máximo, em 1 (uma) hora por dia, de forma que a saída dos servidores não prejudiquem o bom andamento das atividades laborais dos setores.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 w:cstheme="minorHAnsi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cs="Calibri" w:ascii="Times New Roman" w:hAnsi="Times New Roman" w:cstheme="minorHAnsi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3º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Os servidores que participarem dos programas e ações voltados ao cuidado integral em saúde e prática corporal e atividade física deverão solicitar, mensalmente, ao coordenador do programa ou ação, a declaração de comparecimento para justificar a sua ausência perante a sua chefia imediata.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 w:cstheme="minorHAnsi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ab/>
      </w:r>
      <w:r>
        <w:rPr>
          <w:rFonts w:cs="Calibri" w:ascii="Times New Roman" w:hAnsi="Times New Roman" w:cstheme="minorHAnsi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Art. 4º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É vedado ao servidor utilizar as horas </w:t>
      </w: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destinadas à participação nos programas e ações voltados ao cuidado integral em saúde e prática corporal e atividade física para se ausentar do seu local de trabalho com outra finalidade.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cs="Calibri" w:cstheme="minorHAnsi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5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 Resolução entra em vigor na data de sua aprovação.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26 de abril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Application>LibreOffice/5.1.5.2$Windows_x86 LibreOffice_project/7a864d8825610a8c07cfc3bc01dd4fce6a9447e5</Application>
  <Pages>2</Pages>
  <Words>323</Words>
  <Characters>1693</Characters>
  <CharactersWithSpaces>2011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2019-01-25T15:27:04Z</cp:lastPrinted>
  <dcterms:modified xsi:type="dcterms:W3CDTF">2019-04-30T17:17:37Z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