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Universitário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 0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8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, DE 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26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ABRIL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4932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Altera a Resolução Consu nº 06, de 29 de março de 2019, que aprova o Regimento do processo de consulta à comunidade acadêmica para os Cargos de Reitor e Vice-Reitor da UFVJM para o quadriênio 2019-2023.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UNIVERSITÁRIO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e tendo em vista o que deliberou em sua 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182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ª sessão extraordinária,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u w:val="none"/>
          <w:lang w:val="pt-BR"/>
        </w:rPr>
      </w:pPr>
      <w:r>
        <w:rPr>
          <w:b w:val="false"/>
          <w:bCs w:val="false"/>
          <w:i w:val="false"/>
          <w:iCs w:val="false"/>
          <w:strike w:val="false"/>
          <w:dstrike w:val="false"/>
          <w:u w:val="none"/>
          <w:lang w:val="pt-BR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O artigo 15, Parágrafo Único da Resolução Consu n.º 06, de 29 de março de 2019, passa a vigorar com a seguinte redação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/>
      </w:r>
    </w:p>
    <w:p>
      <w:pPr>
        <w:pStyle w:val="Normal"/>
        <w:widowControl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360" w:before="0" w:after="0"/>
        <w:ind w:left="0" w:right="0" w:hanging="0"/>
        <w:jc w:val="both"/>
        <w:rPr>
          <w:i/>
          <w:i/>
          <w:iCs/>
        </w:rPr>
      </w:pPr>
      <w:r>
        <w:rPr>
          <w:rFonts w:cs="Calibri" w:ascii="Times New Roman" w:hAnsi="Times New Roman" w:cstheme="minorHAnsi"/>
          <w:b/>
          <w:i/>
          <w:iCs/>
          <w:sz w:val="24"/>
          <w:szCs w:val="24"/>
        </w:rPr>
        <w:tab/>
        <w:t>Art. 15</w:t>
      </w:r>
      <w:r>
        <w:rPr>
          <w:rFonts w:cs="Calibri" w:ascii="Times New Roman" w:hAnsi="Times New Roman" w:cstheme="minorHAnsi"/>
          <w:i/>
          <w:iCs/>
          <w:sz w:val="24"/>
          <w:szCs w:val="24"/>
        </w:rPr>
        <w:t xml:space="preserve"> A Comissão Eleitoral providenciará tantas mesas receptoras quantas forem necessárias.</w:t>
      </w:r>
    </w:p>
    <w:p>
      <w:pPr>
        <w:pStyle w:val="Normal"/>
        <w:widowControl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360" w:before="0" w:after="0"/>
        <w:ind w:left="0" w:right="0" w:hanging="0"/>
        <w:jc w:val="both"/>
        <w:rPr>
          <w:i/>
          <w:i/>
          <w:iCs/>
        </w:rPr>
      </w:pPr>
      <w:r>
        <w:rPr>
          <w:rFonts w:cs="Calibri" w:ascii="Times New Roman" w:hAnsi="Times New Roman" w:cstheme="minorHAnsi"/>
          <w:b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ab/>
        <w:t>Parágrafo único.</w:t>
      </w:r>
      <w:r>
        <w:rPr>
          <w:rFonts w:cs="Calibri" w:ascii="Times New Roman" w:hAnsi="Times New Roman" w:cstheme="minorHAnsi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 xml:space="preserve"> Os servidores e discentes que atuarão nas mesas receptoras serão solicitados pelo Presidente da Comissão Eleitoral às Unidades Administrativas ou Acadêmicas, devendo os gestores dessas promover a indicação referente ao quantitativo de servidores e discentes solicitados.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Art. 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2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O artigo 23 da Resolução Consu n.º 06, de 29 de março de 2019, passa a vigorar com a seguinte redação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color w:val="000000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</w:tabs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cs="Calibri" w:ascii="Times New Roman" w:hAnsi="Times New Roman" w:cstheme="minorHAnsi"/>
          <w:b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cs="Calibri" w:ascii="Times New Roman" w:hAnsi="Times New Roman" w:cstheme="minorHAnsi"/>
          <w:b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 xml:space="preserve">Art. 23 </w:t>
      </w:r>
      <w:r>
        <w:rPr>
          <w:rFonts w:cs="Calibri" w:ascii="Times New Roman" w:hAnsi="Times New Roman" w:cstheme="minorHAnsi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</w:rPr>
        <w:t>A votação ocorrerá no dia 22 de maio de 2019, nos locais indicados pela Comissão Eleitoral, com início às 10 (dez) horas e término às 20 (vinte) horas para os Campi de Diamantina e Teófilo Otoni, e de 09 (nove) horas às 17 (dezessete) horas para os Campi de Janaúba e Unaí.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color w:val="000000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Art. 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3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Esta Resolução entra em vigor na data de sua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aprovação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 xml:space="preserve">Diamantina,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26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abril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CLÁUDIO EDUARDO RODRIGUES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Application>LibreOffice/5.1.5.2$Windows_x86 LibreOffice_project/7a864d8825610a8c07cfc3bc01dd4fce6a9447e5</Application>
  <Pages>2</Pages>
  <Words>264</Words>
  <Characters>1326</Characters>
  <CharactersWithSpaces>1584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2019-01-25T15:27:04Z</cp:lastPrinted>
  <dcterms:modified xsi:type="dcterms:W3CDTF">2019-04-30T11:28:48Z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