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20, DE 23 DE MAIO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27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Estabelece normas para servidores técnico-administrativos submeterem, coordenarem e registrarem projetos em Editais Internos de Bolsas de Pesquisa e Inovação da 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128ª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a Lei nº 11.091/2005, que dispõe sobre a estruturação do Plano de Carreira dos Cargos Técnico-Administrativos em Educação (PCCTAE);</w:t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a Resolução Consu nº 29/2011, que estabelece normas para participação e/ou coordenação de servidores técnico-administrativos em projetos de pesquisa e/ou extensão da Universidade Federal dos Vales do Jequitinhonha e Mucuri – UFVJM, cuja liberação de carga horária para estas atividades é atribuída à chefia imediata;</w:t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o Parecer nº 162 – PFUFVJM/PFMG/PGF/AGU – 2016, de 27 de junho de 2016;</w:t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o Despacho nº 79 – PF JUNTO À UFVJM/PFMG/PGF/AGU – 2016, de 27 de junho de 2016;</w:t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o Memorando 110/2016/GAB – Reitoria, de 29 de junho de 2016;</w:t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  <w:t>Considerando o Despacho CPPG nº 015/2016, de 14 de outubro de 2016, encaminhado através do Memorando 1676/2016/GAB, de 26 de outubro de 2016.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servidores técnico-administrativos poderão coordenar e submeter projetos aos editais internos de Programas Institucionais de Bolsas de Pesquisa e Inovação no âmbito desta Universidade, de acordo com os critérios estabelecidos pelas agências de fomento.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§1º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Para submeter ou coordenar projetos de iniciação científica (pesquisa e inovação), o técnico-administrativo deverá possuir as titulações de Mestre ou Doutor, obtido por meio de curso reconhecido pelo Ministério da Educação.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§2º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Para submeter e/ou coordenar projetos, o técnico-administrativo deverá possuir curso de graduação completo, com reconhecimento pelo Ministério da Educação.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§3º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 técnico-administrativo deverá manter vínculo formal com a UFVJM e não estar afastado da instituição durante o período de vigência dos projetos para orientar os estudantes bolsistas em temas relacionados à sua área de atuação.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2º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Todos os projetos submetidos e aprovados pelo técnico-administrativo no âmbito do Pibic deverão atender os requisitos previstos no regulamento do </w:t>
      </w:r>
      <w:bookmarkStart w:id="0" w:name="__DdeLink__52_1146999001"/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P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rograma 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Institucional de Bolsas de Pesquisa Científica, Tecnológica e de Inovação</w:t>
      </w:r>
      <w:bookmarkEnd w:id="0"/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3º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Os casos omissos nesta Resolução deverão ser deliberados pelo Conselho de Ensino, Pesquisa e Extensão.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 w:eastAsia="Arial" w:cs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4º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Esta Resolução entrará em vigor na data de sua aprovação, revogadas as disposições em contrário.</w:t>
      </w:r>
    </w:p>
    <w:p>
      <w:pPr>
        <w:pStyle w:val="Normal"/>
        <w:spacing w:lineRule="auto" w:line="360"/>
        <w:ind w:left="0" w:right="0" w:hanging="0"/>
        <w:jc w:val="both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23 de maio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Application>LibreOffice/5.1.5.2$Windows_x86 LibreOffice_project/7a864d8825610a8c07cfc3bc01dd4fce6a9447e5</Application>
  <Pages>2</Pages>
  <Words>420</Words>
  <Characters>2455</Characters>
  <CharactersWithSpaces>2876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2019-06-04T11:21:34Z</cp:lastPrinted>
  <dcterms:modified xsi:type="dcterms:W3CDTF">2019-06-04T13:23:09Z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