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tabs>
          <w:tab w:val="center" w:pos="4252" w:leader="none"/>
          <w:tab w:val="right" w:pos="8504" w:leader="none"/>
        </w:tabs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/>
        <w:drawing>
          <wp:inline distT="0" distB="0" distL="0" distR="0">
            <wp:extent cx="676275" cy="676275"/>
            <wp:effectExtent l="0" t="0" r="0" b="0"/>
            <wp:docPr id="1" name="Imagem 3" descr="Brasão República c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3" descr="Brasão República cor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enter" w:pos="4252" w:leader="none"/>
          <w:tab w:val="right" w:pos="8504" w:leader="none"/>
        </w:tabs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sz w:val="10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10"/>
          <w:szCs w:val="24"/>
          <w:lang w:eastAsia="pt-BR"/>
        </w:rPr>
      </w:r>
    </w:p>
    <w:p>
      <w:pPr>
        <w:pStyle w:val="Normal"/>
        <w:tabs>
          <w:tab w:val="center" w:pos="4252" w:leader="none"/>
          <w:tab w:val="right" w:pos="8504" w:leader="none"/>
        </w:tabs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sz w:val="20"/>
          <w:szCs w:val="20"/>
          <w:lang w:eastAsia="pt-BR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t-BR"/>
        </w:rPr>
        <w:t>MINISTÉRIO DA EDUCAÇÃO</w:t>
      </w:r>
    </w:p>
    <w:p>
      <w:pPr>
        <w:pStyle w:val="Normal"/>
        <w:tabs>
          <w:tab w:val="center" w:pos="4252" w:leader="none"/>
          <w:tab w:val="right" w:pos="8504" w:leader="none"/>
        </w:tabs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lang w:eastAsia="pt-BR"/>
        </w:rPr>
      </w:pPr>
      <w:r>
        <w:rPr>
          <w:rFonts w:eastAsia="Times New Roman" w:cs="Times New Roman" w:ascii="Times New Roman" w:hAnsi="Times New Roman"/>
          <w:b/>
          <w:lang w:eastAsia="pt-BR"/>
        </w:rPr>
        <w:t>UNIVERSIDADE FEDERAL DOS VALES DO JEQUITINHONHA E MUCURI</w:t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b/>
          <w:b/>
          <w:sz w:val="50"/>
          <w:szCs w:val="50"/>
        </w:rPr>
      </w:pPr>
      <w:r>
        <w:rPr>
          <w:rFonts w:ascii="Verdana" w:hAnsi="Verdana"/>
          <w:b/>
          <w:sz w:val="50"/>
          <w:szCs w:val="50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b/>
          <w:b/>
          <w:sz w:val="50"/>
          <w:szCs w:val="50"/>
        </w:rPr>
      </w:pPr>
      <w:r>
        <w:rPr>
          <w:rFonts w:ascii="Verdana" w:hAnsi="Verdana"/>
          <w:b/>
          <w:sz w:val="50"/>
          <w:szCs w:val="50"/>
        </w:rPr>
        <w:t>TABELA DE PREÇOS MÁXIMOS VIGENTES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Verdana" w:hAnsi="Verdana"/>
          <w:b/>
          <w:sz w:val="32"/>
          <w:szCs w:val="32"/>
        </w:rPr>
        <w:t>TERMO ADITIVO N° 002/2015</w:t>
      </w:r>
    </w:p>
    <w:p>
      <w:pPr>
        <w:pStyle w:val="Normal"/>
        <w:spacing w:before="0" w:after="0"/>
        <w:ind w:left="567" w:right="566" w:hanging="0"/>
        <w:jc w:val="both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</w:r>
    </w:p>
    <w:p>
      <w:pPr>
        <w:pStyle w:val="Normal"/>
        <w:spacing w:before="0" w:after="113"/>
        <w:ind w:left="567" w:right="566" w:hanging="0"/>
        <w:jc w:val="both"/>
        <w:rPr/>
      </w:pPr>
      <w:r>
        <w:rPr>
          <w:rFonts w:ascii="Verdana" w:hAnsi="Verdana"/>
          <w:b/>
          <w:sz w:val="24"/>
          <w:szCs w:val="24"/>
        </w:rPr>
        <w:t xml:space="preserve">CONTRATO/UFVJM N°: </w:t>
      </w:r>
      <w:r>
        <w:rPr>
          <w:rFonts w:ascii="Verdana" w:hAnsi="Verdana"/>
          <w:sz w:val="24"/>
          <w:szCs w:val="24"/>
        </w:rPr>
        <w:t>017/2014.</w:t>
      </w:r>
    </w:p>
    <w:p>
      <w:pPr>
        <w:pStyle w:val="Normal"/>
        <w:spacing w:before="0" w:after="113"/>
        <w:ind w:left="567" w:right="566" w:hanging="0"/>
        <w:jc w:val="both"/>
        <w:rPr/>
      </w:pPr>
      <w:r>
        <w:rPr>
          <w:rFonts w:ascii="Verdana" w:hAnsi="Verdana"/>
          <w:b/>
          <w:sz w:val="24"/>
          <w:szCs w:val="24"/>
        </w:rPr>
        <w:t xml:space="preserve">OBJETO CONTRATUAL: </w:t>
      </w:r>
      <w:r>
        <w:rPr>
          <w:rFonts w:ascii="Verdana" w:hAnsi="Verdana"/>
          <w:sz w:val="24"/>
          <w:szCs w:val="24"/>
        </w:rPr>
        <w:t>CONCESSÃO DO USO DE DEPENDÊNCIAS, MEDIANTE PAGAMENTO DE TAXA DE UTILIZAÇÃO, DESTINADOS À PRESTAÇÃO DE SERVIÇOS DE LANCHONETE NO CAMPUS I.</w:t>
      </w:r>
    </w:p>
    <w:p>
      <w:pPr>
        <w:pStyle w:val="Normal"/>
        <w:spacing w:before="0" w:after="113"/>
        <w:ind w:left="567" w:right="566" w:hanging="0"/>
        <w:jc w:val="both"/>
        <w:rPr/>
      </w:pPr>
      <w:r>
        <w:rPr>
          <w:rFonts w:ascii="Verdana" w:hAnsi="Verdana"/>
          <w:b/>
          <w:sz w:val="24"/>
          <w:szCs w:val="24"/>
        </w:rPr>
        <w:t xml:space="preserve">CONCESSIONÁRIA: </w:t>
      </w:r>
      <w:r>
        <w:rPr>
          <w:rFonts w:ascii="Verdana" w:hAnsi="Verdana"/>
          <w:b w:val="false"/>
          <w:bCs w:val="false"/>
          <w:sz w:val="24"/>
          <w:szCs w:val="24"/>
        </w:rPr>
        <w:t>FERNANDES E MOURTHE LTDA. EPP.</w:t>
      </w:r>
    </w:p>
    <w:p>
      <w:pPr>
        <w:pStyle w:val="Normal"/>
        <w:spacing w:before="0" w:after="113"/>
        <w:ind w:left="567" w:right="566" w:hanging="0"/>
        <w:jc w:val="both"/>
        <w:rPr/>
      </w:pPr>
      <w:r>
        <w:rPr>
          <w:rFonts w:ascii="Verdana" w:hAnsi="Verdana"/>
          <w:b/>
          <w:sz w:val="24"/>
          <w:szCs w:val="24"/>
        </w:rPr>
        <w:t>CNPJ:</w:t>
      </w:r>
      <w:r>
        <w:rPr>
          <w:rFonts w:ascii="Verdana" w:hAnsi="Verdana"/>
          <w:sz w:val="24"/>
          <w:szCs w:val="24"/>
        </w:rPr>
        <w:t xml:space="preserve"> 01.307.218/0001-56.</w:t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r>
        <w:rPr>
          <w:rFonts w:ascii="Verdana" w:hAnsi="Verdana"/>
          <w:b/>
          <w:sz w:val="24"/>
          <w:szCs w:val="24"/>
        </w:rPr>
        <w:t>OBS¹: NÃO HÁ IMPEDIMENTO NA PRÁTICA DE PREÇOS ABAIXO DOS CITADOS, POIS ESTES SÃO CONSIDERADOS PREÇOS MÁXIMOS QUE PODEM SER PRATICADOS.</w:t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r>
        <w:rPr>
          <w:rFonts w:ascii="Verdana" w:hAnsi="Verdana"/>
          <w:b/>
          <w:sz w:val="24"/>
          <w:szCs w:val="24"/>
        </w:rPr>
        <w:t>OBS²: NÃO HÁ IMPEDIMENTO NA VENDA DE PRODUTOS QUE NÃO CONSTEM NESTA LISTA.</w:t>
      </w:r>
    </w:p>
    <w:tbl>
      <w:tblPr>
        <w:tblStyle w:val="Tabelacomgrade"/>
        <w:tblW w:w="14850" w:type="dxa"/>
        <w:jc w:val="left"/>
        <w:tblInd w:w="562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2955"/>
        <w:gridCol w:w="8062"/>
        <w:gridCol w:w="3833"/>
      </w:tblGrid>
      <w:tr>
        <w:trPr>
          <w:trHeight w:val="417" w:hRule="atLeast"/>
        </w:trPr>
        <w:tc>
          <w:tcPr>
            <w:tcW w:w="2955" w:type="dxa"/>
            <w:tcBorders/>
            <w:shd w:color="auto" w:fill="000000" w:themeFill="text1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113" w:after="0"/>
              <w:ind w:right="566" w:hanging="0"/>
              <w:jc w:val="center"/>
              <w:rPr>
                <w:rFonts w:ascii="Verdana" w:hAnsi="Verdana"/>
                <w:b/>
                <w:b/>
                <w:color w:val="FFFFFF" w:themeColor="background1"/>
                <w:sz w:val="32"/>
                <w:szCs w:val="32"/>
              </w:rPr>
            </w:pPr>
            <w:r>
              <w:rPr>
                <w:rFonts w:ascii="Verdana" w:hAnsi="Verdana"/>
                <w:b/>
                <w:color w:val="FFFFFF" w:themeColor="background1"/>
                <w:sz w:val="32"/>
                <w:szCs w:val="32"/>
              </w:rPr>
              <w:t>PRODUTO</w:t>
            </w:r>
          </w:p>
        </w:tc>
        <w:tc>
          <w:tcPr>
            <w:tcW w:w="8062" w:type="dxa"/>
            <w:tcBorders/>
            <w:shd w:color="auto" w:fill="000000" w:themeFill="text1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113" w:after="0"/>
              <w:ind w:right="566" w:hanging="0"/>
              <w:jc w:val="center"/>
              <w:rPr>
                <w:rFonts w:ascii="Verdana" w:hAnsi="Verdana"/>
                <w:b/>
                <w:b/>
                <w:color w:val="FFFFFF" w:themeColor="background1"/>
                <w:sz w:val="32"/>
                <w:szCs w:val="32"/>
              </w:rPr>
            </w:pPr>
            <w:r>
              <w:rPr>
                <w:rFonts w:ascii="Verdana" w:hAnsi="Verdana"/>
                <w:b/>
                <w:color w:val="FFFFFF" w:themeColor="background1"/>
                <w:sz w:val="32"/>
                <w:szCs w:val="32"/>
              </w:rPr>
              <w:t>DESCRIÇÃO</w:t>
            </w:r>
          </w:p>
        </w:tc>
        <w:tc>
          <w:tcPr>
            <w:tcW w:w="3833" w:type="dxa"/>
            <w:tcBorders/>
            <w:shd w:color="auto" w:fill="000000" w:themeFill="text1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113" w:after="0"/>
              <w:ind w:right="566" w:hanging="0"/>
              <w:jc w:val="center"/>
              <w:rPr>
                <w:rFonts w:ascii="Verdana" w:hAnsi="Verdana"/>
                <w:b/>
                <w:b/>
                <w:color w:val="FFFFFF" w:themeColor="background1"/>
                <w:sz w:val="32"/>
                <w:szCs w:val="32"/>
              </w:rPr>
            </w:pPr>
            <w:r>
              <w:rPr>
                <w:rFonts w:ascii="Verdana" w:hAnsi="Verdana"/>
                <w:b/>
                <w:color w:val="FFFFFF" w:themeColor="background1"/>
                <w:sz w:val="32"/>
                <w:szCs w:val="32"/>
              </w:rPr>
              <w:t>PREÇO MÁXIMO</w:t>
            </w:r>
          </w:p>
        </w:tc>
      </w:tr>
      <w:tr>
        <w:trPr>
          <w:trHeight w:val="483" w:hRule="atLeast"/>
        </w:trPr>
        <w:tc>
          <w:tcPr>
            <w:tcW w:w="2955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32"/>
                <w:szCs w:val="32"/>
              </w:rPr>
              <w:t>SALGADOS</w:t>
            </w:r>
          </w:p>
        </w:tc>
        <w:tc>
          <w:tcPr>
            <w:tcW w:w="11895" w:type="dxa"/>
            <w:gridSpan w:val="2"/>
            <w:tcBorders/>
            <w:shd w:color="auto" w:fill="FFFFFF" w:themeFill="background1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</w:r>
          </w:p>
        </w:tc>
      </w:tr>
      <w:tr>
        <w:trPr>
          <w:trHeight w:val="321" w:hRule="atLeast"/>
        </w:trPr>
        <w:tc>
          <w:tcPr>
            <w:tcW w:w="2955" w:type="dxa"/>
            <w:vMerge w:val="restart"/>
            <w:tcBorders/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CACHORRO QUENTE</w:t>
            </w:r>
          </w:p>
        </w:tc>
        <w:tc>
          <w:tcPr>
            <w:tcW w:w="383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R$ 3,36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COXINHA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R$ 2,65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COXINHA COM CATUPIRY</w:t>
            </w:r>
          </w:p>
        </w:tc>
        <w:tc>
          <w:tcPr>
            <w:tcW w:w="383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R$ 3,11</w:t>
            </w:r>
          </w:p>
        </w:tc>
      </w:tr>
      <w:tr>
        <w:trPr>
          <w:trHeight w:val="288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EMPADA DE FRANGO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R$ 2,78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EMPADA DE QUEIJO</w:t>
            </w:r>
          </w:p>
        </w:tc>
        <w:tc>
          <w:tcPr>
            <w:tcW w:w="383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R$ 2,78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ESFIHA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R$ 3,16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KIBE RECHEADO</w:t>
            </w:r>
          </w:p>
        </w:tc>
        <w:tc>
          <w:tcPr>
            <w:tcW w:w="383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R$ 3,16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KIBE SIMPLES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R$ 3,16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MISTO QUENTE</w:t>
            </w:r>
          </w:p>
        </w:tc>
        <w:tc>
          <w:tcPr>
            <w:tcW w:w="383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R$ 3,21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PÃO DE QUEIJO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R$ 1,96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PÃO DE QUEIJO RECHEADO</w:t>
            </w:r>
          </w:p>
        </w:tc>
        <w:tc>
          <w:tcPr>
            <w:tcW w:w="383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R$ 2,50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PASTEL ASSADO DE FRANGO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R$ 2,78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PASTEL FRITO DE CARNE</w:t>
            </w:r>
          </w:p>
        </w:tc>
        <w:tc>
          <w:tcPr>
            <w:tcW w:w="383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R$ 3,16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QUEIJO QUENTE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R$ 4,38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TORTA DE LIQUIDIFICADOR</w:t>
            </w:r>
          </w:p>
        </w:tc>
        <w:tc>
          <w:tcPr>
            <w:tcW w:w="383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R$ 2,04</w:t>
            </w:r>
          </w:p>
        </w:tc>
      </w:tr>
      <w:tr>
        <w:trPr>
          <w:trHeight w:val="321" w:hRule="atLeast"/>
        </w:trPr>
        <w:tc>
          <w:tcPr>
            <w:tcW w:w="2955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center"/>
              <w:rPr>
                <w:rFonts w:ascii="Verdana" w:hAnsi="Verdana"/>
                <w:b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Verdana" w:hAnsi="Verdana"/>
                <w:b/>
                <w:color w:val="000000" w:themeColor="text1"/>
                <w:sz w:val="32"/>
                <w:szCs w:val="32"/>
              </w:rPr>
              <w:t>DOCES</w:t>
            </w:r>
          </w:p>
        </w:tc>
        <w:tc>
          <w:tcPr>
            <w:tcW w:w="11895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</w:r>
          </w:p>
        </w:tc>
      </w:tr>
      <w:tr>
        <w:trPr>
          <w:trHeight w:val="321" w:hRule="atLeast"/>
        </w:trPr>
        <w:tc>
          <w:tcPr>
            <w:tcW w:w="2955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BOLO CONFEITADO – PEDAÇO</w:t>
            </w:r>
          </w:p>
        </w:tc>
        <w:tc>
          <w:tcPr>
            <w:tcW w:w="383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R$ 2,54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BOLO SIMPLES – PEDAÇO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R$ 1,53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SALADA DE FRUTAS</w:t>
            </w:r>
          </w:p>
        </w:tc>
        <w:tc>
          <w:tcPr>
            <w:tcW w:w="383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R$ 2,54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TORTA DOCE - FATIA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R$ 3,51</w:t>
            </w:r>
          </w:p>
        </w:tc>
      </w:tr>
      <w:tr>
        <w:trPr>
          <w:trHeight w:val="321" w:hRule="atLeast"/>
        </w:trPr>
        <w:tc>
          <w:tcPr>
            <w:tcW w:w="2955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center"/>
              <w:rPr>
                <w:rFonts w:ascii="Verdana" w:hAnsi="Verdana"/>
                <w:b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BEBIDAS</w:t>
            </w:r>
          </w:p>
        </w:tc>
        <w:tc>
          <w:tcPr>
            <w:tcW w:w="11895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</w:r>
          </w:p>
        </w:tc>
      </w:tr>
      <w:tr>
        <w:trPr>
          <w:trHeight w:val="321" w:hRule="atLeast"/>
        </w:trPr>
        <w:tc>
          <w:tcPr>
            <w:tcW w:w="2955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CAFÉ COM LEITE GRANDE</w:t>
            </w:r>
          </w:p>
        </w:tc>
        <w:tc>
          <w:tcPr>
            <w:tcW w:w="383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R$ 2,04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CAFÉ COM LEITE PEQUENO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R$ 1,53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CAFÉ SIMPLES</w:t>
            </w:r>
          </w:p>
        </w:tc>
        <w:tc>
          <w:tcPr>
            <w:tcW w:w="383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R$ 0,67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CAPUCINO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R$ 3,31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IOGURTE COM FRUTAS</w:t>
            </w:r>
          </w:p>
        </w:tc>
        <w:tc>
          <w:tcPr>
            <w:tcW w:w="383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R$ 2,54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IOGURTE NATURAL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R$ 2,04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LEITE ACHOCOLATADO GRANDE</w:t>
            </w:r>
          </w:p>
        </w:tc>
        <w:tc>
          <w:tcPr>
            <w:tcW w:w="383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R$ 2,14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LEITE ACHOCOLATADO PEQUENO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R$ 1,53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SUCO COM POLPA DE FRUTAS – COPO 200 ML</w:t>
            </w:r>
          </w:p>
        </w:tc>
        <w:tc>
          <w:tcPr>
            <w:tcW w:w="383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R$ 2,24</w:t>
            </w:r>
          </w:p>
        </w:tc>
      </w:tr>
      <w:tr>
        <w:trPr>
          <w:trHeight w:val="288" w:hRule="atLeast"/>
        </w:trPr>
        <w:tc>
          <w:tcPr>
            <w:tcW w:w="2955" w:type="dxa"/>
            <w:vMerge w:val="continue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cs="Arial" w:ascii="Verdana" w:hAnsi="Verdana"/>
                <w:b/>
                <w:sz w:val="28"/>
                <w:szCs w:val="28"/>
              </w:rPr>
              <w:t>SUCO DE LARANJA – COPO 200ML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R$ 2,95</w:t>
            </w:r>
          </w:p>
        </w:tc>
      </w:tr>
      <w:tr>
        <w:trPr>
          <w:trHeight w:val="321" w:hRule="atLeast"/>
        </w:trPr>
        <w:tc>
          <w:tcPr>
            <w:tcW w:w="295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center"/>
              <w:rPr>
                <w:rFonts w:ascii="Verdana" w:hAnsi="Verdana"/>
                <w:b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OUTROS</w:t>
            </w:r>
          </w:p>
        </w:tc>
        <w:tc>
          <w:tcPr>
            <w:tcW w:w="806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</w:r>
          </w:p>
        </w:tc>
        <w:tc>
          <w:tcPr>
            <w:tcW w:w="383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</w:r>
          </w:p>
        </w:tc>
      </w:tr>
      <w:tr>
        <w:trPr>
          <w:trHeight w:val="321" w:hRule="atLeast"/>
        </w:trPr>
        <w:tc>
          <w:tcPr>
            <w:tcW w:w="2955" w:type="dxa"/>
            <w:vMerge w:val="restart"/>
            <w:tcBorders/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SALGADO ESPECIAL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R$5,60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BOMBOM CASEIRO</w:t>
            </w:r>
          </w:p>
        </w:tc>
        <w:tc>
          <w:tcPr>
            <w:tcW w:w="383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R$3,56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TRUFA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R$3,56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MOUSE DE MARACUJÁ</w:t>
            </w:r>
          </w:p>
        </w:tc>
        <w:tc>
          <w:tcPr>
            <w:tcW w:w="383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R$4,07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GELATINA CREMOSA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R$4,07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REFRIGERANTE LATA</w:t>
            </w:r>
          </w:p>
        </w:tc>
        <w:tc>
          <w:tcPr>
            <w:tcW w:w="383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R$4,07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SUCO LATA</w:t>
            </w:r>
          </w:p>
        </w:tc>
        <w:tc>
          <w:tcPr>
            <w:tcW w:w="3833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R$4,58</w:t>
            </w:r>
          </w:p>
        </w:tc>
      </w:tr>
      <w:tr>
        <w:trPr>
          <w:trHeight w:val="321" w:hRule="atLeast"/>
        </w:trPr>
        <w:tc>
          <w:tcPr>
            <w:tcW w:w="2955" w:type="dxa"/>
            <w:vMerge w:val="continue"/>
            <w:tcBorders/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>
                <w:rFonts w:ascii="Verdana" w:hAnsi="Verdana"/>
                <w:b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</w:r>
          </w:p>
        </w:tc>
        <w:tc>
          <w:tcPr>
            <w:tcW w:w="806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SUCO CAIXINHA</w:t>
            </w:r>
          </w:p>
        </w:tc>
        <w:tc>
          <w:tcPr>
            <w:tcW w:w="383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13" w:after="0"/>
              <w:ind w:right="566" w:hanging="0"/>
              <w:jc w:val="both"/>
              <w:rPr/>
            </w:pPr>
            <w:r>
              <w:rPr>
                <w:rFonts w:ascii="Verdana" w:hAnsi="Verdana"/>
                <w:b/>
                <w:sz w:val="28"/>
                <w:szCs w:val="28"/>
              </w:rPr>
              <w:t>R$3,56</w:t>
            </w:r>
          </w:p>
        </w:tc>
      </w:tr>
    </w:tbl>
    <w:p>
      <w:pPr>
        <w:pStyle w:val="Normal"/>
        <w:spacing w:before="240" w:after="200"/>
        <w:ind w:left="567" w:right="566" w:hanging="0"/>
        <w:jc w:val="both"/>
        <w:rPr/>
      </w:pPr>
      <w:r>
        <w:rPr/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r>
        <w:rPr>
          <w:rFonts w:ascii="Verdana" w:hAnsi="Verdana"/>
          <w:b/>
          <w:sz w:val="24"/>
          <w:szCs w:val="24"/>
        </w:rPr>
        <w:t>OBS¹: NÃO HÁ IMPEDIMENTO NA PRÁTICA DE PREÇOS ABAIXO DOS CITADOS, POIS ESTES SÃO CONSIDERADOS PREÇOS MÁXIMOS QUE PODEM SER PRATICADOS.</w:t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r>
        <w:rPr>
          <w:rFonts w:ascii="Verdana" w:hAnsi="Verdana"/>
          <w:b/>
          <w:sz w:val="24"/>
          <w:szCs w:val="24"/>
        </w:rPr>
        <w:t>OBS²: NÃO HÁ IMPEDIMENTO NA VENDA DE PRODUTOS QUE NÃO CONSTEM NESTA LISTA.</w:t>
      </w:r>
    </w:p>
    <w:p>
      <w:pPr>
        <w:pStyle w:val="Normal"/>
        <w:spacing w:lineRule="auto" w:line="240" w:before="0" w:after="113"/>
        <w:ind w:left="567" w:right="567" w:hanging="0"/>
        <w:jc w:val="both"/>
        <w:rPr>
          <w:rFonts w:ascii="Verdana" w:hAnsi="Verdana"/>
          <w:b/>
          <w:b/>
          <w:sz w:val="24"/>
          <w:szCs w:val="24"/>
        </w:rPr>
      </w:pPr>
      <w:r>
        <w:rPr/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r>
        <w:rPr>
          <w:rFonts w:ascii="Verdana" w:hAnsi="Verdana"/>
          <w:b/>
          <w:sz w:val="24"/>
          <w:szCs w:val="24"/>
        </w:rPr>
        <w:t>HORÁRIO DE FUNCIONAMENTO</w:t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r>
        <w:rPr>
          <w:rFonts w:ascii="Verdana" w:hAnsi="Verdana"/>
          <w:b/>
          <w:sz w:val="24"/>
          <w:szCs w:val="24"/>
        </w:rPr>
        <w:t>DIAS ÚTEIS: 07:00HRS ÀS 22:30HRS</w:t>
      </w:r>
    </w:p>
    <w:p>
      <w:pPr>
        <w:pStyle w:val="Normal"/>
        <w:spacing w:lineRule="auto" w:line="240" w:before="0" w:after="113"/>
        <w:ind w:left="567" w:right="567" w:hanging="0"/>
        <w:jc w:val="both"/>
        <w:rPr/>
      </w:pPr>
      <w:r>
        <w:rPr>
          <w:rFonts w:ascii="Verdana" w:hAnsi="Verdana"/>
          <w:b/>
          <w:sz w:val="24"/>
          <w:szCs w:val="24"/>
        </w:rPr>
        <w:t>SÁBADOS: 07:00HRS ÀS 18:00HRS</w:t>
      </w:r>
    </w:p>
    <w:p>
      <w:pPr>
        <w:pStyle w:val="Normal"/>
        <w:spacing w:before="240" w:after="200"/>
        <w:ind w:left="567" w:right="566" w:hanging="0"/>
        <w:jc w:val="both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</w:r>
    </w:p>
    <w:tbl>
      <w:tblPr>
        <w:tblW w:w="7875" w:type="dxa"/>
        <w:jc w:val="left"/>
        <w:tblInd w:w="4115" w:type="dxa"/>
        <w:tblBorders>
          <w:top w:val="single" w:sz="16" w:space="0" w:color="000001"/>
          <w:left w:val="single" w:sz="16" w:space="0" w:color="000001"/>
          <w:bottom w:val="single" w:sz="16" w:space="0" w:color="000001"/>
          <w:right w:val="single" w:sz="16" w:space="0" w:color="000001"/>
          <w:insideH w:val="single" w:sz="16" w:space="0" w:color="000001"/>
          <w:insideV w:val="single" w:sz="16" w:space="0" w:color="000001"/>
        </w:tblBorders>
        <w:tblCellMar>
          <w:top w:w="55" w:type="dxa"/>
          <w:left w:w="15" w:type="dxa"/>
          <w:bottom w:w="55" w:type="dxa"/>
          <w:right w:w="55" w:type="dxa"/>
        </w:tblCellMar>
      </w:tblPr>
      <w:tblGrid>
        <w:gridCol w:w="3969"/>
        <w:gridCol w:w="3905"/>
      </w:tblGrid>
      <w:tr>
        <w:trPr/>
        <w:tc>
          <w:tcPr>
            <w:tcW w:w="7874" w:type="dxa"/>
            <w:gridSpan w:val="2"/>
            <w:tcBorders>
              <w:top w:val="single" w:sz="16" w:space="0" w:color="000001"/>
              <w:left w:val="single" w:sz="16" w:space="0" w:color="000001"/>
              <w:bottom w:val="single" w:sz="16" w:space="0" w:color="000001"/>
              <w:right w:val="single" w:sz="16" w:space="0" w:color="000001"/>
              <w:insideH w:val="single" w:sz="16" w:space="0" w:color="000001"/>
              <w:insideV w:val="single" w:sz="16" w:space="0" w:color="000001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rmal"/>
              <w:spacing w:lineRule="auto" w:line="240" w:before="85" w:after="85"/>
              <w:ind w:left="0" w:right="0" w:hanging="0"/>
              <w:jc w:val="center"/>
              <w:rPr/>
            </w:pPr>
            <w:r>
              <w:rPr>
                <w:rFonts w:ascii="Verdana" w:hAnsi="Verdana"/>
                <w:b/>
                <w:sz w:val="24"/>
                <w:szCs w:val="24"/>
              </w:rPr>
              <w:t>Fiscais do contrato</w:t>
            </w:r>
          </w:p>
        </w:tc>
      </w:tr>
      <w:tr>
        <w:trPr/>
        <w:tc>
          <w:tcPr>
            <w:tcW w:w="3969" w:type="dxa"/>
            <w:tcBorders>
              <w:top w:val="single" w:sz="16" w:space="0" w:color="000001"/>
              <w:left w:val="single" w:sz="16" w:space="0" w:color="000001"/>
              <w:bottom w:val="single" w:sz="16" w:space="0" w:color="000001"/>
              <w:right w:val="single" w:sz="16" w:space="0" w:color="000001"/>
              <w:insideH w:val="single" w:sz="16" w:space="0" w:color="000001"/>
              <w:insideV w:val="single" w:sz="16" w:space="0" w:color="000001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rmal"/>
              <w:spacing w:lineRule="auto" w:line="240" w:before="85" w:after="85"/>
              <w:ind w:left="0" w:right="0" w:hanging="0"/>
              <w:jc w:val="center"/>
              <w:rPr/>
            </w:pPr>
            <w:r>
              <w:rPr>
                <w:rFonts w:ascii="Verdana" w:hAnsi="Verdana"/>
                <w:b/>
                <w:sz w:val="24"/>
                <w:szCs w:val="24"/>
              </w:rPr>
              <w:t>Dora Neumann</w:t>
            </w:r>
          </w:p>
        </w:tc>
        <w:tc>
          <w:tcPr>
            <w:tcW w:w="3905" w:type="dxa"/>
            <w:tcBorders>
              <w:top w:val="single" w:sz="16" w:space="0" w:color="000001"/>
              <w:left w:val="single" w:sz="16" w:space="0" w:color="000001"/>
              <w:bottom w:val="single" w:sz="16" w:space="0" w:color="000001"/>
              <w:right w:val="single" w:sz="16" w:space="0" w:color="000001"/>
              <w:insideH w:val="single" w:sz="16" w:space="0" w:color="000001"/>
              <w:insideV w:val="single" w:sz="16" w:space="0" w:color="000001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rmal"/>
              <w:spacing w:lineRule="auto" w:line="240" w:before="85" w:after="85"/>
              <w:ind w:left="0" w:right="0" w:hanging="0"/>
              <w:jc w:val="center"/>
              <w:rPr/>
            </w:pPr>
            <w:r>
              <w:rPr>
                <w:rFonts w:ascii="Verdana" w:hAnsi="Verdana"/>
                <w:b/>
                <w:sz w:val="24"/>
                <w:szCs w:val="24"/>
              </w:rPr>
              <w:t>Ana Catarina Perez Dias</w:t>
            </w:r>
          </w:p>
        </w:tc>
      </w:tr>
      <w:tr>
        <w:trPr/>
        <w:tc>
          <w:tcPr>
            <w:tcW w:w="3969" w:type="dxa"/>
            <w:tcBorders>
              <w:top w:val="single" w:sz="16" w:space="0" w:color="000001"/>
              <w:left w:val="single" w:sz="16" w:space="0" w:color="000001"/>
              <w:bottom w:val="single" w:sz="16" w:space="0" w:color="000001"/>
              <w:right w:val="single" w:sz="16" w:space="0" w:color="000001"/>
              <w:insideH w:val="single" w:sz="16" w:space="0" w:color="000001"/>
              <w:insideV w:val="single" w:sz="16" w:space="0" w:color="000001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rmal"/>
              <w:spacing w:lineRule="auto" w:line="240" w:before="85" w:after="85"/>
              <w:ind w:left="0" w:right="0" w:hanging="0"/>
              <w:jc w:val="center"/>
              <w:rPr/>
            </w:pPr>
            <w:r>
              <w:rPr>
                <w:rFonts w:ascii="Verdana" w:hAnsi="Verdana"/>
                <w:b/>
                <w:sz w:val="24"/>
                <w:szCs w:val="24"/>
              </w:rPr>
              <w:t>Fiscal Titular do Contrato</w:t>
            </w:r>
          </w:p>
        </w:tc>
        <w:tc>
          <w:tcPr>
            <w:tcW w:w="3905" w:type="dxa"/>
            <w:tcBorders>
              <w:top w:val="single" w:sz="16" w:space="0" w:color="000001"/>
              <w:left w:val="single" w:sz="16" w:space="0" w:color="000001"/>
              <w:bottom w:val="single" w:sz="16" w:space="0" w:color="000001"/>
              <w:right w:val="single" w:sz="16" w:space="0" w:color="000001"/>
              <w:insideH w:val="single" w:sz="16" w:space="0" w:color="000001"/>
              <w:insideV w:val="single" w:sz="16" w:space="0" w:color="000001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rmal"/>
              <w:spacing w:lineRule="auto" w:line="240" w:before="85" w:after="85"/>
              <w:ind w:left="0" w:right="0" w:hanging="0"/>
              <w:jc w:val="center"/>
              <w:rPr/>
            </w:pPr>
            <w:r>
              <w:rPr>
                <w:rFonts w:ascii="Verdana" w:hAnsi="Verdana"/>
                <w:b/>
                <w:sz w:val="24"/>
                <w:szCs w:val="24"/>
              </w:rPr>
              <w:t>Fiscal Suplente do Contrato</w:t>
            </w:r>
          </w:p>
        </w:tc>
      </w:tr>
      <w:tr>
        <w:trPr/>
        <w:tc>
          <w:tcPr>
            <w:tcW w:w="3969" w:type="dxa"/>
            <w:tcBorders>
              <w:top w:val="single" w:sz="16" w:space="0" w:color="000001"/>
              <w:left w:val="single" w:sz="16" w:space="0" w:color="000001"/>
              <w:bottom w:val="single" w:sz="16" w:space="0" w:color="000001"/>
              <w:right w:val="single" w:sz="16" w:space="0" w:color="000001"/>
              <w:insideH w:val="single" w:sz="16" w:space="0" w:color="000001"/>
              <w:insideV w:val="single" w:sz="16" w:space="0" w:color="000001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rmal"/>
              <w:spacing w:lineRule="auto" w:line="240" w:before="85" w:after="85"/>
              <w:ind w:left="0" w:right="0" w:hanging="0"/>
              <w:jc w:val="center"/>
              <w:rPr/>
            </w:pPr>
            <w:r>
              <w:rPr>
                <w:rFonts w:ascii="Verdana" w:hAnsi="Verdana"/>
                <w:b/>
                <w:sz w:val="24"/>
                <w:szCs w:val="24"/>
              </w:rPr>
              <w:t>Portaria n° 1647/2014</w:t>
            </w:r>
          </w:p>
        </w:tc>
        <w:tc>
          <w:tcPr>
            <w:tcW w:w="3905" w:type="dxa"/>
            <w:tcBorders>
              <w:top w:val="single" w:sz="16" w:space="0" w:color="000001"/>
              <w:left w:val="single" w:sz="16" w:space="0" w:color="000001"/>
              <w:bottom w:val="single" w:sz="16" w:space="0" w:color="000001"/>
              <w:right w:val="single" w:sz="16" w:space="0" w:color="000001"/>
              <w:insideH w:val="single" w:sz="16" w:space="0" w:color="000001"/>
              <w:insideV w:val="single" w:sz="16" w:space="0" w:color="000001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rmal"/>
              <w:spacing w:lineRule="auto" w:line="240" w:before="85" w:after="85"/>
              <w:ind w:left="0" w:right="0" w:hanging="0"/>
              <w:jc w:val="center"/>
              <w:rPr/>
            </w:pPr>
            <w:r>
              <w:rPr>
                <w:rFonts w:ascii="Verdana" w:hAnsi="Verdana"/>
                <w:b/>
                <w:sz w:val="24"/>
                <w:szCs w:val="24"/>
              </w:rPr>
              <w:t>Portaria n° 1647/2014</w:t>
            </w:r>
          </w:p>
        </w:tc>
      </w:tr>
    </w:tbl>
    <w:p>
      <w:pPr>
        <w:pStyle w:val="Normal"/>
        <w:spacing w:before="240" w:after="200"/>
        <w:ind w:left="567" w:right="566" w:hanging="0"/>
        <w:jc w:val="both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</w:r>
    </w:p>
    <w:p>
      <w:pPr>
        <w:pStyle w:val="Normal"/>
        <w:spacing w:before="240" w:after="200"/>
        <w:ind w:left="567" w:right="566" w:hanging="0"/>
        <w:jc w:val="both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</w:r>
    </w:p>
    <w:p>
      <w:pPr>
        <w:pStyle w:val="Normal"/>
        <w:spacing w:lineRule="auto" w:line="240"/>
        <w:ind w:left="567" w:right="566" w:hanging="0"/>
        <w:jc w:val="both"/>
        <w:rPr/>
      </w:pPr>
      <w:r>
        <w:rPr>
          <w:rFonts w:ascii="Verdana" w:hAnsi="Verdana"/>
          <w:b/>
          <w:sz w:val="24"/>
          <w:szCs w:val="24"/>
        </w:rPr>
        <w:t>Link para consulta ao contrato:</w:t>
      </w:r>
      <w:r>
        <w:rPr/>
        <w:t xml:space="preserve"> </w:t>
      </w:r>
      <w:hyperlink r:id="rId3">
        <w:r>
          <w:rPr>
            <w:rStyle w:val="LinkdaInternet"/>
            <w:rFonts w:ascii="Verdana" w:hAnsi="Verdana"/>
            <w:b/>
            <w:color w:val="000000"/>
            <w:sz w:val="24"/>
            <w:szCs w:val="24"/>
          </w:rPr>
          <w:t>http://www.ufvjm.edu.br/licitacoes/home/cat_view/1282-contratos-/1311-contratos-2014.html?start=25</w:t>
        </w:r>
      </w:hyperlink>
    </w:p>
    <w:p>
      <w:pPr>
        <w:pStyle w:val="Normal"/>
        <w:spacing w:lineRule="auto" w:line="240"/>
        <w:ind w:left="567" w:right="566" w:hanging="0"/>
        <w:jc w:val="both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</w:r>
    </w:p>
    <w:p>
      <w:pPr>
        <w:pStyle w:val="Normal"/>
        <w:spacing w:lineRule="auto" w:line="240"/>
        <w:ind w:left="567" w:right="566" w:hanging="0"/>
        <w:jc w:val="both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</w:r>
    </w:p>
    <w:p>
      <w:pPr>
        <w:pStyle w:val="Normal"/>
        <w:spacing w:lineRule="auto" w:line="240"/>
        <w:ind w:left="567" w:right="566" w:hanging="0"/>
        <w:jc w:val="both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</w:r>
    </w:p>
    <w:p>
      <w:pPr>
        <w:pStyle w:val="Normal"/>
        <w:spacing w:lineRule="auto" w:line="240"/>
        <w:ind w:left="567" w:right="566" w:hanging="0"/>
        <w:jc w:val="center"/>
        <w:rPr>
          <w:rFonts w:ascii="Verdana" w:hAnsi="Verdana"/>
          <w:b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Ouvidoria</w:t>
      </w:r>
    </w:p>
    <w:p>
      <w:pPr>
        <w:pStyle w:val="Normal"/>
        <w:spacing w:lineRule="auto" w:line="240"/>
        <w:ind w:left="567" w:right="566" w:hanging="0"/>
        <w:jc w:val="center"/>
        <w:rPr/>
      </w:pPr>
      <w:r>
        <w:rPr>
          <w:rFonts w:ascii="Verdana" w:hAnsi="Verdana"/>
          <w:b/>
          <w:sz w:val="24"/>
          <w:szCs w:val="24"/>
        </w:rPr>
        <w:t>Telefone: (38) 3532-1200 Ramal 8016</w:t>
      </w:r>
    </w:p>
    <w:p>
      <w:pPr>
        <w:pStyle w:val="Normal"/>
        <w:spacing w:lineRule="auto" w:line="240" w:before="0" w:after="200"/>
        <w:ind w:left="567" w:right="566" w:hanging="0"/>
        <w:jc w:val="center"/>
        <w:rPr/>
      </w:pPr>
      <w:r>
        <w:rPr>
          <w:rFonts w:ascii="Verdana" w:hAnsi="Verdana"/>
          <w:b/>
          <w:sz w:val="24"/>
          <w:szCs w:val="24"/>
        </w:rPr>
        <w:t>E-mail: ouvidoria@ufvjm.edu.br</w:t>
      </w:r>
    </w:p>
    <w:sectPr>
      <w:type w:val="nextPage"/>
      <w:pgSz w:w="16838" w:h="23811"/>
      <w:pgMar w:left="660" w:right="660" w:header="0" w:top="660" w:footer="0" w:bottom="660" w:gutter="0"/>
      <w:pgBorders w:display="allPages" w:offsetFrom="text">
        <w:top w:val="single" w:sz="36" w:space="0" w:color="00000A"/>
        <w:left w:val="single" w:sz="36" w:space="0" w:color="00000A"/>
        <w:bottom w:val="single" w:sz="36" w:space="0" w:color="00000A"/>
        <w:right w:val="single" w:sz="36" w:space="0" w:color="00000A"/>
      </w:pgBorders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0590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semiHidden/>
    <w:qFormat/>
    <w:rsid w:val="00af429d"/>
    <w:rPr/>
  </w:style>
  <w:style w:type="character" w:styleId="RodapChar" w:customStyle="1">
    <w:name w:val="Rodapé Char"/>
    <w:basedOn w:val="DefaultParagraphFont"/>
    <w:link w:val="Rodap"/>
    <w:uiPriority w:val="99"/>
    <w:semiHidden/>
    <w:qFormat/>
    <w:rsid w:val="00af429d"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a50aed"/>
    <w:rPr>
      <w:rFonts w:ascii="Tahoma" w:hAnsi="Tahoma" w:cs="Tahoma"/>
      <w:sz w:val="16"/>
      <w:szCs w:val="16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af429d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t-BR" w:eastAsia="en-US" w:bidi="ar-SA"/>
    </w:rPr>
  </w:style>
  <w:style w:type="paragraph" w:styleId="Cabealho">
    <w:name w:val="Cabeçalho"/>
    <w:basedOn w:val="Normal"/>
    <w:link w:val="CabealhoChar"/>
    <w:uiPriority w:val="99"/>
    <w:semiHidden/>
    <w:unhideWhenUsed/>
    <w:rsid w:val="00af429d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Rodapé"/>
    <w:basedOn w:val="Normal"/>
    <w:link w:val="RodapChar"/>
    <w:uiPriority w:val="99"/>
    <w:semiHidden/>
    <w:unhideWhenUsed/>
    <w:rsid w:val="00af429d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50ae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cb2e03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www.ufvjm.edu.br/licitacoes/home/cat_view/1282-contratos-/1311-contratos-2014.html?start=2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38AC67-673F-4489-B9AA-301ED099F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Application>LibreOffice/5.0.6.3$Windows_x86 LibreOffice_project/490fc03b25318460cfc54456516ea2519c11d1aa</Application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2016-04-04T22:17:00Z</dcterms:created>
  <dc:creator>usuario</dc:creator>
  <dc:language>pt-BR</dc:language>
  <cp:lastPrinted>2016-04-04T22:17:00Z</cp:lastPrinted>
  <dcterms:modified xsi:type="dcterms:W3CDTF">2016-05-16T11:20:10Z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