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55" w:type="dxa"/>
        <w:tblCellMar>
          <w:top w:w="0" w:type="dxa"/>
          <w:left w:w="53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1"/>
        <w:gridCol w:w="1611"/>
        <w:gridCol w:w="1"/>
        <w:gridCol w:w="1141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1076" y="0"/>
                      <wp:lineTo x="-1076" y="19900"/>
                      <wp:lineTo x="20949" y="19900"/>
                      <wp:lineTo x="20949" y="0"/>
                      <wp:lineTo x="-1076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>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5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Divisão de Protocolo 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Theme="minorHAnsi" w:hAnsiTheme="minorHAnsi" w:ascii="Calibri" w:hAnsi="Calibri"/>
                <w:b/>
              </w:rPr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fill="auto" w:val="clear"/>
            <w:tcMar>
              <w:left w:w="5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19/01/2016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53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ORGANIZAÇÃO FÍSICA DO ARQUIVO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55" w:type="dxa"/>
        <w:tblCellMar>
          <w:top w:w="0" w:type="dxa"/>
          <w:left w:w="53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0" w:name="_GoBack"/>
            <w:bookmarkEnd w:id="0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 xml:space="preserve">A organização física do arquivo é necessária para o armazenamento, controle e acessos mais adequados e consequentemente a melhor realização de consultas e empréstimos dos materiais. 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/>
              <w:t>A Divisão de Protocolos tem por objetivo controlar de forma organizada os materiais arquivados.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UFVJM.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Arquivo Geral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48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Os materiais são arquivados por setor, tipo de documento e data.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bookmarkStart w:id="1" w:name="__DdeLink__11166_2094373474"/>
                  <w:bookmarkEnd w:id="1"/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Os materiais têm prazo de guarda (temporalidade) de acordo com o CONAC.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48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4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/>
            </w:pPr>
            <w:r>
              <w:rPr/>
              <w:t>CONAC  - Conselho Nacional de Arquivos.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Material de suporte</w:t>
            </w:r>
          </w:p>
        </w:tc>
      </w:tr>
      <w:tr>
        <w:trPr>
          <w:trHeight w:val="146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pBdr>
                <w:top w:val="single" w:sz="4" w:space="1" w:color="00000A"/>
                <w:left w:val="single" w:sz="4" w:space="0" w:color="00000A"/>
                <w:bottom w:val="single" w:sz="4" w:space="31" w:color="00000A"/>
                <w:right w:val="single" w:sz="4" w:space="4" w:color="00000A"/>
              </w:pBdr>
              <w:spacing w:lineRule="auto" w:line="240" w:before="0" w:after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506845" cy="3349625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2001" t="2550" r="1496" b="213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6845" cy="334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48" w:type="dxa"/>
                <w:bottom w:w="0" w:type="dxa"/>
                <w:right w:w="108" w:type="dxa"/>
              </w:tblCellMar>
              <w:tblLook w:val="04a0"/>
            </w:tblPr>
            <w:tblGrid>
              <w:gridCol w:w="1418"/>
              <w:gridCol w:w="1132"/>
              <w:gridCol w:w="5256"/>
              <w:gridCol w:w="2137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4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5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5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xxxxxxxxxx</w:t>
                  </w:r>
                </w:p>
              </w:tc>
              <w:tc>
                <w:tcPr>
                  <w:tcW w:w="2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Pró-reitora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48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4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4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2008470971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cs="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Symbol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Application>LibreOffice/5.0.6.3$Windows_x86 LibreOffice_project/490fc03b25318460cfc54456516ea2519c11d1aa</Application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2018-09-05T13:25:20Z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