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31" w:rsidRDefault="00B10214">
      <w:pPr>
        <w:jc w:val="center"/>
        <w:rPr>
          <w:b/>
          <w:bCs/>
          <w:color w:val="00000A"/>
          <w:szCs w:val="24"/>
        </w:rPr>
      </w:pPr>
      <w:bookmarkStart w:id="0" w:name="_GoBack"/>
      <w:bookmarkEnd w:id="0"/>
      <w:r>
        <w:rPr>
          <w:b/>
          <w:bCs/>
          <w:color w:val="00000A"/>
          <w:szCs w:val="24"/>
        </w:rPr>
        <w:t>INSTRUÇÕES ESPECÍFICAS</w:t>
      </w:r>
    </w:p>
    <w:p w:rsidR="00B10214" w:rsidRDefault="00B10214" w:rsidP="00B10214">
      <w:pPr>
        <w:rPr>
          <w:b/>
          <w:bCs/>
          <w:color w:val="00000A"/>
          <w:szCs w:val="24"/>
        </w:rPr>
      </w:pPr>
    </w:p>
    <w:p w:rsidR="00B10214" w:rsidRDefault="00B10214" w:rsidP="00B1021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Estas Instruções Específicas, o Edital nº 25/2018, a Resolução nº 17/2017, do Conselho Universitário - CONSU, o Edital de Condições Gerias nº15 de 02 de fevereiro 2018, publicado no Diário Oficial da União de 05 de fevereiro de 2018 e demais legislações pertinentes, disciplinarão o Concurso Público para Professor</w:t>
      </w:r>
      <w:proofErr w:type="gramStart"/>
      <w:r>
        <w:rPr>
          <w:rFonts w:ascii="Times New Roman" w:hAnsi="Times New Roman" w:cs="Times New Roman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Cs w:val="24"/>
        </w:rPr>
        <w:t>de Magistério Superior, não cabendo a qualquer candidato alegar desconhecê-lo.</w:t>
      </w:r>
    </w:p>
    <w:p w:rsidR="00B10214" w:rsidRDefault="00B10214" w:rsidP="00B10214">
      <w:pPr>
        <w:rPr>
          <w:u w:val="single"/>
        </w:rPr>
      </w:pPr>
    </w:p>
    <w:p w:rsidR="00173331" w:rsidRDefault="00B10214">
      <w:r>
        <w:rPr>
          <w:u w:val="single"/>
        </w:rPr>
        <w:t>Área de Conhecimento:</w:t>
      </w:r>
      <w:r>
        <w:t xml:space="preserve"> Engenharia de Materiais e Metalúrgica</w:t>
      </w:r>
    </w:p>
    <w:p w:rsidR="00173331" w:rsidRDefault="00B10214">
      <w:r>
        <w:rPr>
          <w:u w:val="single"/>
        </w:rPr>
        <w:t>Curso:</w:t>
      </w:r>
      <w:r>
        <w:t xml:space="preserve"> Engenharia de Materiais</w:t>
      </w:r>
    </w:p>
    <w:p w:rsidR="00173331" w:rsidRDefault="00B10214">
      <w:r>
        <w:rPr>
          <w:u w:val="single"/>
        </w:rPr>
        <w:t>Local:</w:t>
      </w:r>
      <w:r>
        <w:t xml:space="preserve"> Campus </w:t>
      </w:r>
      <w:proofErr w:type="spellStart"/>
      <w:r>
        <w:t>Janaúba</w:t>
      </w:r>
      <w:proofErr w:type="spellEnd"/>
      <w:r>
        <w:t xml:space="preserve"> - MG </w:t>
      </w:r>
    </w:p>
    <w:p w:rsidR="00173331" w:rsidRDefault="00B10214">
      <w:r>
        <w:rPr>
          <w:u w:val="single"/>
        </w:rPr>
        <w:t>Grupo:</w:t>
      </w:r>
      <w:r>
        <w:t xml:space="preserve"> Magistério Superior </w:t>
      </w:r>
    </w:p>
    <w:p w:rsidR="00173331" w:rsidRDefault="00B10214">
      <w:r>
        <w:rPr>
          <w:u w:val="single"/>
        </w:rPr>
        <w:t>Categoria Funcional:</w:t>
      </w:r>
      <w:r>
        <w:t xml:space="preserve"> Professor Classe A – Adjunto</w:t>
      </w:r>
    </w:p>
    <w:p w:rsidR="00173331" w:rsidRDefault="00B10214">
      <w:r>
        <w:rPr>
          <w:u w:val="single"/>
        </w:rPr>
        <w:t>Vaga:</w:t>
      </w:r>
      <w:r>
        <w:t xml:space="preserve"> 01</w:t>
      </w:r>
    </w:p>
    <w:p w:rsidR="00173331" w:rsidRDefault="00B10214">
      <w:pPr>
        <w:ind w:firstLine="708"/>
        <w:rPr>
          <w:b/>
        </w:rPr>
      </w:pPr>
      <w:r>
        <w:rPr>
          <w:b/>
        </w:rPr>
        <w:t xml:space="preserve">DA TITULAÇÃO </w:t>
      </w:r>
    </w:p>
    <w:p w:rsidR="00173331" w:rsidRDefault="00B10214">
      <w:pPr>
        <w:spacing w:after="0"/>
      </w:pPr>
      <w:r>
        <w:t>Graduação em</w:t>
      </w:r>
      <w:r>
        <w:t xml:space="preserve"> Engenharia de Materiais ou Engenharia Metalúrgica e Doutorado em Engenharia de Materiais ou Engenharia Metalúrgica</w:t>
      </w:r>
    </w:p>
    <w:p w:rsidR="00173331" w:rsidRDefault="00173331">
      <w:pPr>
        <w:spacing w:after="0"/>
        <w:rPr>
          <w:b/>
        </w:rPr>
      </w:pPr>
    </w:p>
    <w:p w:rsidR="00173331" w:rsidRDefault="00B10214">
      <w:pPr>
        <w:spacing w:after="0"/>
        <w:ind w:firstLine="708"/>
        <w:rPr>
          <w:b/>
        </w:rPr>
      </w:pPr>
      <w:r>
        <w:rPr>
          <w:b/>
        </w:rPr>
        <w:t>DO CONTEÚDO PROGRAMÁTICO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t>Materiais metálicos na civilização moderna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Diagramas de fase Ferro-Carbono.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t>Conformação plástica de metais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t>Metalur</w:t>
      </w:r>
      <w:r>
        <w:t>gia do pó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t>Matérias primas siderúrgicas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Fabricação de </w:t>
      </w:r>
      <w:proofErr w:type="spellStart"/>
      <w:r>
        <w:rPr>
          <w:rFonts w:ascii="ArialMT" w:hAnsi="ArialMT" w:cs="ArialMT"/>
          <w:color w:val="00000A"/>
          <w:szCs w:val="24"/>
        </w:rPr>
        <w:t>ferro-ligas</w:t>
      </w:r>
      <w:proofErr w:type="spellEnd"/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Mecanismos de corrosão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Corrosão de concreto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Formas de combate e prevenção à corrosão</w:t>
      </w:r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lastRenderedPageBreak/>
        <w:t xml:space="preserve">Viscoelasticidade e modelos </w:t>
      </w:r>
      <w:proofErr w:type="spellStart"/>
      <w:r>
        <w:rPr>
          <w:rFonts w:ascii="ArialMT" w:hAnsi="ArialMT" w:cs="ArialMT"/>
          <w:color w:val="00000A"/>
          <w:szCs w:val="24"/>
        </w:rPr>
        <w:t>viscoelásticos</w:t>
      </w:r>
      <w:proofErr w:type="spellEnd"/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Reologia de ligas metálicas no estado </w:t>
      </w:r>
      <w:proofErr w:type="spellStart"/>
      <w:r>
        <w:rPr>
          <w:rFonts w:ascii="ArialMT" w:hAnsi="ArialMT" w:cs="ArialMT"/>
          <w:color w:val="00000A"/>
          <w:szCs w:val="24"/>
        </w:rPr>
        <w:t>semisólido</w:t>
      </w:r>
      <w:proofErr w:type="spellEnd"/>
    </w:p>
    <w:p w:rsidR="00173331" w:rsidRDefault="00B10214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Processos de s</w:t>
      </w:r>
      <w:r>
        <w:rPr>
          <w:rFonts w:ascii="ArialMT" w:hAnsi="ArialMT" w:cs="ArialMT"/>
          <w:color w:val="00000A"/>
          <w:szCs w:val="24"/>
        </w:rPr>
        <w:t>oldagem</w:t>
      </w:r>
    </w:p>
    <w:p w:rsidR="00173331" w:rsidRDefault="00173331"/>
    <w:p w:rsidR="00173331" w:rsidRDefault="00B10214">
      <w:pPr>
        <w:rPr>
          <w:b/>
        </w:rPr>
      </w:pPr>
      <w:r>
        <w:rPr>
          <w:b/>
        </w:rPr>
        <w:t xml:space="preserve">SUGESTÕES DE REFERÊNCIAS BIBLIOGRÁFICAS </w:t>
      </w:r>
    </w:p>
    <w:p w:rsidR="00173331" w:rsidRDefault="00B10214">
      <w:pPr>
        <w:spacing w:after="0"/>
        <w:rPr>
          <w:b/>
        </w:rPr>
      </w:pPr>
      <w:r>
        <w:rPr>
          <w:szCs w:val="24"/>
        </w:rPr>
        <w:t>A bibliografia sugerida é apenas uma referência e não tem o compromisso de esgotar ou mesmo atender integralmente toda a complexidade dos temas.</w:t>
      </w: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CHIAVERINI, V. - Tecnologia Mecânica, Volume II, 2a ed., </w:t>
      </w:r>
      <w:proofErr w:type="spellStart"/>
      <w:r>
        <w:rPr>
          <w:rFonts w:ascii="ArialMT" w:hAnsi="ArialMT" w:cs="ArialMT"/>
          <w:color w:val="00000A"/>
          <w:szCs w:val="24"/>
        </w:rPr>
        <w:t>Makron</w:t>
      </w:r>
      <w:proofErr w:type="spellEnd"/>
      <w:r>
        <w:rPr>
          <w:rFonts w:ascii="ArialMT" w:hAnsi="ArialMT" w:cs="ArialMT"/>
          <w:color w:val="00000A"/>
          <w:szCs w:val="24"/>
        </w:rPr>
        <w:t xml:space="preserve"> Books, 1986.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KONDIC, V. Princípios Metalúrgicos de fundição. São Paulo, Polígono, 1973.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WAINER, E</w:t>
      </w:r>
      <w:proofErr w:type="gramStart"/>
      <w:r>
        <w:rPr>
          <w:rFonts w:ascii="ArialMT" w:hAnsi="ArialMT" w:cs="ArialMT"/>
          <w:color w:val="00000A"/>
          <w:szCs w:val="24"/>
        </w:rPr>
        <w:t>.,</w:t>
      </w:r>
      <w:proofErr w:type="gramEnd"/>
      <w:r>
        <w:rPr>
          <w:rFonts w:ascii="ArialMT" w:hAnsi="ArialMT" w:cs="ArialMT"/>
          <w:color w:val="00000A"/>
          <w:szCs w:val="24"/>
        </w:rPr>
        <w:t xml:space="preserve"> BRAND, S., ET AL., Soldagem - Processos e Metalurgia, Editora Edgard </w:t>
      </w:r>
      <w:proofErr w:type="spellStart"/>
      <w:r>
        <w:rPr>
          <w:rFonts w:ascii="ArialMT" w:hAnsi="ArialMT" w:cs="ArialMT"/>
          <w:color w:val="00000A"/>
          <w:szCs w:val="24"/>
        </w:rPr>
        <w:t>BlücherLtda</w:t>
      </w:r>
      <w:proofErr w:type="spellEnd"/>
      <w:r>
        <w:rPr>
          <w:rFonts w:ascii="ArialMT" w:hAnsi="ArialMT" w:cs="ArialMT"/>
          <w:color w:val="00000A"/>
          <w:szCs w:val="24"/>
        </w:rPr>
        <w:t xml:space="preserve">, 1992. 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proofErr w:type="gramStart"/>
      <w:r>
        <w:rPr>
          <w:rFonts w:ascii="ArialMT" w:hAnsi="ArialMT" w:cs="ArialMT"/>
          <w:color w:val="00000A"/>
          <w:szCs w:val="24"/>
        </w:rPr>
        <w:t>GENTIL,</w:t>
      </w:r>
      <w:proofErr w:type="gramEnd"/>
      <w:r>
        <w:rPr>
          <w:rFonts w:ascii="ArialMT" w:hAnsi="ArialMT" w:cs="ArialMT"/>
          <w:color w:val="00000A"/>
          <w:szCs w:val="24"/>
        </w:rPr>
        <w:t xml:space="preserve">V. Corrosão, Rio de Janeiro: Editora LTC, p. 300, </w:t>
      </w:r>
      <w:r>
        <w:rPr>
          <w:rFonts w:ascii="ArialMT" w:hAnsi="ArialMT" w:cs="ArialMT"/>
          <w:color w:val="00000A"/>
          <w:szCs w:val="24"/>
        </w:rPr>
        <w:t>2007.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FONTANA, M.G. Corrosion Engineering. 3 ed., New York, Mc 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Graw</w:t>
      </w:r>
      <w:proofErr w:type="spellEnd"/>
      <w:r>
        <w:rPr>
          <w:rFonts w:ascii="ArialMT" w:hAnsi="ArialMT" w:cs="ArialMT"/>
          <w:color w:val="00000A"/>
          <w:szCs w:val="24"/>
          <w:lang w:val="en-US"/>
        </w:rPr>
        <w:t>-Hill, p. 566, 1986.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>SZKLARSKA-SMIALOWSKA, Z. Pitting and crevice corrosion. Houston, NACE International, p. 590, 2005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SCHRAMM, G. “Reologia e </w:t>
      </w:r>
      <w:proofErr w:type="spellStart"/>
      <w:r>
        <w:rPr>
          <w:rFonts w:ascii="ArialMT" w:hAnsi="ArialMT" w:cs="ArialMT"/>
          <w:color w:val="00000A"/>
          <w:szCs w:val="24"/>
        </w:rPr>
        <w:t>Reometria</w:t>
      </w:r>
      <w:proofErr w:type="spellEnd"/>
      <w:r>
        <w:rPr>
          <w:rFonts w:ascii="ArialMT" w:hAnsi="ArialMT" w:cs="ArialMT"/>
          <w:color w:val="00000A"/>
          <w:szCs w:val="24"/>
        </w:rPr>
        <w:t xml:space="preserve"> – Fundamentos teóricos e </w:t>
      </w:r>
      <w:r>
        <w:rPr>
          <w:rFonts w:ascii="ArialMT" w:hAnsi="ArialMT" w:cs="ArialMT"/>
          <w:color w:val="00000A"/>
          <w:szCs w:val="24"/>
        </w:rPr>
        <w:t xml:space="preserve">práticos”, </w:t>
      </w:r>
      <w:proofErr w:type="spellStart"/>
      <w:r>
        <w:rPr>
          <w:rFonts w:ascii="ArialMT" w:hAnsi="ArialMT" w:cs="ArialMT"/>
          <w:color w:val="00000A"/>
          <w:szCs w:val="24"/>
        </w:rPr>
        <w:t>Artliber</w:t>
      </w:r>
      <w:proofErr w:type="spellEnd"/>
      <w:r>
        <w:rPr>
          <w:rFonts w:ascii="ArialMT" w:hAnsi="ArialMT" w:cs="ArialMT"/>
          <w:color w:val="00000A"/>
          <w:szCs w:val="24"/>
        </w:rPr>
        <w:t xml:space="preserve"> Editora, 2006.</w:t>
      </w:r>
    </w:p>
    <w:p w:rsidR="00173331" w:rsidRDefault="00173331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BARNES, H. A. HUTTON, J. F. WALTERS, K. “An Introduction to 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Rheology</w:t>
      </w:r>
      <w:proofErr w:type="spellEnd"/>
      <w:r>
        <w:rPr>
          <w:rFonts w:ascii="ArialMT" w:hAnsi="ArialMT" w:cs="ArialMT"/>
          <w:color w:val="00000A"/>
          <w:szCs w:val="24"/>
          <w:lang w:val="en-US"/>
        </w:rPr>
        <w:t>”, Elsevier Applied Science, 1991.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MORRISON, F. A. “Understanding 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Rheology</w:t>
      </w:r>
      <w:proofErr w:type="spellEnd"/>
      <w:r>
        <w:rPr>
          <w:rFonts w:ascii="ArialMT" w:hAnsi="ArialMT" w:cs="ArialMT"/>
          <w:color w:val="00000A"/>
          <w:szCs w:val="24"/>
          <w:lang w:val="en-US"/>
        </w:rPr>
        <w:t>”, Oxford University Press, 2001.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HELMAN, H; CETLIN, P. R</w:t>
      </w:r>
      <w:proofErr w:type="gramStart"/>
      <w:r>
        <w:rPr>
          <w:rFonts w:ascii="ArialMT" w:hAnsi="ArialMT" w:cs="ArialMT"/>
          <w:color w:val="00000A"/>
          <w:szCs w:val="24"/>
        </w:rPr>
        <w:t>..</w:t>
      </w:r>
      <w:proofErr w:type="gramEnd"/>
      <w:r>
        <w:rPr>
          <w:rFonts w:ascii="ArialMT" w:hAnsi="ArialMT" w:cs="ArialMT"/>
          <w:color w:val="00000A"/>
          <w:szCs w:val="24"/>
        </w:rPr>
        <w:t>Fundamentos da co</w:t>
      </w:r>
      <w:r>
        <w:rPr>
          <w:rFonts w:ascii="ArialMT" w:hAnsi="ArialMT" w:cs="ArialMT"/>
          <w:color w:val="00000A"/>
          <w:szCs w:val="24"/>
        </w:rPr>
        <w:t xml:space="preserve">nformação mecânica dos metais. 2. </w:t>
      </w:r>
      <w:proofErr w:type="gramStart"/>
      <w:r>
        <w:rPr>
          <w:rFonts w:ascii="ArialMT" w:hAnsi="ArialMT" w:cs="ArialMT"/>
          <w:color w:val="00000A"/>
          <w:szCs w:val="24"/>
        </w:rPr>
        <w:t>ed.</w:t>
      </w:r>
      <w:proofErr w:type="gramEnd"/>
      <w:r>
        <w:rPr>
          <w:rFonts w:ascii="ArialMT" w:hAnsi="ArialMT" w:cs="ArialMT"/>
          <w:color w:val="00000A"/>
          <w:szCs w:val="24"/>
        </w:rPr>
        <w:t xml:space="preserve"> São Paulo: </w:t>
      </w:r>
      <w:proofErr w:type="spellStart"/>
      <w:r>
        <w:rPr>
          <w:rFonts w:ascii="ArialMT" w:hAnsi="ArialMT" w:cs="ArialMT"/>
          <w:color w:val="00000A"/>
          <w:szCs w:val="24"/>
        </w:rPr>
        <w:t>Artliber</w:t>
      </w:r>
      <w:proofErr w:type="spellEnd"/>
      <w:r>
        <w:rPr>
          <w:rFonts w:ascii="ArialMT" w:hAnsi="ArialMT" w:cs="ArialMT"/>
          <w:color w:val="00000A"/>
          <w:szCs w:val="24"/>
        </w:rPr>
        <w:t>, 2005. 260 p.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LIRA, F. A.. Metrologia na indústria. </w:t>
      </w:r>
      <w:proofErr w:type="spellStart"/>
      <w:proofErr w:type="gramStart"/>
      <w:r>
        <w:rPr>
          <w:rFonts w:ascii="ArialMT" w:hAnsi="ArialMT" w:cs="ArialMT"/>
          <w:color w:val="00000A"/>
          <w:szCs w:val="24"/>
        </w:rPr>
        <w:t>ed</w:t>
      </w:r>
      <w:proofErr w:type="spellEnd"/>
      <w:proofErr w:type="gramEnd"/>
      <w:r>
        <w:rPr>
          <w:rFonts w:ascii="ArialMT" w:hAnsi="ArialMT" w:cs="ArialMT"/>
          <w:color w:val="00000A"/>
          <w:szCs w:val="24"/>
        </w:rPr>
        <w:t xml:space="preserve"> Érica. 2011. 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COLPAERT, H. </w:t>
      </w:r>
      <w:proofErr w:type="spellStart"/>
      <w:r>
        <w:rPr>
          <w:rFonts w:ascii="ArialMT" w:hAnsi="ArialMT" w:cs="ArialMT"/>
          <w:color w:val="00000A"/>
          <w:szCs w:val="24"/>
        </w:rPr>
        <w:t>Metalografia</w:t>
      </w:r>
      <w:proofErr w:type="spellEnd"/>
      <w:r>
        <w:rPr>
          <w:rFonts w:ascii="ArialMT" w:hAnsi="ArialMT" w:cs="ArialMT"/>
          <w:color w:val="00000A"/>
          <w:szCs w:val="24"/>
        </w:rPr>
        <w:t xml:space="preserve"> dos produtos siderúrgicos comuns. 4ª ed. São Paulo: Edgard </w:t>
      </w:r>
      <w:proofErr w:type="spellStart"/>
      <w:r>
        <w:rPr>
          <w:rFonts w:ascii="ArialMT" w:hAnsi="ArialMT" w:cs="ArialMT"/>
          <w:color w:val="00000A"/>
          <w:szCs w:val="24"/>
        </w:rPr>
        <w:t>Blücher</w:t>
      </w:r>
      <w:proofErr w:type="spellEnd"/>
      <w:r>
        <w:rPr>
          <w:rFonts w:ascii="ArialMT" w:hAnsi="ArialMT" w:cs="ArialMT"/>
          <w:color w:val="00000A"/>
          <w:szCs w:val="24"/>
        </w:rPr>
        <w:t>, 2008.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GUESSER, W. L. </w:t>
      </w:r>
      <w:r>
        <w:rPr>
          <w:rFonts w:ascii="ArialMT" w:hAnsi="ArialMT" w:cs="ArialMT"/>
          <w:color w:val="00000A"/>
          <w:szCs w:val="24"/>
        </w:rPr>
        <w:t xml:space="preserve">Propriedades mecânicas dos ferros fundidos. 1ª ed. São Paulo: Edgard </w:t>
      </w:r>
      <w:proofErr w:type="spellStart"/>
      <w:r>
        <w:rPr>
          <w:rFonts w:ascii="ArialMT" w:hAnsi="ArialMT" w:cs="ArialMT"/>
          <w:color w:val="00000A"/>
          <w:szCs w:val="24"/>
        </w:rPr>
        <w:t>Blücher</w:t>
      </w:r>
      <w:proofErr w:type="spellEnd"/>
      <w:r>
        <w:rPr>
          <w:rFonts w:ascii="ArialMT" w:hAnsi="ArialMT" w:cs="ArialMT"/>
          <w:color w:val="00000A"/>
          <w:szCs w:val="24"/>
        </w:rPr>
        <w:t>, 2009.</w:t>
      </w:r>
    </w:p>
    <w:p w:rsidR="00173331" w:rsidRDefault="00173331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</w:rPr>
      </w:pPr>
    </w:p>
    <w:p w:rsidR="00173331" w:rsidRDefault="00B10214">
      <w:pPr>
        <w:pStyle w:val="PargrafodaLista"/>
        <w:numPr>
          <w:ilvl w:val="0"/>
          <w:numId w:val="2"/>
        </w:numPr>
        <w:spacing w:before="240" w:line="240" w:lineRule="auto"/>
        <w:ind w:left="0" w:firstLine="0"/>
        <w:jc w:val="left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SILVA, A. L. C; MEI, </w:t>
      </w:r>
      <w:proofErr w:type="spellStart"/>
      <w:r>
        <w:rPr>
          <w:rFonts w:ascii="ArialMT" w:hAnsi="ArialMT" w:cs="ArialMT"/>
          <w:color w:val="00000A"/>
          <w:szCs w:val="24"/>
        </w:rPr>
        <w:t>P.R.</w:t>
      </w:r>
      <w:proofErr w:type="spellEnd"/>
      <w:r>
        <w:rPr>
          <w:rFonts w:ascii="ArialMT" w:hAnsi="ArialMT" w:cs="ArialMT"/>
          <w:color w:val="00000A"/>
          <w:szCs w:val="24"/>
        </w:rPr>
        <w:t xml:space="preserve"> Aços e ligas especiais. São Paulo: Edgard </w:t>
      </w:r>
      <w:proofErr w:type="spellStart"/>
      <w:r>
        <w:rPr>
          <w:rFonts w:ascii="ArialMT" w:hAnsi="ArialMT" w:cs="ArialMT"/>
          <w:color w:val="00000A"/>
          <w:szCs w:val="24"/>
        </w:rPr>
        <w:t>Blücher</w:t>
      </w:r>
      <w:proofErr w:type="spellEnd"/>
      <w:r>
        <w:rPr>
          <w:rFonts w:ascii="ArialMT" w:hAnsi="ArialMT" w:cs="ArialMT"/>
          <w:color w:val="00000A"/>
          <w:szCs w:val="24"/>
        </w:rPr>
        <w:t>, 2006.</w:t>
      </w:r>
    </w:p>
    <w:p w:rsidR="00173331" w:rsidRDefault="00173331">
      <w:pPr>
        <w:spacing w:before="240"/>
      </w:pPr>
    </w:p>
    <w:sectPr w:rsidR="00173331" w:rsidSect="00173331">
      <w:pgSz w:w="11906" w:h="16838"/>
      <w:pgMar w:top="1417" w:right="1701" w:bottom="1417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636BD"/>
    <w:multiLevelType w:val="multilevel"/>
    <w:tmpl w:val="3E6AB5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BA95192"/>
    <w:multiLevelType w:val="multilevel"/>
    <w:tmpl w:val="DA1025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661B1"/>
    <w:multiLevelType w:val="multilevel"/>
    <w:tmpl w:val="28D4CE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3331"/>
    <w:rsid w:val="00173331"/>
    <w:rsid w:val="00B1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7D"/>
    <w:pPr>
      <w:spacing w:after="200" w:line="360" w:lineRule="auto"/>
      <w:jc w:val="both"/>
    </w:pPr>
    <w:rPr>
      <w:rFonts w:ascii="Arial" w:hAnsi="Arial" w:cs="Arial"/>
      <w:sz w:val="24"/>
    </w:rPr>
  </w:style>
  <w:style w:type="paragraph" w:styleId="Ttulo1">
    <w:name w:val="heading 1"/>
    <w:basedOn w:val="Ttulo"/>
    <w:rsid w:val="00173331"/>
    <w:pPr>
      <w:outlineLvl w:val="0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27353"/>
    <w:pPr>
      <w:keepNext/>
      <w:keepLines/>
      <w:spacing w:before="200" w:after="24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Ttulo"/>
    <w:rsid w:val="00173331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qFormat/>
    <w:rsid w:val="008273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ontributornametrigger">
    <w:name w:val="contributornametrigger"/>
    <w:basedOn w:val="Fontepargpadro"/>
    <w:qFormat/>
    <w:rsid w:val="00A63D7D"/>
    <w:rPr>
      <w:rFonts w:cs="Times New Roman"/>
    </w:rPr>
  </w:style>
  <w:style w:type="character" w:customStyle="1" w:styleId="ListLabel1">
    <w:name w:val="ListLabel 1"/>
    <w:qFormat/>
    <w:rsid w:val="00173331"/>
    <w:rPr>
      <w:rFonts w:cs="Courier New"/>
    </w:rPr>
  </w:style>
  <w:style w:type="paragraph" w:styleId="Ttulo">
    <w:name w:val="Title"/>
    <w:basedOn w:val="Normal"/>
    <w:next w:val="Corpodetexto"/>
    <w:qFormat/>
    <w:rsid w:val="0017333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73331"/>
    <w:pPr>
      <w:spacing w:after="140" w:line="288" w:lineRule="auto"/>
    </w:pPr>
  </w:style>
  <w:style w:type="paragraph" w:styleId="Lista">
    <w:name w:val="List"/>
    <w:basedOn w:val="Corpodetexto"/>
    <w:rsid w:val="00173331"/>
    <w:rPr>
      <w:rFonts w:cs="Mangal"/>
    </w:rPr>
  </w:style>
  <w:style w:type="paragraph" w:styleId="Legenda">
    <w:name w:val="caption"/>
    <w:basedOn w:val="Normal"/>
    <w:rsid w:val="00173331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qFormat/>
    <w:rsid w:val="00173331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DE5914"/>
    <w:pPr>
      <w:ind w:left="720"/>
      <w:contextualSpacing/>
    </w:pPr>
  </w:style>
  <w:style w:type="paragraph" w:customStyle="1" w:styleId="Citaes">
    <w:name w:val="Citações"/>
    <w:basedOn w:val="Normal"/>
    <w:qFormat/>
    <w:rsid w:val="00173331"/>
  </w:style>
  <w:style w:type="paragraph" w:customStyle="1" w:styleId="Ttulododocumento">
    <w:name w:val="Título do documento"/>
    <w:basedOn w:val="Ttulo"/>
    <w:rsid w:val="00173331"/>
  </w:style>
  <w:style w:type="paragraph" w:styleId="Subttulo">
    <w:name w:val="Subtitle"/>
    <w:basedOn w:val="Ttulo"/>
    <w:rsid w:val="0017333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404</Words>
  <Characters>2186</Characters>
  <Application>Microsoft Office Word</Application>
  <DocSecurity>0</DocSecurity>
  <Lines>18</Lines>
  <Paragraphs>5</Paragraphs>
  <ScaleCrop>false</ScaleCrop>
  <Company>LG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usuario</cp:lastModifiedBy>
  <cp:revision>2</cp:revision>
  <dcterms:created xsi:type="dcterms:W3CDTF">2018-02-27T11:47:00Z</dcterms:created>
  <dcterms:modified xsi:type="dcterms:W3CDTF">2018-02-27T11:47:00Z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