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79" w:rsidRDefault="009423BB">
      <w:pPr>
        <w:jc w:val="center"/>
        <w:rPr>
          <w:b/>
          <w:bCs/>
          <w:color w:val="00000A"/>
          <w:szCs w:val="24"/>
        </w:rPr>
      </w:pPr>
      <w:bookmarkStart w:id="0" w:name="_GoBack"/>
      <w:bookmarkEnd w:id="0"/>
      <w:r>
        <w:rPr>
          <w:b/>
          <w:bCs/>
          <w:color w:val="00000A"/>
          <w:szCs w:val="24"/>
        </w:rPr>
        <w:t>INSTRUÇÕES ESPECÍFICAS</w:t>
      </w:r>
    </w:p>
    <w:p w:rsidR="009423BB" w:rsidRPr="009423BB" w:rsidRDefault="009423BB" w:rsidP="009423B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Estas Instruções Específicas, o Edital nº 25/2018, a Resolução nº 17/2017, do Conselho Universitário - CONSU, o Edital de Condições Gerias nº15 de 02 de fevereiro 2018, publicado no Diário Oficial da União de 05 de fevereiro de 2018 e demais legislações pertinentes, disciplinarão o Concurso Público para Professor</w:t>
      </w:r>
      <w:proofErr w:type="gramStart"/>
      <w:r>
        <w:rPr>
          <w:rFonts w:ascii="Times New Roman" w:hAnsi="Times New Roman" w:cs="Times New Roman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Cs w:val="24"/>
        </w:rPr>
        <w:t>de Magistério Superior, não cabendo a qualquer candidato alegar desconhecê-lo.</w:t>
      </w:r>
    </w:p>
    <w:p w:rsidR="002F6679" w:rsidRDefault="009423BB">
      <w:r>
        <w:rPr>
          <w:u w:val="single"/>
        </w:rPr>
        <w:t>Área de Conhecimento:</w:t>
      </w:r>
      <w:proofErr w:type="gramStart"/>
      <w:r>
        <w:t xml:space="preserve">  </w:t>
      </w:r>
      <w:proofErr w:type="gramEnd"/>
      <w:r w:rsidRPr="009423BB">
        <w:t>Engenharia</w:t>
      </w:r>
      <w:r>
        <w:t xml:space="preserve"> de </w:t>
      </w:r>
      <w:r w:rsidRPr="009423BB">
        <w:t xml:space="preserve"> </w:t>
      </w:r>
      <w:r>
        <w:t>Materiais</w:t>
      </w:r>
    </w:p>
    <w:p w:rsidR="002F6679" w:rsidRDefault="009423BB">
      <w:r>
        <w:rPr>
          <w:u w:val="single"/>
        </w:rPr>
        <w:t>Curso:</w:t>
      </w:r>
      <w:r>
        <w:t xml:space="preserve"> Engenharia de Materiais</w:t>
      </w:r>
    </w:p>
    <w:p w:rsidR="002F6679" w:rsidRDefault="009423BB">
      <w:r>
        <w:rPr>
          <w:u w:val="single"/>
        </w:rPr>
        <w:t>Local:</w:t>
      </w:r>
      <w:r>
        <w:t xml:space="preserve"> Campus </w:t>
      </w:r>
      <w:proofErr w:type="spellStart"/>
      <w:r>
        <w:t>Janaúba</w:t>
      </w:r>
      <w:proofErr w:type="spellEnd"/>
      <w:r>
        <w:t xml:space="preserve"> - MG </w:t>
      </w:r>
    </w:p>
    <w:p w:rsidR="002F6679" w:rsidRDefault="009423BB">
      <w:r>
        <w:rPr>
          <w:u w:val="single"/>
        </w:rPr>
        <w:t>Grupo:</w:t>
      </w:r>
      <w:r>
        <w:t xml:space="preserve"> Magistério Superior </w:t>
      </w:r>
    </w:p>
    <w:p w:rsidR="002F6679" w:rsidRDefault="009423BB">
      <w:r>
        <w:rPr>
          <w:u w:val="single"/>
        </w:rPr>
        <w:t>Categoria Funcional:</w:t>
      </w:r>
      <w:r>
        <w:t xml:space="preserve"> Professor Classe A – Adjunto</w:t>
      </w:r>
    </w:p>
    <w:p w:rsidR="002F6679" w:rsidRDefault="009423BB">
      <w:r>
        <w:rPr>
          <w:u w:val="single"/>
        </w:rPr>
        <w:t>Vaga:</w:t>
      </w:r>
      <w:r>
        <w:t xml:space="preserve"> 01</w:t>
      </w:r>
    </w:p>
    <w:p w:rsidR="002F6679" w:rsidRDefault="009423BB">
      <w:pPr>
        <w:ind w:firstLine="708"/>
        <w:rPr>
          <w:b/>
        </w:rPr>
      </w:pPr>
      <w:r>
        <w:rPr>
          <w:b/>
        </w:rPr>
        <w:t xml:space="preserve">DA TITULAÇÃO </w:t>
      </w:r>
    </w:p>
    <w:p w:rsidR="002F6679" w:rsidRDefault="009423BB">
      <w:pPr>
        <w:spacing w:after="0"/>
        <w:ind w:firstLine="708"/>
      </w:pPr>
      <w:r>
        <w:t xml:space="preserve">Graduação em Engenharia de Materiais, Química ou Física e Doutorado em Engenharia de Materiais. </w:t>
      </w:r>
    </w:p>
    <w:p w:rsidR="002F6679" w:rsidRDefault="002F6679">
      <w:pPr>
        <w:spacing w:after="0"/>
        <w:ind w:firstLine="708"/>
      </w:pPr>
    </w:p>
    <w:p w:rsidR="002F6679" w:rsidRDefault="009423BB">
      <w:pPr>
        <w:spacing w:after="0"/>
        <w:ind w:firstLine="708"/>
        <w:rPr>
          <w:b/>
        </w:rPr>
      </w:pPr>
      <w:r>
        <w:rPr>
          <w:b/>
        </w:rPr>
        <w:t>DO CONTEÚDO PROGRAMÁTICO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Microestruturas dos materiais metálicos, cerâmicos e poliméricos;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Ensaios destrutivos de materiais;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</w:pPr>
      <w:r>
        <w:t>Ensaios não destrutivos de materi</w:t>
      </w:r>
      <w:r>
        <w:t>ais;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Seleção de materiais em função de solicitações mecânicas, térmicas, químicas e ambientais;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</w:pPr>
      <w:r>
        <w:rPr>
          <w:rFonts w:ascii="ArialMT" w:hAnsi="ArialMT" w:cs="ArialMT"/>
          <w:color w:val="00000A"/>
          <w:szCs w:val="24"/>
        </w:rPr>
        <w:t>Seleção de materiais acoplada à seleção de processo;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Estrutura atômica e estrutura cristalina de materiais cerâmicos;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Preparação e estabilização de suspensões c</w:t>
      </w:r>
      <w:r>
        <w:rPr>
          <w:rFonts w:ascii="ArialMT" w:hAnsi="ArialMT" w:cs="ArialMT"/>
          <w:color w:val="00000A"/>
          <w:szCs w:val="24"/>
        </w:rPr>
        <w:t xml:space="preserve">erâmicas; 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Materiais refratários conformados e não conformados; 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Fabricação e aplicação de materiais refratários;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Tipos de tratamentos térmicos e termoquímicos de materiais;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Endurecimento de materiais por solubilização e precipitação;</w:t>
      </w:r>
    </w:p>
    <w:p w:rsidR="002F6679" w:rsidRDefault="009423BB">
      <w:pPr>
        <w:pStyle w:val="PargrafodaLista"/>
        <w:numPr>
          <w:ilvl w:val="0"/>
          <w:numId w:val="1"/>
        </w:numPr>
        <w:spacing w:after="0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lastRenderedPageBreak/>
        <w:t>Detecção, análise e c</w:t>
      </w:r>
      <w:r>
        <w:rPr>
          <w:rFonts w:ascii="ArialMT" w:hAnsi="ArialMT" w:cs="ArialMT"/>
          <w:color w:val="00000A"/>
          <w:szCs w:val="24"/>
        </w:rPr>
        <w:t>orreção de falhas em materiais;</w:t>
      </w:r>
    </w:p>
    <w:p w:rsidR="002F6679" w:rsidRDefault="002F6679"/>
    <w:p w:rsidR="002F6679" w:rsidRDefault="009423BB">
      <w:pPr>
        <w:rPr>
          <w:b/>
        </w:rPr>
      </w:pPr>
      <w:r>
        <w:rPr>
          <w:b/>
        </w:rPr>
        <w:t xml:space="preserve">SUGESTÕES DE REFERÊNCIAS BIBLIOGRÁFICAS </w:t>
      </w:r>
    </w:p>
    <w:p w:rsidR="002F6679" w:rsidRDefault="009423BB">
      <w:pPr>
        <w:pStyle w:val="PargrafodaLista"/>
        <w:spacing w:after="0"/>
        <w:ind w:left="0"/>
        <w:rPr>
          <w:szCs w:val="24"/>
        </w:rPr>
      </w:pPr>
      <w:r>
        <w:rPr>
          <w:szCs w:val="24"/>
        </w:rPr>
        <w:t>A bibliografia sugerida é apenas uma referência e não tem o compromisso de esgotar ou mesmo atender integralmente toda a complexidade dos temas.</w:t>
      </w:r>
    </w:p>
    <w:p w:rsidR="002F6679" w:rsidRDefault="002F6679">
      <w:pPr>
        <w:pStyle w:val="PargrafodaLista"/>
        <w:spacing w:after="0"/>
        <w:ind w:left="0"/>
        <w:rPr>
          <w:b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CULLITY, B. D.; Elements of x-ray diffraction, Addison-Wesley Company 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Inc.</w:t>
      </w:r>
      <w:proofErr w:type="gramStart"/>
      <w:r>
        <w:rPr>
          <w:rFonts w:ascii="ArialMT" w:hAnsi="ArialMT" w:cs="ArialMT"/>
          <w:color w:val="00000A"/>
          <w:szCs w:val="24"/>
          <w:lang w:val="en-US"/>
        </w:rPr>
        <w:t>,New</w:t>
      </w:r>
      <w:proofErr w:type="spellEnd"/>
      <w:proofErr w:type="gramEnd"/>
      <w:r>
        <w:rPr>
          <w:rFonts w:ascii="ArialMT" w:hAnsi="ArialMT" w:cs="ArialMT"/>
          <w:color w:val="00000A"/>
          <w:szCs w:val="24"/>
          <w:lang w:val="en-US"/>
        </w:rPr>
        <w:t xml:space="preserve"> York, 3rd Edition, 2000. 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>BORCHARDT-OTT, W.; Crystallography, Springer-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Verlag</w:t>
      </w:r>
      <w:proofErr w:type="spellEnd"/>
      <w:r>
        <w:rPr>
          <w:rFonts w:ascii="ArialMT" w:hAnsi="ArialMT" w:cs="ArialMT"/>
          <w:color w:val="00000A"/>
          <w:szCs w:val="24"/>
          <w:lang w:val="en-US"/>
        </w:rPr>
        <w:t>, Berlin, Second Edition, 1995.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SANDS, D. E.; Introduction to crystallography, Dover Publications </w:t>
      </w:r>
      <w:r>
        <w:rPr>
          <w:rFonts w:ascii="ArialMT" w:hAnsi="ArialMT" w:cs="ArialMT"/>
          <w:color w:val="00000A"/>
          <w:szCs w:val="24"/>
          <w:lang w:val="en-US"/>
        </w:rPr>
        <w:t>Inc., New York, 1975.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GARCIA, A. - Ensaios dos </w:t>
      </w:r>
      <w:proofErr w:type="gramStart"/>
      <w:r>
        <w:rPr>
          <w:rFonts w:ascii="ArialMT" w:hAnsi="ArialMT" w:cs="ArialMT"/>
          <w:color w:val="00000A"/>
          <w:szCs w:val="24"/>
        </w:rPr>
        <w:t>Materiais ,</w:t>
      </w:r>
      <w:proofErr w:type="gramEnd"/>
      <w:r>
        <w:rPr>
          <w:rFonts w:ascii="ArialMT" w:hAnsi="ArialMT" w:cs="ArialMT"/>
          <w:color w:val="00000A"/>
          <w:szCs w:val="24"/>
        </w:rPr>
        <w:t xml:space="preserve"> LTC Editora, Rio de Janeiro, 2002.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VAN VLACK, Lawrence H. Princípios de ciência e tecnologia dos materiais. </w:t>
      </w:r>
      <w:proofErr w:type="gramStart"/>
      <w:r>
        <w:rPr>
          <w:rFonts w:ascii="ArialMT" w:hAnsi="ArialMT" w:cs="ArialMT"/>
          <w:color w:val="00000A"/>
          <w:szCs w:val="24"/>
        </w:rPr>
        <w:t>ed.</w:t>
      </w:r>
      <w:proofErr w:type="gramEnd"/>
      <w:r>
        <w:rPr>
          <w:rFonts w:ascii="ArialMT" w:hAnsi="ArialMT" w:cs="ArialMT"/>
          <w:color w:val="00000A"/>
          <w:szCs w:val="24"/>
        </w:rPr>
        <w:t xml:space="preserve"> atual. </w:t>
      </w:r>
      <w:proofErr w:type="gramStart"/>
      <w:r>
        <w:rPr>
          <w:rFonts w:ascii="ArialMT" w:hAnsi="ArialMT" w:cs="ArialMT"/>
          <w:color w:val="00000A"/>
          <w:szCs w:val="24"/>
        </w:rPr>
        <w:t>e</w:t>
      </w:r>
      <w:proofErr w:type="gramEnd"/>
      <w:r>
        <w:rPr>
          <w:rFonts w:ascii="ArialMT" w:hAnsi="ArialMT" w:cs="ArialMT"/>
          <w:color w:val="00000A"/>
          <w:szCs w:val="24"/>
        </w:rPr>
        <w:t xml:space="preserve"> </w:t>
      </w:r>
      <w:proofErr w:type="spellStart"/>
      <w:r>
        <w:rPr>
          <w:rFonts w:ascii="ArialMT" w:hAnsi="ArialMT" w:cs="ArialMT"/>
          <w:color w:val="00000A"/>
          <w:szCs w:val="24"/>
        </w:rPr>
        <w:t>ampl</w:t>
      </w:r>
      <w:proofErr w:type="spellEnd"/>
      <w:r>
        <w:rPr>
          <w:rFonts w:ascii="ArialMT" w:hAnsi="ArialMT" w:cs="ArialMT"/>
          <w:color w:val="00000A"/>
          <w:szCs w:val="24"/>
        </w:rPr>
        <w:t>. Rio de Janeiro, RJ: Campus, c1984.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BRESCIANI FILHO, Ettore. Proprie</w:t>
      </w:r>
      <w:r>
        <w:rPr>
          <w:rFonts w:ascii="ArialMT" w:hAnsi="ArialMT" w:cs="ArialMT"/>
          <w:color w:val="00000A"/>
          <w:szCs w:val="24"/>
        </w:rPr>
        <w:t>dades e ensaios industriais dos materiais. [São Paulo]: Escola Técnica da USP, 1968-1974. 113pag.</w:t>
      </w:r>
    </w:p>
    <w:p w:rsidR="002F6679" w:rsidRDefault="002F6679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FERRANTE, M. Seleção de Materiais, São Carlos, Editora UFSCar, 1996.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ASHBY, M. F. Seleção de materiais no projeto </w:t>
      </w:r>
      <w:proofErr w:type="gramStart"/>
      <w:r>
        <w:rPr>
          <w:rFonts w:ascii="ArialMT" w:hAnsi="ArialMT" w:cs="ArialMT"/>
          <w:color w:val="00000A"/>
          <w:szCs w:val="24"/>
        </w:rPr>
        <w:t>mecânico :</w:t>
      </w:r>
      <w:proofErr w:type="gramEnd"/>
      <w:r>
        <w:rPr>
          <w:rFonts w:ascii="ArialMT" w:hAnsi="ArialMT" w:cs="ArialMT"/>
          <w:color w:val="00000A"/>
          <w:szCs w:val="24"/>
        </w:rPr>
        <w:t xml:space="preserve"> tradução: Arlete </w:t>
      </w:r>
      <w:proofErr w:type="spellStart"/>
      <w:r>
        <w:rPr>
          <w:rFonts w:ascii="ArialMT" w:hAnsi="ArialMT" w:cs="ArialMT"/>
          <w:color w:val="00000A"/>
          <w:szCs w:val="24"/>
        </w:rPr>
        <w:t>Simille</w:t>
      </w:r>
      <w:proofErr w:type="spellEnd"/>
      <w:r>
        <w:rPr>
          <w:rFonts w:ascii="ArialMT" w:hAnsi="ArialMT" w:cs="ArialMT"/>
          <w:color w:val="00000A"/>
          <w:szCs w:val="24"/>
        </w:rPr>
        <w:t xml:space="preserve"> Marque</w:t>
      </w:r>
      <w:r>
        <w:rPr>
          <w:rFonts w:ascii="ArialMT" w:hAnsi="ArialMT" w:cs="ArialMT"/>
          <w:color w:val="00000A"/>
          <w:szCs w:val="24"/>
        </w:rPr>
        <w:t xml:space="preserve">s . </w:t>
      </w:r>
      <w:r>
        <w:rPr>
          <w:rFonts w:ascii="ArialMT" w:hAnsi="ArialMT" w:cs="ArialMT"/>
          <w:color w:val="00000A"/>
          <w:szCs w:val="24"/>
          <w:lang w:val="en-US"/>
        </w:rPr>
        <w:t>RJ: Elsevier, 2012. 673 p.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NUNES, L. Materiais - Aplicações de Engenharia, Seleção e Integridade. </w:t>
      </w:r>
      <w:proofErr w:type="gramStart"/>
      <w:r>
        <w:rPr>
          <w:rFonts w:ascii="ArialMT" w:hAnsi="ArialMT" w:cs="ArialMT"/>
          <w:color w:val="00000A"/>
          <w:szCs w:val="24"/>
        </w:rPr>
        <w:t>1.</w:t>
      </w:r>
      <w:proofErr w:type="gramEnd"/>
      <w:r>
        <w:rPr>
          <w:rFonts w:ascii="ArialMT" w:hAnsi="ArialMT" w:cs="ArialMT"/>
          <w:color w:val="00000A"/>
          <w:szCs w:val="24"/>
        </w:rPr>
        <w:t>Ed. Rio de Janeiro: Interciência, 2012. 406p</w:t>
      </w:r>
    </w:p>
    <w:p w:rsidR="002F6679" w:rsidRDefault="002F6679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REED, J.S. "Principles of Ceramic Processing" 2nd ed., </w:t>
      </w:r>
      <w:proofErr w:type="spellStart"/>
      <w:r>
        <w:rPr>
          <w:rFonts w:ascii="ArialMT" w:hAnsi="ArialMT" w:cs="ArialMT"/>
          <w:color w:val="00000A"/>
          <w:szCs w:val="24"/>
          <w:lang w:val="en-US"/>
        </w:rPr>
        <w:t>Joh</w:t>
      </w:r>
      <w:proofErr w:type="spellEnd"/>
      <w:r>
        <w:rPr>
          <w:rFonts w:ascii="ArialMT" w:hAnsi="ArialMT" w:cs="ArialMT"/>
          <w:color w:val="00000A"/>
          <w:szCs w:val="24"/>
          <w:lang w:val="en-US"/>
        </w:rPr>
        <w:t xml:space="preserve"> Willey &amp; Sons (New York) 1995.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KINGERY, </w:t>
      </w:r>
      <w:proofErr w:type="gramStart"/>
      <w:r>
        <w:rPr>
          <w:rFonts w:ascii="ArialMT" w:hAnsi="ArialMT" w:cs="ArialMT"/>
          <w:color w:val="00000A"/>
          <w:szCs w:val="24"/>
          <w:lang w:val="en-US"/>
        </w:rPr>
        <w:t>W.D..</w:t>
      </w:r>
      <w:proofErr w:type="gramEnd"/>
      <w:r>
        <w:rPr>
          <w:rFonts w:ascii="ArialMT" w:hAnsi="ArialMT" w:cs="ArialMT"/>
          <w:color w:val="00000A"/>
          <w:szCs w:val="24"/>
          <w:lang w:val="en-US"/>
        </w:rPr>
        <w:t xml:space="preserve"> BOWEN, </w:t>
      </w:r>
      <w:proofErr w:type="gramStart"/>
      <w:r>
        <w:rPr>
          <w:rFonts w:ascii="ArialMT" w:hAnsi="ArialMT" w:cs="ArialMT"/>
          <w:color w:val="00000A"/>
          <w:szCs w:val="24"/>
          <w:lang w:val="en-US"/>
        </w:rPr>
        <w:t>H.K..</w:t>
      </w:r>
      <w:proofErr w:type="gramEnd"/>
      <w:r>
        <w:rPr>
          <w:rFonts w:ascii="ArialMT" w:hAnsi="ArialMT" w:cs="ArialMT"/>
          <w:color w:val="00000A"/>
          <w:szCs w:val="24"/>
          <w:lang w:val="en-US"/>
        </w:rPr>
        <w:t xml:space="preserve"> UHLMANN, D.R "Introduction to Ceramics" 2nd Edition, John Wiley &amp; Sons (New York) 1976.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>RICHERSON, D.W. "Modern Ceramic Engineering" 2nd Edition, Marcel Dekker (New York) 1992.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 xml:space="preserve">CHIANG, Y.M., BIRNIE III, D.P. KINGERY, W.D. - Physical </w:t>
      </w:r>
      <w:r>
        <w:rPr>
          <w:rFonts w:ascii="ArialMT" w:hAnsi="ArialMT" w:cs="ArialMT"/>
          <w:color w:val="00000A"/>
          <w:szCs w:val="24"/>
          <w:lang w:val="en-US"/>
        </w:rPr>
        <w:t>Ceramics, John Wiley &amp; Sons, Inc., New York, 1997.</w:t>
      </w:r>
    </w:p>
    <w:p w:rsidR="002F6679" w:rsidRDefault="002F6679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SMITH, </w:t>
      </w:r>
      <w:proofErr w:type="spellStart"/>
      <w:r>
        <w:rPr>
          <w:rFonts w:ascii="ArialMT" w:hAnsi="ArialMT" w:cs="ArialMT"/>
          <w:color w:val="00000A"/>
          <w:szCs w:val="24"/>
        </w:rPr>
        <w:t>W.F.</w:t>
      </w:r>
      <w:proofErr w:type="spellEnd"/>
      <w:r>
        <w:rPr>
          <w:rFonts w:ascii="ArialMT" w:hAnsi="ArialMT" w:cs="ArialMT"/>
          <w:color w:val="00000A"/>
          <w:szCs w:val="24"/>
        </w:rPr>
        <w:t xml:space="preserve"> Fundamentos de engenharia e ciência dos materiais. 5. </w:t>
      </w:r>
      <w:proofErr w:type="gramStart"/>
      <w:r>
        <w:rPr>
          <w:rFonts w:ascii="ArialMT" w:hAnsi="ArialMT" w:cs="ArialMT"/>
          <w:color w:val="00000A"/>
          <w:szCs w:val="24"/>
        </w:rPr>
        <w:t>ed.</w:t>
      </w:r>
      <w:proofErr w:type="gramEnd"/>
      <w:r>
        <w:rPr>
          <w:rFonts w:ascii="ArialMT" w:hAnsi="ArialMT" w:cs="ArialMT"/>
          <w:color w:val="00000A"/>
          <w:szCs w:val="24"/>
        </w:rPr>
        <w:t xml:space="preserve"> Porto Alegre: McGraw-Hill, 2012.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NEWELL, J. Fundamentos da moderna engenharia e ciência dos materiais. Rio de janeiro: LTC, 2010.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VA</w:t>
      </w:r>
      <w:r>
        <w:rPr>
          <w:rFonts w:ascii="ArialMT" w:hAnsi="ArialMT" w:cs="ArialMT"/>
          <w:color w:val="00000A"/>
          <w:szCs w:val="24"/>
        </w:rPr>
        <w:t>SCONCELOS, W. L., Introdução aos Materiais Refratários, Manuscrito, Notas de Aula, Escola de Engenharia, UFMG, 1996.</w:t>
      </w:r>
    </w:p>
    <w:p w:rsidR="002F6679" w:rsidRDefault="002F6679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CHIAVERINI, V. Aços e Ferros Fundidos. </w:t>
      </w:r>
      <w:proofErr w:type="gramStart"/>
      <w:r>
        <w:rPr>
          <w:rFonts w:ascii="ArialMT" w:hAnsi="ArialMT" w:cs="ArialMT"/>
          <w:color w:val="00000A"/>
          <w:szCs w:val="24"/>
        </w:rPr>
        <w:t>7</w:t>
      </w:r>
      <w:proofErr w:type="gramEnd"/>
      <w:r>
        <w:rPr>
          <w:rFonts w:ascii="ArialMT" w:hAnsi="ArialMT" w:cs="ArialMT"/>
          <w:color w:val="00000A"/>
          <w:szCs w:val="24"/>
        </w:rPr>
        <w:t xml:space="preserve"> ed. São Paulo: ABM, 2005.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>CHIAVERINI, V. Tratamentos Térmicos das Ligas Metálicas. São Paulo: AB</w:t>
      </w:r>
      <w:r>
        <w:rPr>
          <w:rFonts w:ascii="ArialMT" w:hAnsi="ArialMT" w:cs="ArialMT"/>
          <w:color w:val="00000A"/>
          <w:szCs w:val="24"/>
        </w:rPr>
        <w:t>M, 2003.</w:t>
      </w:r>
    </w:p>
    <w:p w:rsidR="002F6679" w:rsidRDefault="002F6679">
      <w:pPr>
        <w:pStyle w:val="PargrafodaLista"/>
        <w:spacing w:before="24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COLPAERT, H.. </w:t>
      </w:r>
      <w:proofErr w:type="spellStart"/>
      <w:r>
        <w:rPr>
          <w:rFonts w:ascii="ArialMT" w:hAnsi="ArialMT" w:cs="ArialMT"/>
          <w:color w:val="00000A"/>
          <w:szCs w:val="24"/>
        </w:rPr>
        <w:t>Metalografia</w:t>
      </w:r>
      <w:proofErr w:type="spellEnd"/>
      <w:r>
        <w:rPr>
          <w:rFonts w:ascii="ArialMT" w:hAnsi="ArialMT" w:cs="ArialMT"/>
          <w:color w:val="00000A"/>
          <w:szCs w:val="24"/>
        </w:rPr>
        <w:t xml:space="preserve"> dos produtos siderúrgicos comuns. 4. </w:t>
      </w:r>
      <w:proofErr w:type="gramStart"/>
      <w:r>
        <w:rPr>
          <w:rFonts w:ascii="ArialMT" w:hAnsi="ArialMT" w:cs="ArialMT"/>
          <w:color w:val="00000A"/>
          <w:szCs w:val="24"/>
        </w:rPr>
        <w:t>ed.</w:t>
      </w:r>
      <w:proofErr w:type="gramEnd"/>
      <w:r>
        <w:rPr>
          <w:rFonts w:ascii="ArialMT" w:hAnsi="ArialMT" w:cs="ArialMT"/>
          <w:color w:val="00000A"/>
          <w:szCs w:val="24"/>
        </w:rPr>
        <w:t xml:space="preserve"> São Paulo, SP: E. </w:t>
      </w:r>
      <w:proofErr w:type="spellStart"/>
      <w:r>
        <w:rPr>
          <w:rFonts w:ascii="ArialMT" w:hAnsi="ArialMT" w:cs="ArialMT"/>
          <w:color w:val="00000A"/>
          <w:szCs w:val="24"/>
        </w:rPr>
        <w:t>Blücher</w:t>
      </w:r>
      <w:proofErr w:type="spellEnd"/>
      <w:r>
        <w:rPr>
          <w:rFonts w:ascii="ArialMT" w:hAnsi="ArialMT" w:cs="ArialMT"/>
          <w:color w:val="00000A"/>
          <w:szCs w:val="24"/>
        </w:rPr>
        <w:t xml:space="preserve">, 2008. 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CALLISTER, W. </w:t>
      </w:r>
      <w:proofErr w:type="gramStart"/>
      <w:r>
        <w:rPr>
          <w:rFonts w:ascii="ArialMT" w:hAnsi="ArialMT" w:cs="ArialMT"/>
          <w:color w:val="00000A"/>
          <w:szCs w:val="24"/>
        </w:rPr>
        <w:t>D.</w:t>
      </w:r>
      <w:proofErr w:type="gramEnd"/>
      <w:r>
        <w:rPr>
          <w:rFonts w:ascii="ArialMT" w:hAnsi="ArialMT" w:cs="ArialMT"/>
          <w:color w:val="00000A"/>
          <w:szCs w:val="24"/>
        </w:rPr>
        <w:t>; RETHWISCH, David G. Ciência e engenharia de</w:t>
      </w:r>
    </w:p>
    <w:p w:rsidR="002F6679" w:rsidRDefault="009423BB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  <w:r>
        <w:rPr>
          <w:rFonts w:ascii="ArialMT" w:hAnsi="ArialMT" w:cs="ArialMT"/>
          <w:color w:val="00000A"/>
          <w:szCs w:val="24"/>
        </w:rPr>
        <w:t xml:space="preserve"> </w:t>
      </w:r>
      <w:proofErr w:type="gramStart"/>
      <w:r>
        <w:rPr>
          <w:rFonts w:ascii="ArialMT" w:hAnsi="ArialMT" w:cs="ArialMT"/>
          <w:color w:val="00000A"/>
          <w:szCs w:val="24"/>
        </w:rPr>
        <w:t>materiais</w:t>
      </w:r>
      <w:proofErr w:type="gramEnd"/>
      <w:r>
        <w:rPr>
          <w:rFonts w:ascii="ArialMT" w:hAnsi="ArialMT" w:cs="ArialMT"/>
          <w:color w:val="00000A"/>
          <w:szCs w:val="24"/>
        </w:rPr>
        <w:t xml:space="preserve">: uma introdução. 7. </w:t>
      </w:r>
      <w:proofErr w:type="gramStart"/>
      <w:r>
        <w:rPr>
          <w:rFonts w:ascii="ArialMT" w:hAnsi="ArialMT" w:cs="ArialMT"/>
          <w:color w:val="00000A"/>
          <w:szCs w:val="24"/>
        </w:rPr>
        <w:t>ed.</w:t>
      </w:r>
      <w:proofErr w:type="gramEnd"/>
      <w:r>
        <w:rPr>
          <w:rFonts w:ascii="ArialMT" w:hAnsi="ArialMT" w:cs="ArialMT"/>
          <w:color w:val="00000A"/>
          <w:szCs w:val="24"/>
        </w:rPr>
        <w:t xml:space="preserve"> Rio de Janeiro, RJ: LTC, 2008. </w:t>
      </w:r>
    </w:p>
    <w:p w:rsidR="002F6679" w:rsidRDefault="002F6679">
      <w:pPr>
        <w:pStyle w:val="PargrafodaLista"/>
        <w:spacing w:after="0" w:line="240" w:lineRule="auto"/>
        <w:ind w:left="0"/>
        <w:rPr>
          <w:rFonts w:ascii="ArialMT" w:hAnsi="ArialMT" w:cs="ArialMT"/>
          <w:color w:val="00000A"/>
          <w:szCs w:val="24"/>
        </w:rPr>
      </w:pPr>
    </w:p>
    <w:p w:rsidR="002F6679" w:rsidRDefault="009423BB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ArialMT" w:hAnsi="ArialMT" w:cs="ArialMT"/>
          <w:color w:val="00000A"/>
          <w:szCs w:val="24"/>
          <w:lang w:val="en-US"/>
        </w:rPr>
      </w:pPr>
      <w:r>
        <w:rPr>
          <w:rFonts w:ascii="ArialMT" w:hAnsi="ArialMT" w:cs="ArialMT"/>
          <w:color w:val="00000A"/>
          <w:szCs w:val="24"/>
          <w:lang w:val="en-US"/>
        </w:rPr>
        <w:t>BROOKS, C. R.</w:t>
      </w:r>
      <w:r>
        <w:rPr>
          <w:rFonts w:ascii="ArialMT" w:hAnsi="ArialMT" w:cs="ArialMT"/>
          <w:color w:val="00000A"/>
          <w:szCs w:val="24"/>
          <w:lang w:val="en-US"/>
        </w:rPr>
        <w:t xml:space="preserve">; CHOUDHURY, A. Failure analysis of engineering materials. New York: McGraw-Hill, 2002. </w:t>
      </w:r>
    </w:p>
    <w:p w:rsidR="002F6679" w:rsidRDefault="002F6679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2F6679">
      <w:pPr>
        <w:pStyle w:val="PargrafodaLista"/>
        <w:spacing w:before="240" w:line="240" w:lineRule="auto"/>
        <w:ind w:left="0"/>
        <w:jc w:val="left"/>
        <w:rPr>
          <w:rFonts w:ascii="ArialMT" w:hAnsi="ArialMT" w:cs="ArialMT"/>
          <w:color w:val="00000A"/>
          <w:szCs w:val="24"/>
          <w:lang w:val="en-US"/>
        </w:rPr>
      </w:pPr>
    </w:p>
    <w:p w:rsidR="002F6679" w:rsidRDefault="002F6679">
      <w:pPr>
        <w:spacing w:before="240"/>
      </w:pPr>
    </w:p>
    <w:sectPr w:rsidR="002F6679" w:rsidSect="002F6679">
      <w:pgSz w:w="11906" w:h="16838"/>
      <w:pgMar w:top="1417" w:right="1701" w:bottom="1417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B4AB2"/>
    <w:multiLevelType w:val="multilevel"/>
    <w:tmpl w:val="8FC62D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916168C"/>
    <w:multiLevelType w:val="multilevel"/>
    <w:tmpl w:val="73A29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37A04"/>
    <w:multiLevelType w:val="multilevel"/>
    <w:tmpl w:val="59C43F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6679"/>
    <w:rsid w:val="002F6679"/>
    <w:rsid w:val="00942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7D"/>
    <w:pPr>
      <w:spacing w:after="200" w:line="360" w:lineRule="auto"/>
      <w:jc w:val="both"/>
    </w:pPr>
    <w:rPr>
      <w:rFonts w:ascii="Arial" w:hAnsi="Arial" w:cs="Arial"/>
      <w:sz w:val="24"/>
    </w:rPr>
  </w:style>
  <w:style w:type="paragraph" w:styleId="Ttulo1">
    <w:name w:val="heading 1"/>
    <w:basedOn w:val="Ttulo"/>
    <w:rsid w:val="002F6679"/>
    <w:pPr>
      <w:outlineLvl w:val="0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27353"/>
    <w:pPr>
      <w:keepNext/>
      <w:keepLines/>
      <w:spacing w:before="200" w:after="24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Ttulo"/>
    <w:rsid w:val="002F6679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qFormat/>
    <w:rsid w:val="008273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ontributornametrigger">
    <w:name w:val="contributornametrigger"/>
    <w:basedOn w:val="Fontepargpadro"/>
    <w:qFormat/>
    <w:rsid w:val="00A63D7D"/>
    <w:rPr>
      <w:rFonts w:cs="Times New Roman"/>
    </w:rPr>
  </w:style>
  <w:style w:type="character" w:customStyle="1" w:styleId="ListLabel1">
    <w:name w:val="ListLabel 1"/>
    <w:qFormat/>
    <w:rsid w:val="002F6679"/>
    <w:rPr>
      <w:rFonts w:cs="Courier New"/>
    </w:rPr>
  </w:style>
  <w:style w:type="paragraph" w:styleId="Ttulo">
    <w:name w:val="Title"/>
    <w:basedOn w:val="Normal"/>
    <w:next w:val="Corpodetexto"/>
    <w:qFormat/>
    <w:rsid w:val="002F66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2F6679"/>
    <w:pPr>
      <w:spacing w:after="140" w:line="288" w:lineRule="auto"/>
    </w:pPr>
  </w:style>
  <w:style w:type="paragraph" w:styleId="Lista">
    <w:name w:val="List"/>
    <w:basedOn w:val="Corpodetexto"/>
    <w:rsid w:val="002F6679"/>
    <w:rPr>
      <w:rFonts w:cs="Mangal"/>
    </w:rPr>
  </w:style>
  <w:style w:type="paragraph" w:styleId="Legenda">
    <w:name w:val="caption"/>
    <w:basedOn w:val="Normal"/>
    <w:rsid w:val="002F6679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qFormat/>
    <w:rsid w:val="002F6679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DE5914"/>
    <w:pPr>
      <w:ind w:left="720"/>
      <w:contextualSpacing/>
    </w:pPr>
  </w:style>
  <w:style w:type="paragraph" w:customStyle="1" w:styleId="Citaes">
    <w:name w:val="Citações"/>
    <w:basedOn w:val="Normal"/>
    <w:qFormat/>
    <w:rsid w:val="002F6679"/>
  </w:style>
  <w:style w:type="paragraph" w:customStyle="1" w:styleId="Ttulododocumento">
    <w:name w:val="Título do documento"/>
    <w:basedOn w:val="Ttulo"/>
    <w:rsid w:val="002F6679"/>
  </w:style>
  <w:style w:type="paragraph" w:styleId="Subttulo">
    <w:name w:val="Subtitle"/>
    <w:basedOn w:val="Ttulo"/>
    <w:rsid w:val="002F667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3162</Characters>
  <Application>Microsoft Office Word</Application>
  <DocSecurity>0</DocSecurity>
  <Lines>26</Lines>
  <Paragraphs>7</Paragraphs>
  <ScaleCrop>false</ScaleCrop>
  <Company>LG</Company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usuario</cp:lastModifiedBy>
  <cp:revision>2</cp:revision>
  <dcterms:created xsi:type="dcterms:W3CDTF">2018-02-27T11:50:00Z</dcterms:created>
  <dcterms:modified xsi:type="dcterms:W3CDTF">2018-02-27T11:50:00Z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