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DA4" w:rsidRPr="00391ED2" w:rsidRDefault="004E6DA4" w:rsidP="004E6DA4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23"/>
          <w:szCs w:val="23"/>
        </w:rPr>
      </w:pPr>
      <w:r>
        <w:rPr>
          <w:rFonts w:ascii="Times-Bold" w:hAnsi="Times-Bold" w:cs="Times-Bold"/>
          <w:b/>
          <w:bCs/>
          <w:noProof/>
          <w:sz w:val="23"/>
          <w:szCs w:val="23"/>
          <w:lang w:eastAsia="pt-BR"/>
        </w:rPr>
        <w:drawing>
          <wp:inline distT="0" distB="0" distL="0" distR="0">
            <wp:extent cx="1276350" cy="11430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DA4" w:rsidRDefault="004E6DA4" w:rsidP="004E6DA4">
      <w:pPr>
        <w:autoSpaceDE w:val="0"/>
        <w:autoSpaceDN w:val="0"/>
        <w:adjustRightInd w:val="0"/>
        <w:rPr>
          <w:rFonts w:ascii="Times-Bold" w:hAnsi="Times-Bold" w:cs="Times-Bold"/>
          <w:b/>
          <w:bCs/>
          <w:sz w:val="23"/>
          <w:szCs w:val="23"/>
        </w:rPr>
      </w:pPr>
    </w:p>
    <w:p w:rsidR="004E6DA4" w:rsidRPr="00391ED2" w:rsidRDefault="004E6DA4" w:rsidP="004E6DA4">
      <w:pPr>
        <w:autoSpaceDE w:val="0"/>
        <w:autoSpaceDN w:val="0"/>
        <w:adjustRightInd w:val="0"/>
        <w:ind w:left="-720" w:right="-720"/>
        <w:jc w:val="center"/>
        <w:rPr>
          <w:b/>
          <w:bCs/>
        </w:rPr>
      </w:pPr>
      <w:r w:rsidRPr="00391ED2">
        <w:rPr>
          <w:b/>
          <w:bCs/>
        </w:rPr>
        <w:t>MINISTÉRIO DA EDUCAÇÃO</w:t>
      </w:r>
    </w:p>
    <w:p w:rsidR="004E6DA4" w:rsidRPr="00391ED2" w:rsidRDefault="004E6DA4" w:rsidP="004E6DA4">
      <w:pPr>
        <w:autoSpaceDE w:val="0"/>
        <w:autoSpaceDN w:val="0"/>
        <w:adjustRightInd w:val="0"/>
        <w:ind w:left="-720" w:right="-720"/>
        <w:jc w:val="center"/>
      </w:pPr>
      <w:r w:rsidRPr="00391ED2">
        <w:t>UNIVERSIDADE FEDERAL DOS VALES DO JEQUITINHONHA E MUCURI</w:t>
      </w:r>
    </w:p>
    <w:p w:rsidR="004E6DA4" w:rsidRDefault="004E6DA4" w:rsidP="004E6DA4">
      <w:pPr>
        <w:autoSpaceDE w:val="0"/>
        <w:autoSpaceDN w:val="0"/>
        <w:adjustRightInd w:val="0"/>
        <w:ind w:left="-720" w:right="-720"/>
        <w:jc w:val="center"/>
      </w:pPr>
      <w:r w:rsidRPr="00391ED2">
        <w:t>SUPERINTENDÊNCIA DE RECURSOS HUMANOS</w:t>
      </w:r>
    </w:p>
    <w:p w:rsidR="004E6DA4" w:rsidRPr="00391ED2" w:rsidRDefault="004E6DA4" w:rsidP="004E6DA4">
      <w:pPr>
        <w:autoSpaceDE w:val="0"/>
        <w:autoSpaceDN w:val="0"/>
        <w:adjustRightInd w:val="0"/>
        <w:ind w:left="-720" w:right="-720"/>
        <w:jc w:val="center"/>
      </w:pPr>
    </w:p>
    <w:p w:rsidR="004E6DA4" w:rsidRDefault="004E6DA4" w:rsidP="004E6DA4">
      <w:pPr>
        <w:autoSpaceDE w:val="0"/>
        <w:autoSpaceDN w:val="0"/>
        <w:adjustRightInd w:val="0"/>
        <w:ind w:left="-720" w:right="-720"/>
        <w:jc w:val="center"/>
        <w:rPr>
          <w:b/>
          <w:bCs/>
        </w:rPr>
      </w:pPr>
      <w:r w:rsidRPr="00391ED2">
        <w:rPr>
          <w:b/>
          <w:bCs/>
        </w:rPr>
        <w:t xml:space="preserve">INSTRUÇÕES ESPECÍFICAS QUE REGULAMENTAM O CONCURSO PÚBLICO </w:t>
      </w:r>
      <w:r>
        <w:rPr>
          <w:b/>
          <w:bCs/>
        </w:rPr>
        <w:t>PARA PROFESSOR ASSISTENTE I OU AUXILIAR I</w:t>
      </w:r>
    </w:p>
    <w:p w:rsidR="00F71EC4" w:rsidRPr="00391ED2" w:rsidRDefault="00F71EC4" w:rsidP="004E6DA4">
      <w:pPr>
        <w:autoSpaceDE w:val="0"/>
        <w:autoSpaceDN w:val="0"/>
        <w:adjustRightInd w:val="0"/>
        <w:ind w:left="-720" w:right="-720"/>
        <w:jc w:val="center"/>
        <w:rPr>
          <w:b/>
          <w:bCs/>
        </w:rPr>
      </w:pPr>
    </w:p>
    <w:p w:rsidR="00F71EC4" w:rsidRDefault="00F71EC4" w:rsidP="004E6DA4">
      <w:pPr>
        <w:autoSpaceDE w:val="0"/>
        <w:autoSpaceDN w:val="0"/>
        <w:adjustRightInd w:val="0"/>
        <w:ind w:left="-720" w:right="-720"/>
        <w:rPr>
          <w:b/>
          <w:bCs/>
          <w:sz w:val="22"/>
          <w:szCs w:val="22"/>
        </w:rPr>
      </w:pPr>
    </w:p>
    <w:p w:rsidR="004E6DA4" w:rsidRPr="00853EF5" w:rsidRDefault="004E6DA4" w:rsidP="004E6DA4">
      <w:pPr>
        <w:autoSpaceDE w:val="0"/>
        <w:autoSpaceDN w:val="0"/>
        <w:adjustRightInd w:val="0"/>
        <w:ind w:left="-720" w:right="-720"/>
        <w:rPr>
          <w:b/>
          <w:bCs/>
        </w:rPr>
      </w:pPr>
      <w:r w:rsidRPr="00853EF5">
        <w:rPr>
          <w:b/>
          <w:bCs/>
        </w:rPr>
        <w:t xml:space="preserve">ÁREA DE CONHECIMENTO: </w:t>
      </w:r>
    </w:p>
    <w:p w:rsidR="004E6DA4" w:rsidRPr="00853EF5" w:rsidRDefault="004E6DA4" w:rsidP="004E6DA4">
      <w:pPr>
        <w:autoSpaceDE w:val="0"/>
        <w:autoSpaceDN w:val="0"/>
        <w:adjustRightInd w:val="0"/>
        <w:ind w:left="-720" w:right="-720"/>
      </w:pPr>
    </w:p>
    <w:p w:rsidR="004E6DA4" w:rsidRPr="00853EF5" w:rsidRDefault="004E6DA4" w:rsidP="004E6DA4">
      <w:pPr>
        <w:autoSpaceDE w:val="0"/>
        <w:autoSpaceDN w:val="0"/>
        <w:adjustRightInd w:val="0"/>
        <w:ind w:left="-720" w:right="-720"/>
      </w:pPr>
      <w:r w:rsidRPr="00853EF5">
        <w:rPr>
          <w:u w:val="single"/>
        </w:rPr>
        <w:t>CATEGORIA FUNCIONAL</w:t>
      </w:r>
      <w:r w:rsidRPr="00853EF5">
        <w:t>: Professor Ensino Superior</w:t>
      </w:r>
    </w:p>
    <w:p w:rsidR="004E6DA4" w:rsidRDefault="004E6DA4" w:rsidP="004E6DA4">
      <w:pPr>
        <w:autoSpaceDE w:val="0"/>
        <w:autoSpaceDN w:val="0"/>
        <w:adjustRightInd w:val="0"/>
        <w:ind w:left="-720" w:right="-720"/>
      </w:pPr>
      <w:r w:rsidRPr="00853EF5">
        <w:rPr>
          <w:u w:val="single"/>
        </w:rPr>
        <w:t>CLASSE</w:t>
      </w:r>
      <w:r w:rsidRPr="00853EF5">
        <w:t xml:space="preserve">: Professor </w:t>
      </w:r>
      <w:r w:rsidR="00675BD1">
        <w:t>Adjunto I ou Assistente I</w:t>
      </w:r>
    </w:p>
    <w:p w:rsidR="004E6DA4" w:rsidRDefault="004E6DA4" w:rsidP="004E6DA4">
      <w:pPr>
        <w:autoSpaceDE w:val="0"/>
        <w:autoSpaceDN w:val="0"/>
        <w:adjustRightInd w:val="0"/>
        <w:ind w:left="-720" w:right="-720"/>
        <w:rPr>
          <w:color w:val="000000"/>
        </w:rPr>
      </w:pPr>
    </w:p>
    <w:p w:rsidR="004E6DA4" w:rsidRDefault="004E6DA4" w:rsidP="004E6DA4">
      <w:pPr>
        <w:autoSpaceDE w:val="0"/>
        <w:autoSpaceDN w:val="0"/>
        <w:adjustRightInd w:val="0"/>
        <w:ind w:left="-720" w:right="-720"/>
        <w:rPr>
          <w:color w:val="000000"/>
        </w:rPr>
      </w:pPr>
      <w:r w:rsidRPr="00343165">
        <w:rPr>
          <w:color w:val="000000"/>
        </w:rPr>
        <w:t xml:space="preserve">Estas Instruções Específicas e o Edital n.º </w:t>
      </w:r>
      <w:r w:rsidR="00675BD1">
        <w:rPr>
          <w:color w:val="000000"/>
        </w:rPr>
        <w:t>118</w:t>
      </w:r>
      <w:r>
        <w:rPr>
          <w:color w:val="000000"/>
        </w:rPr>
        <w:t>/2011</w:t>
      </w:r>
      <w:r w:rsidRPr="00343165">
        <w:rPr>
          <w:color w:val="000000"/>
        </w:rPr>
        <w:t>, disciplinarão o Concurso Público</w:t>
      </w:r>
      <w:r>
        <w:rPr>
          <w:color w:val="000000"/>
        </w:rPr>
        <w:t xml:space="preserve"> da classe de Professor </w:t>
      </w:r>
      <w:r w:rsidR="00675BD1">
        <w:rPr>
          <w:color w:val="000000"/>
        </w:rPr>
        <w:t xml:space="preserve">Adjunto ou </w:t>
      </w:r>
      <w:r w:rsidRPr="00343165">
        <w:rPr>
          <w:color w:val="000000"/>
        </w:rPr>
        <w:t>Assistente, não cabendo a qualquer candidato alegar desconhecê-lo.</w:t>
      </w:r>
    </w:p>
    <w:p w:rsidR="00F71EC4" w:rsidRPr="00343165" w:rsidRDefault="00F71EC4" w:rsidP="004E6DA4">
      <w:pPr>
        <w:autoSpaceDE w:val="0"/>
        <w:autoSpaceDN w:val="0"/>
        <w:adjustRightInd w:val="0"/>
        <w:ind w:left="-720" w:right="-720"/>
      </w:pPr>
    </w:p>
    <w:p w:rsidR="004E6DA4" w:rsidRPr="00853EF5" w:rsidRDefault="004E6DA4" w:rsidP="004E6DA4">
      <w:pPr>
        <w:autoSpaceDE w:val="0"/>
        <w:autoSpaceDN w:val="0"/>
        <w:adjustRightInd w:val="0"/>
        <w:ind w:left="-720" w:right="-720"/>
      </w:pPr>
    </w:p>
    <w:p w:rsidR="004E6DA4" w:rsidRDefault="004E6DA4" w:rsidP="004E6DA4">
      <w:pPr>
        <w:numPr>
          <w:ilvl w:val="0"/>
          <w:numId w:val="1"/>
        </w:numPr>
        <w:autoSpaceDE w:val="0"/>
        <w:autoSpaceDN w:val="0"/>
        <w:adjustRightInd w:val="0"/>
        <w:ind w:right="-720"/>
        <w:jc w:val="both"/>
        <w:rPr>
          <w:b/>
          <w:bCs/>
        </w:rPr>
      </w:pPr>
      <w:r w:rsidRPr="00853EF5">
        <w:rPr>
          <w:b/>
          <w:bCs/>
        </w:rPr>
        <w:t>DA TITULAÇÃO</w:t>
      </w:r>
    </w:p>
    <w:p w:rsidR="004E6DA4" w:rsidRDefault="004E6DA4" w:rsidP="004E6DA4">
      <w:pPr>
        <w:autoSpaceDE w:val="0"/>
        <w:autoSpaceDN w:val="0"/>
        <w:adjustRightInd w:val="0"/>
        <w:ind w:left="-360" w:right="-720"/>
        <w:jc w:val="both"/>
        <w:rPr>
          <w:b/>
          <w:bCs/>
        </w:rPr>
      </w:pPr>
    </w:p>
    <w:p w:rsidR="004E6DA4" w:rsidRPr="000402EE" w:rsidRDefault="004E6DA4" w:rsidP="004E6DA4">
      <w:pPr>
        <w:autoSpaceDE w:val="0"/>
        <w:autoSpaceDN w:val="0"/>
        <w:adjustRightInd w:val="0"/>
        <w:ind w:left="-360" w:right="-720"/>
        <w:jc w:val="both"/>
        <w:rPr>
          <w:sz w:val="22"/>
          <w:szCs w:val="22"/>
          <w:lang w:eastAsia="pt-BR"/>
        </w:rPr>
      </w:pPr>
      <w:r w:rsidRPr="00E25F15">
        <w:rPr>
          <w:lang w:eastAsia="pt-BR"/>
        </w:rPr>
        <w:t xml:space="preserve">Graduação </w:t>
      </w:r>
      <w:r w:rsidR="00675BD1">
        <w:rPr>
          <w:lang w:eastAsia="pt-BR"/>
        </w:rPr>
        <w:t>em História ou Educação. Doutorado em História ou Educação. Necessariamente ao menos uma titulação em História.</w:t>
      </w:r>
    </w:p>
    <w:p w:rsidR="004E6DA4" w:rsidRDefault="004E6DA4" w:rsidP="004E6DA4">
      <w:pPr>
        <w:autoSpaceDE w:val="0"/>
        <w:autoSpaceDN w:val="0"/>
        <w:adjustRightInd w:val="0"/>
        <w:ind w:left="-709" w:right="-720" w:firstLine="1429"/>
        <w:jc w:val="both"/>
        <w:rPr>
          <w:lang w:eastAsia="pt-BR"/>
        </w:rPr>
      </w:pPr>
    </w:p>
    <w:p w:rsidR="004E6DA4" w:rsidRDefault="004E6DA4" w:rsidP="004E6DA4">
      <w:pPr>
        <w:autoSpaceDE w:val="0"/>
        <w:autoSpaceDN w:val="0"/>
        <w:adjustRightInd w:val="0"/>
        <w:ind w:right="-720"/>
      </w:pPr>
    </w:p>
    <w:p w:rsidR="004E6DA4" w:rsidRPr="00675BD1" w:rsidRDefault="004E6DA4" w:rsidP="00675BD1">
      <w:pPr>
        <w:pStyle w:val="PargrafodaLista"/>
        <w:numPr>
          <w:ilvl w:val="0"/>
          <w:numId w:val="1"/>
        </w:numPr>
        <w:autoSpaceDE w:val="0"/>
        <w:autoSpaceDN w:val="0"/>
        <w:adjustRightInd w:val="0"/>
        <w:ind w:right="-720"/>
        <w:rPr>
          <w:b/>
          <w:bCs/>
        </w:rPr>
      </w:pPr>
      <w:r w:rsidRPr="00675BD1">
        <w:rPr>
          <w:b/>
          <w:bCs/>
        </w:rPr>
        <w:t>DO CONTEÚDO PROGRAMÁTICO</w:t>
      </w:r>
    </w:p>
    <w:p w:rsidR="00675BD1" w:rsidRDefault="00675BD1" w:rsidP="00675BD1">
      <w:pPr>
        <w:pStyle w:val="PargrafodaLista"/>
        <w:autoSpaceDE w:val="0"/>
        <w:autoSpaceDN w:val="0"/>
        <w:adjustRightInd w:val="0"/>
        <w:ind w:left="-360" w:right="-720"/>
        <w:rPr>
          <w:b/>
          <w:bCs/>
        </w:rPr>
      </w:pP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1.</w:t>
      </w:r>
      <w:r w:rsidRPr="00C44D39">
        <w:rPr>
          <w:szCs w:val="21"/>
        </w:rPr>
        <w:t xml:space="preserve"> Memória, tempo, documento histórico e as escolas históricas</w:t>
      </w:r>
      <w:r w:rsidRPr="00C44D39">
        <w:t>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2.</w:t>
      </w:r>
      <w:r w:rsidRPr="00C44D39">
        <w:t xml:space="preserve"> A escrita da História: reflexões sobre a prática docente e a História como disciplina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3.</w:t>
      </w:r>
      <w:r w:rsidRPr="00C44D39">
        <w:t xml:space="preserve"> Ensino de história: Diálogo com as teorias da história.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4.</w:t>
      </w:r>
      <w:r w:rsidRPr="00C44D39">
        <w:t xml:space="preserve"> </w:t>
      </w:r>
      <w:r w:rsidRPr="00C44D39">
        <w:rPr>
          <w:lang w:eastAsia="pt-BR"/>
        </w:rPr>
        <w:t>Educação e saber histórico: conceitos, críticas e o cotidiano escolar.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5.</w:t>
      </w:r>
      <w:r w:rsidRPr="00C44D39">
        <w:t xml:space="preserve"> História da Educação e práticas educacionais.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6.</w:t>
      </w:r>
      <w:r w:rsidRPr="00C44D39">
        <w:rPr>
          <w:lang w:eastAsia="pt-BR"/>
        </w:rPr>
        <w:t xml:space="preserve"> </w:t>
      </w:r>
      <w:r w:rsidRPr="00C44D39">
        <w:t>Articulações entre ensino e pesquisa: significado do estágio na formação do professor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7.</w:t>
      </w:r>
      <w:r w:rsidRPr="00C44D39">
        <w:rPr>
          <w:lang w:eastAsia="pt-BR"/>
        </w:rPr>
        <w:t xml:space="preserve"> As Propostas curriculares para o ensino de História.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 xml:space="preserve">8. </w:t>
      </w:r>
      <w:r w:rsidRPr="00C44D39">
        <w:rPr>
          <w:lang w:eastAsia="pt-BR"/>
        </w:rPr>
        <w:t>As fontes e as linguagens: possibilidades para o ensino de história.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9.</w:t>
      </w:r>
      <w:r w:rsidRPr="00C44D39">
        <w:rPr>
          <w:szCs w:val="21"/>
        </w:rPr>
        <w:t xml:space="preserve"> O</w:t>
      </w:r>
      <w:r w:rsidRPr="00C44D39">
        <w:rPr>
          <w:b/>
          <w:szCs w:val="21"/>
        </w:rPr>
        <w:t xml:space="preserve"> </w:t>
      </w:r>
      <w:r w:rsidRPr="00C44D39">
        <w:rPr>
          <w:lang w:eastAsia="pt-BR"/>
        </w:rPr>
        <w:t>livro didático e o ensino de história.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b/>
          <w:szCs w:val="21"/>
        </w:rPr>
      </w:pPr>
      <w:r w:rsidRPr="00C44D39">
        <w:rPr>
          <w:b/>
          <w:szCs w:val="21"/>
        </w:rPr>
        <w:t>10.</w:t>
      </w:r>
      <w:r w:rsidRPr="00C44D39">
        <w:t xml:space="preserve"> Avaliação das aprendizagens e suas implicações para o ensino da História</w:t>
      </w:r>
    </w:p>
    <w:p w:rsidR="004E6DA4" w:rsidRDefault="004E6DA4" w:rsidP="00675BD1">
      <w:pPr>
        <w:autoSpaceDE w:val="0"/>
        <w:autoSpaceDN w:val="0"/>
        <w:adjustRightInd w:val="0"/>
        <w:ind w:right="-720"/>
        <w:rPr>
          <w:bCs/>
        </w:rPr>
      </w:pPr>
    </w:p>
    <w:p w:rsidR="004E6DA4" w:rsidRPr="00812C5D" w:rsidRDefault="004E6DA4" w:rsidP="004E6DA4">
      <w:pPr>
        <w:tabs>
          <w:tab w:val="left" w:pos="-180"/>
        </w:tabs>
        <w:ind w:left="-709" w:right="-720"/>
        <w:jc w:val="both"/>
      </w:pPr>
    </w:p>
    <w:p w:rsidR="004E6DA4" w:rsidRPr="00675BD1" w:rsidRDefault="004E6DA4" w:rsidP="00675BD1">
      <w:pPr>
        <w:pStyle w:val="PargrafodaLista"/>
        <w:numPr>
          <w:ilvl w:val="0"/>
          <w:numId w:val="1"/>
        </w:numPr>
        <w:tabs>
          <w:tab w:val="left" w:pos="-180"/>
        </w:tabs>
        <w:ind w:right="-720"/>
        <w:jc w:val="both"/>
        <w:rPr>
          <w:b/>
          <w:bCs/>
        </w:rPr>
      </w:pPr>
      <w:r w:rsidRPr="00675BD1">
        <w:rPr>
          <w:b/>
          <w:bCs/>
        </w:rPr>
        <w:t>REFERÊNCIAS BIBLIOGRÁFICAS:</w:t>
      </w:r>
    </w:p>
    <w:p w:rsidR="00675BD1" w:rsidRDefault="00675BD1" w:rsidP="00675BD1">
      <w:pPr>
        <w:pStyle w:val="PargrafodaLista"/>
        <w:tabs>
          <w:tab w:val="left" w:pos="-180"/>
        </w:tabs>
        <w:ind w:left="-360" w:right="-720"/>
        <w:jc w:val="both"/>
      </w:pP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>AFONSO, Almerindo Janela.</w:t>
      </w:r>
      <w:r w:rsidRPr="00C44D39">
        <w:rPr>
          <w:i/>
          <w:iCs/>
        </w:rPr>
        <w:t xml:space="preserve"> Avaliação educacional: regulação e emancipação – </w:t>
      </w:r>
      <w:r w:rsidRPr="00C44D39">
        <w:t>para uma sociologia das políticas avaliativas contemporâneas. 2ª ed., São Paulo: Cortez, 2000.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>ANDRÉ &amp; OLIVEIRA (</w:t>
      </w:r>
      <w:proofErr w:type="spellStart"/>
      <w:r w:rsidRPr="00C44D39">
        <w:t>orgs</w:t>
      </w:r>
      <w:proofErr w:type="spellEnd"/>
      <w:r w:rsidRPr="00C44D39">
        <w:t xml:space="preserve">.). </w:t>
      </w:r>
      <w:r w:rsidRPr="00C44D39">
        <w:rPr>
          <w:i/>
          <w:iCs/>
        </w:rPr>
        <w:t>Alternativas do ensino de didática</w:t>
      </w:r>
      <w:r w:rsidRPr="00C44D39">
        <w:t xml:space="preserve">. Campinas/SP: </w:t>
      </w:r>
      <w:proofErr w:type="spellStart"/>
      <w:r w:rsidRPr="00C44D39">
        <w:t>Papirus</w:t>
      </w:r>
      <w:proofErr w:type="spellEnd"/>
      <w:r w:rsidRPr="00C44D39">
        <w:t>. 1997.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lastRenderedPageBreak/>
        <w:t xml:space="preserve">ANDRÉ, Marli. Avaliação da escola e avaliação na escola. </w:t>
      </w:r>
      <w:r w:rsidRPr="00C44D39">
        <w:rPr>
          <w:i/>
          <w:iCs/>
        </w:rPr>
        <w:t xml:space="preserve">Cadernos de </w:t>
      </w:r>
      <w:proofErr w:type="gramStart"/>
      <w:r w:rsidRPr="00C44D39">
        <w:rPr>
          <w:i/>
          <w:iCs/>
        </w:rPr>
        <w:t>Pesquisa.</w:t>
      </w:r>
      <w:proofErr w:type="gramEnd"/>
      <w:r w:rsidRPr="00C44D39">
        <w:t>74. São</w:t>
      </w:r>
      <w:proofErr w:type="gramStart"/>
      <w:r w:rsidRPr="00C44D39">
        <w:t xml:space="preserve">  </w:t>
      </w:r>
      <w:proofErr w:type="gramEnd"/>
      <w:r w:rsidRPr="00C44D39">
        <w:t>Paulo: Fundação Carlos Chagas. 1990.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BALDISSERA, José Alberto. </w:t>
      </w:r>
      <w:r w:rsidRPr="00C44D39">
        <w:rPr>
          <w:i/>
          <w:lang w:eastAsia="pt-BR"/>
        </w:rPr>
        <w:t>O Livro Didático de História</w:t>
      </w:r>
      <w:r w:rsidRPr="00C44D39">
        <w:rPr>
          <w:lang w:eastAsia="pt-BR"/>
        </w:rPr>
        <w:t xml:space="preserve">: uma visão crítica. Porto Alegre: </w:t>
      </w:r>
      <w:proofErr w:type="spellStart"/>
      <w:r w:rsidRPr="00C44D39">
        <w:rPr>
          <w:lang w:eastAsia="pt-BR"/>
        </w:rPr>
        <w:t>Evangraf</w:t>
      </w:r>
      <w:proofErr w:type="spellEnd"/>
      <w:r w:rsidRPr="00C44D39">
        <w:rPr>
          <w:lang w:eastAsia="pt-BR"/>
        </w:rPr>
        <w:t>, 1994.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t xml:space="preserve">BITTENCOURT, C. </w:t>
      </w:r>
      <w:r w:rsidRPr="00C44D39">
        <w:rPr>
          <w:i/>
          <w:iCs/>
        </w:rPr>
        <w:t xml:space="preserve">Ensino de História: </w:t>
      </w:r>
      <w:r w:rsidRPr="00C44D39">
        <w:rPr>
          <w:iCs/>
        </w:rPr>
        <w:t>fundamentos e métodos</w:t>
      </w:r>
      <w:r w:rsidRPr="00C44D39">
        <w:t>. SP: Cortez, 2004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BITTENCOURT, Circe. </w:t>
      </w:r>
      <w:r w:rsidRPr="00C44D39">
        <w:rPr>
          <w:i/>
          <w:lang w:eastAsia="pt-BR"/>
        </w:rPr>
        <w:t>O saber histórico na sala de aula</w:t>
      </w:r>
      <w:r w:rsidRPr="00C44D39">
        <w:rPr>
          <w:lang w:eastAsia="pt-BR"/>
        </w:rPr>
        <w:t>. São Paulo: Contexto, 1997.</w:t>
      </w:r>
    </w:p>
    <w:p w:rsidR="00675BD1" w:rsidRPr="00C44D39" w:rsidRDefault="00675BD1" w:rsidP="00675BD1">
      <w:pPr>
        <w:shd w:val="clear" w:color="auto" w:fill="FFFFFF"/>
        <w:jc w:val="both"/>
      </w:pPr>
      <w:r w:rsidRPr="00C44D39">
        <w:t xml:space="preserve">BURKE, Peter. </w:t>
      </w:r>
      <w:r w:rsidRPr="00C44D39">
        <w:rPr>
          <w:bCs/>
          <w:i/>
        </w:rPr>
        <w:t xml:space="preserve">A escola dos </w:t>
      </w:r>
      <w:proofErr w:type="spellStart"/>
      <w:r w:rsidRPr="00C44D39">
        <w:rPr>
          <w:bCs/>
          <w:i/>
        </w:rPr>
        <w:t>Annales</w:t>
      </w:r>
      <w:proofErr w:type="spellEnd"/>
      <w:r w:rsidRPr="00C44D39">
        <w:rPr>
          <w:bCs/>
          <w:i/>
        </w:rPr>
        <w:t xml:space="preserve"> 1929 – 1989</w:t>
      </w:r>
      <w:r w:rsidRPr="00C44D39">
        <w:rPr>
          <w:i/>
        </w:rPr>
        <w:t>:</w:t>
      </w:r>
      <w:r w:rsidRPr="00C44D39">
        <w:t xml:space="preserve"> a revolução francesa da historiografia. 6ª ed. São Paulo: </w:t>
      </w:r>
      <w:proofErr w:type="spellStart"/>
      <w:proofErr w:type="gramStart"/>
      <w:r w:rsidRPr="00C44D39">
        <w:t>Unesp</w:t>
      </w:r>
      <w:proofErr w:type="spellEnd"/>
      <w:proofErr w:type="gramEnd"/>
      <w:r w:rsidRPr="00C44D39">
        <w:t xml:space="preserve">, 1997. </w:t>
      </w:r>
    </w:p>
    <w:p w:rsidR="00675BD1" w:rsidRPr="00C44D39" w:rsidRDefault="00675BD1" w:rsidP="00675BD1">
      <w:pPr>
        <w:jc w:val="both"/>
      </w:pPr>
      <w:r w:rsidRPr="00C44D39">
        <w:t xml:space="preserve">BURKE, Peter (org.) </w:t>
      </w:r>
      <w:r w:rsidRPr="00C44D39">
        <w:rPr>
          <w:bCs/>
          <w:i/>
        </w:rPr>
        <w:t>A Escrita da História:</w:t>
      </w:r>
      <w:r w:rsidRPr="00C44D39">
        <w:rPr>
          <w:b/>
          <w:bCs/>
        </w:rPr>
        <w:t xml:space="preserve"> </w:t>
      </w:r>
      <w:r w:rsidRPr="00C44D39">
        <w:t>novas perspectivas. São Paulo: Editora da Universidade Estadual Paulista, 1992.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 xml:space="preserve">CANDAU, V. </w:t>
      </w:r>
      <w:r w:rsidRPr="00C44D39">
        <w:rPr>
          <w:i/>
          <w:iCs/>
        </w:rPr>
        <w:t>A Didática em Questão</w:t>
      </w:r>
      <w:r w:rsidRPr="00C44D39">
        <w:t>. Petrópolis: Vozes, 2008.</w:t>
      </w:r>
    </w:p>
    <w:p w:rsidR="00675BD1" w:rsidRPr="00C44D39" w:rsidRDefault="00675BD1" w:rsidP="00675BD1">
      <w:pPr>
        <w:jc w:val="both"/>
      </w:pPr>
      <w:r w:rsidRPr="00C44D39">
        <w:t xml:space="preserve">CARDOSO, Ciro </w:t>
      </w:r>
      <w:proofErr w:type="spellStart"/>
      <w:r w:rsidRPr="00C44D39">
        <w:t>Flamarion</w:t>
      </w:r>
      <w:proofErr w:type="spellEnd"/>
      <w:r w:rsidRPr="00C44D39">
        <w:t xml:space="preserve"> Cardoso &amp; VAINFAS, Ronaldo (</w:t>
      </w:r>
      <w:proofErr w:type="spellStart"/>
      <w:r w:rsidRPr="00C44D39">
        <w:t>orgs</w:t>
      </w:r>
      <w:proofErr w:type="spellEnd"/>
      <w:proofErr w:type="gramStart"/>
      <w:r w:rsidRPr="00C44D39">
        <w:t xml:space="preserve">.) </w:t>
      </w:r>
      <w:r w:rsidRPr="00C44D39">
        <w:rPr>
          <w:bCs/>
          <w:i/>
        </w:rPr>
        <w:t>Domínios</w:t>
      </w:r>
      <w:proofErr w:type="gramEnd"/>
      <w:r w:rsidRPr="00C44D39">
        <w:rPr>
          <w:bCs/>
          <w:i/>
        </w:rPr>
        <w:t xml:space="preserve"> da história:</w:t>
      </w:r>
      <w:r w:rsidRPr="00C44D39">
        <w:rPr>
          <w:b/>
          <w:bCs/>
        </w:rPr>
        <w:t xml:space="preserve"> </w:t>
      </w:r>
      <w:r w:rsidRPr="00C44D39">
        <w:t>ensaios de teoria e metodologia. Rio de Janeiro: Campus, 1997.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 xml:space="preserve">CASTRO, A. </w:t>
      </w:r>
      <w:proofErr w:type="gramStart"/>
      <w:r w:rsidRPr="00C44D39">
        <w:t>D.</w:t>
      </w:r>
      <w:proofErr w:type="gramEnd"/>
      <w:r w:rsidRPr="00C44D39">
        <w:t>;  PESSOA DE CARVALHO, A. M. (</w:t>
      </w:r>
      <w:proofErr w:type="spellStart"/>
      <w:r w:rsidRPr="00C44D39">
        <w:t>orgs</w:t>
      </w:r>
      <w:proofErr w:type="spellEnd"/>
      <w:r w:rsidRPr="00C44D39">
        <w:t xml:space="preserve">.) </w:t>
      </w:r>
      <w:r w:rsidRPr="00C44D39">
        <w:rPr>
          <w:i/>
          <w:iCs/>
        </w:rPr>
        <w:t>Ensinar a ensinar</w:t>
      </w:r>
      <w:r w:rsidRPr="00C44D39">
        <w:rPr>
          <w:iCs/>
        </w:rPr>
        <w:t>: didática para a escola fundamental e média</w:t>
      </w:r>
      <w:r w:rsidRPr="00C44D39">
        <w:t xml:space="preserve">. São Paulo: Pioneira </w:t>
      </w:r>
      <w:proofErr w:type="spellStart"/>
      <w:r w:rsidRPr="00C44D39">
        <w:t>Thomsom</w:t>
      </w:r>
      <w:proofErr w:type="spellEnd"/>
      <w:r w:rsidRPr="00C44D39">
        <w:t xml:space="preserve"> </w:t>
      </w:r>
      <w:proofErr w:type="spellStart"/>
      <w:r w:rsidRPr="00C44D39">
        <w:t>Learning</w:t>
      </w:r>
      <w:proofErr w:type="spellEnd"/>
      <w:r w:rsidRPr="00C44D39">
        <w:t>, 2001.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>DIRETRIZES CURRICULARES NACIONAIS PARA O CURSO DE HISTÓRIA, MEC, PARECER CNE/CES 491/2001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 xml:space="preserve">FAZENDA, Ivani (org.) </w:t>
      </w:r>
      <w:r w:rsidRPr="00C44D39">
        <w:rPr>
          <w:i/>
          <w:iCs/>
        </w:rPr>
        <w:t>Didática e interdisciplinaridade</w:t>
      </w:r>
      <w:r w:rsidRPr="00C44D39">
        <w:t xml:space="preserve">. Campinas/SP, </w:t>
      </w:r>
      <w:proofErr w:type="spellStart"/>
      <w:r w:rsidRPr="00C44D39">
        <w:t>Papirus</w:t>
      </w:r>
      <w:proofErr w:type="spellEnd"/>
      <w:r w:rsidRPr="00C44D39">
        <w:t>. 1998.</w:t>
      </w:r>
    </w:p>
    <w:p w:rsidR="00675BD1" w:rsidRPr="00C44D39" w:rsidRDefault="00675BD1" w:rsidP="00675BD1">
      <w:pPr>
        <w:autoSpaceDE w:val="0"/>
        <w:autoSpaceDN w:val="0"/>
        <w:adjustRightInd w:val="0"/>
      </w:pPr>
      <w:r w:rsidRPr="00C44D39">
        <w:t xml:space="preserve">FONSECA, Selva. </w:t>
      </w:r>
      <w:r w:rsidRPr="00C44D39">
        <w:rPr>
          <w:i/>
          <w:iCs/>
        </w:rPr>
        <w:t>Caminhos da História Ensinada</w:t>
      </w:r>
      <w:r w:rsidRPr="00C44D39">
        <w:rPr>
          <w:iCs/>
        </w:rPr>
        <w:t xml:space="preserve">. </w:t>
      </w:r>
      <w:r w:rsidRPr="00C44D39">
        <w:t xml:space="preserve">Campinas/SP: </w:t>
      </w:r>
      <w:proofErr w:type="spellStart"/>
      <w:r w:rsidRPr="00C44D39">
        <w:t>Papirus</w:t>
      </w:r>
      <w:proofErr w:type="spellEnd"/>
      <w:r w:rsidRPr="00C44D39">
        <w:t>, 2009.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FONSECA, Selva Guimarães. </w:t>
      </w:r>
      <w:r w:rsidRPr="00C44D39">
        <w:rPr>
          <w:i/>
          <w:lang w:eastAsia="pt-BR"/>
        </w:rPr>
        <w:t>Didática e Prática de Ensino de História</w:t>
      </w:r>
      <w:r w:rsidRPr="00C44D39">
        <w:rPr>
          <w:lang w:eastAsia="pt-BR"/>
        </w:rPr>
        <w:t xml:space="preserve">. </w:t>
      </w:r>
      <w:r w:rsidRPr="00C44D39">
        <w:t>Campinas/SP</w:t>
      </w:r>
      <w:r w:rsidRPr="00C44D39">
        <w:rPr>
          <w:lang w:eastAsia="pt-BR"/>
        </w:rPr>
        <w:t>: 2003.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FONSECA, Thais </w:t>
      </w:r>
      <w:proofErr w:type="spellStart"/>
      <w:r w:rsidRPr="00C44D39">
        <w:rPr>
          <w:lang w:eastAsia="pt-BR"/>
        </w:rPr>
        <w:t>Nivia</w:t>
      </w:r>
      <w:proofErr w:type="spellEnd"/>
      <w:r w:rsidRPr="00C44D39">
        <w:rPr>
          <w:lang w:eastAsia="pt-BR"/>
        </w:rPr>
        <w:t xml:space="preserve"> de Lima e. </w:t>
      </w:r>
      <w:r w:rsidRPr="00C44D39">
        <w:rPr>
          <w:i/>
          <w:lang w:eastAsia="pt-BR"/>
        </w:rPr>
        <w:t>História &amp; Ensino de História</w:t>
      </w:r>
      <w:r w:rsidRPr="00C44D39">
        <w:rPr>
          <w:lang w:eastAsia="pt-BR"/>
        </w:rPr>
        <w:t>. Belo Horizonte: Autêntica, 2006.</w:t>
      </w:r>
    </w:p>
    <w:p w:rsidR="00675BD1" w:rsidRPr="00C44D39" w:rsidRDefault="00675BD1" w:rsidP="00675BD1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C44D39">
        <w:rPr>
          <w:sz w:val="22"/>
          <w:szCs w:val="22"/>
        </w:rPr>
        <w:t xml:space="preserve">HOFFMANN, Jussara. </w:t>
      </w:r>
      <w:r w:rsidRPr="00C44D39">
        <w:rPr>
          <w:i/>
          <w:sz w:val="22"/>
          <w:szCs w:val="22"/>
        </w:rPr>
        <w:t>Avaliação Mitos e Desafios</w:t>
      </w:r>
      <w:r w:rsidRPr="00C44D39">
        <w:rPr>
          <w:sz w:val="22"/>
          <w:szCs w:val="22"/>
        </w:rPr>
        <w:t xml:space="preserve">: uma perspectiva construtivista. 31ª </w:t>
      </w:r>
      <w:proofErr w:type="gramStart"/>
      <w:r w:rsidRPr="00C44D39">
        <w:rPr>
          <w:sz w:val="22"/>
          <w:szCs w:val="22"/>
        </w:rPr>
        <w:t>edição.</w:t>
      </w:r>
      <w:proofErr w:type="gramEnd"/>
      <w:r w:rsidRPr="00C44D39">
        <w:rPr>
          <w:sz w:val="22"/>
          <w:szCs w:val="22"/>
        </w:rPr>
        <w:t xml:space="preserve">Porto Alegre: Editora Mediação, 2002. 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KARNAL, Leandro. (org.). </w:t>
      </w:r>
      <w:r w:rsidRPr="00C44D39">
        <w:rPr>
          <w:i/>
          <w:lang w:eastAsia="pt-BR"/>
        </w:rPr>
        <w:t>História na sala de aula</w:t>
      </w:r>
      <w:r w:rsidRPr="00C44D39">
        <w:rPr>
          <w:lang w:eastAsia="pt-BR"/>
        </w:rPr>
        <w:t>: conceitos, práticas e propostas. São Paulo: Contexto, 2004.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LE GOFF, Jacques. </w:t>
      </w:r>
      <w:r w:rsidRPr="00C44D39">
        <w:rPr>
          <w:i/>
          <w:lang w:eastAsia="pt-BR"/>
        </w:rPr>
        <w:t>Memória e história</w:t>
      </w:r>
      <w:r w:rsidRPr="00C44D39">
        <w:rPr>
          <w:lang w:eastAsia="pt-BR"/>
        </w:rPr>
        <w:t>. Campinas: UNICAMP, 1994.</w:t>
      </w:r>
    </w:p>
    <w:p w:rsidR="00675BD1" w:rsidRPr="00C44D39" w:rsidRDefault="00675BD1" w:rsidP="00675BD1">
      <w:pPr>
        <w:shd w:val="clear" w:color="auto" w:fill="FFFFFF"/>
        <w:jc w:val="both"/>
      </w:pPr>
      <w:r w:rsidRPr="00C44D39">
        <w:t xml:space="preserve">MIZUKAMI, M. G. N. </w:t>
      </w:r>
      <w:r w:rsidRPr="00C44D39">
        <w:rPr>
          <w:i/>
          <w:iCs/>
        </w:rPr>
        <w:t>Ensino</w:t>
      </w:r>
      <w:r w:rsidRPr="00C44D39">
        <w:rPr>
          <w:iCs/>
        </w:rPr>
        <w:t>: As abordagens do processo</w:t>
      </w:r>
      <w:r w:rsidRPr="00C44D39">
        <w:t>. São Paulo: EPU, 1986.</w:t>
      </w:r>
    </w:p>
    <w:p w:rsidR="00675BD1" w:rsidRPr="00C44D39" w:rsidRDefault="00675BD1" w:rsidP="00675BD1">
      <w:pPr>
        <w:autoSpaceDE w:val="0"/>
        <w:autoSpaceDN w:val="0"/>
        <w:adjustRightInd w:val="0"/>
      </w:pPr>
      <w:r w:rsidRPr="00C44D39">
        <w:t xml:space="preserve">MORAIS, Regis de (org.) </w:t>
      </w:r>
      <w:r w:rsidRPr="00C44D39">
        <w:rPr>
          <w:i/>
          <w:iCs/>
        </w:rPr>
        <w:t>Sala de Aula</w:t>
      </w:r>
      <w:r w:rsidRPr="00C44D39">
        <w:rPr>
          <w:iCs/>
        </w:rPr>
        <w:t xml:space="preserve"> – que espaço é esse? </w:t>
      </w:r>
      <w:r w:rsidRPr="00C44D39">
        <w:t xml:space="preserve">Campinas/SP, </w:t>
      </w:r>
      <w:proofErr w:type="spellStart"/>
      <w:r w:rsidRPr="00C44D39">
        <w:t>Papirus</w:t>
      </w:r>
      <w:proofErr w:type="spellEnd"/>
      <w:r w:rsidRPr="00C44D39">
        <w:t>. 2004.</w:t>
      </w:r>
    </w:p>
    <w:p w:rsidR="00675BD1" w:rsidRPr="00C44D39" w:rsidRDefault="00675BD1" w:rsidP="00675BD1">
      <w:pPr>
        <w:autoSpaceDE w:val="0"/>
        <w:autoSpaceDN w:val="0"/>
        <w:adjustRightInd w:val="0"/>
      </w:pPr>
      <w:r w:rsidRPr="00C44D39">
        <w:t xml:space="preserve">MOYSÉS, L. </w:t>
      </w:r>
      <w:r w:rsidRPr="00C44D39">
        <w:rPr>
          <w:i/>
          <w:iCs/>
        </w:rPr>
        <w:t>O Desafio de saber Ensinar</w:t>
      </w:r>
      <w:r w:rsidRPr="00C44D39">
        <w:t xml:space="preserve">. Campinas, </w:t>
      </w:r>
      <w:proofErr w:type="spellStart"/>
      <w:r w:rsidRPr="00C44D39">
        <w:t>Papirus</w:t>
      </w:r>
      <w:proofErr w:type="spellEnd"/>
      <w:r w:rsidRPr="00C44D39">
        <w:t>. 1994.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NAPOLITANO, M. </w:t>
      </w:r>
      <w:r w:rsidRPr="00C44D39">
        <w:rPr>
          <w:i/>
          <w:lang w:eastAsia="pt-BR"/>
        </w:rPr>
        <w:t>Como usar a TV na sala de aula</w:t>
      </w:r>
      <w:r w:rsidRPr="00C44D39">
        <w:rPr>
          <w:lang w:eastAsia="pt-BR"/>
        </w:rPr>
        <w:t>. São Paulo: Contexto, 1999.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NAPOLITANO, M. </w:t>
      </w:r>
      <w:r w:rsidRPr="00C44D39">
        <w:rPr>
          <w:i/>
          <w:lang w:eastAsia="pt-BR"/>
        </w:rPr>
        <w:t>Como usar o cinema na sala de aula</w:t>
      </w:r>
      <w:r w:rsidRPr="00C44D39">
        <w:rPr>
          <w:lang w:eastAsia="pt-BR"/>
        </w:rPr>
        <w:t>. São Paulo: Contexto, 2003.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NUNES, </w:t>
      </w:r>
      <w:proofErr w:type="spellStart"/>
      <w:r w:rsidRPr="00C44D39">
        <w:rPr>
          <w:lang w:eastAsia="pt-BR"/>
        </w:rPr>
        <w:t>Silma</w:t>
      </w:r>
      <w:proofErr w:type="spellEnd"/>
      <w:r w:rsidRPr="00C44D39">
        <w:rPr>
          <w:lang w:eastAsia="pt-BR"/>
        </w:rPr>
        <w:t xml:space="preserve"> do Carmo. </w:t>
      </w:r>
      <w:r w:rsidRPr="00C44D39">
        <w:rPr>
          <w:i/>
          <w:lang w:eastAsia="pt-BR"/>
        </w:rPr>
        <w:t>Concepções de mundo no ensino de História</w:t>
      </w:r>
      <w:r w:rsidRPr="00C44D39">
        <w:rPr>
          <w:lang w:eastAsia="pt-BR"/>
        </w:rPr>
        <w:t xml:space="preserve">. Campinas: </w:t>
      </w:r>
      <w:proofErr w:type="spellStart"/>
      <w:r w:rsidRPr="00C44D39">
        <w:rPr>
          <w:lang w:eastAsia="pt-BR"/>
        </w:rPr>
        <w:t>Papirus</w:t>
      </w:r>
      <w:proofErr w:type="spellEnd"/>
      <w:r w:rsidRPr="00C44D39">
        <w:rPr>
          <w:lang w:eastAsia="pt-BR"/>
        </w:rPr>
        <w:t>, 1996.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 xml:space="preserve">OLIVEIRA, M. R. N. S. (org.) </w:t>
      </w:r>
      <w:r w:rsidRPr="00C44D39">
        <w:rPr>
          <w:i/>
          <w:iCs/>
        </w:rPr>
        <w:t>Confluências e Divergências entre Didática e Currículo</w:t>
      </w:r>
      <w:r w:rsidRPr="00C44D39">
        <w:t>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 xml:space="preserve">Campinas, </w:t>
      </w:r>
      <w:proofErr w:type="spellStart"/>
      <w:r w:rsidRPr="00C44D39">
        <w:t>Papirus</w:t>
      </w:r>
      <w:proofErr w:type="spellEnd"/>
      <w:r w:rsidRPr="00C44D39">
        <w:t>, 1998.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 xml:space="preserve">PAIVA, Eduardo França. </w:t>
      </w:r>
      <w:r w:rsidRPr="00C44D39">
        <w:rPr>
          <w:i/>
        </w:rPr>
        <w:t>História e Imagens</w:t>
      </w:r>
      <w:r w:rsidRPr="00C44D39">
        <w:t>. Belo Horizonte: Autêntica, 2004.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>PARÂMETROS CURRICULARES NACIONAIS PARA O CURSO DE HISTÓRIA – Brasília/MEC.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  <w:rPr>
          <w:lang w:eastAsia="pt-BR"/>
        </w:rPr>
      </w:pPr>
      <w:r w:rsidRPr="00C44D39">
        <w:t xml:space="preserve">PIMENTA, S. G. “A didática como mediação na construção da identidade do professor – uma experiência e ensino e pesquisa na licenciatura”. In OLIVEIRA, M. </w:t>
      </w:r>
      <w:r w:rsidRPr="00C44D39">
        <w:rPr>
          <w:lang w:eastAsia="pt-BR"/>
        </w:rPr>
        <w:t xml:space="preserve">PROENÇA, Maria Cândida. </w:t>
      </w:r>
      <w:r w:rsidRPr="00C44D39">
        <w:rPr>
          <w:i/>
          <w:lang w:eastAsia="pt-BR"/>
        </w:rPr>
        <w:t>Didática da História</w:t>
      </w:r>
      <w:r w:rsidRPr="00C44D39">
        <w:rPr>
          <w:lang w:eastAsia="pt-BR"/>
        </w:rPr>
        <w:t>. Lisboa, 1992.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rPr>
          <w:rStyle w:val="st1"/>
        </w:rPr>
        <w:t xml:space="preserve">PINSKY, Jaime. (org.) </w:t>
      </w:r>
      <w:r w:rsidRPr="00C44D39">
        <w:rPr>
          <w:rStyle w:val="nfase"/>
        </w:rPr>
        <w:t>O Ensino de História e a Criação do Fato</w:t>
      </w:r>
      <w:r w:rsidRPr="00C44D39">
        <w:rPr>
          <w:rStyle w:val="st1"/>
        </w:rPr>
        <w:t xml:space="preserve">. </w:t>
      </w:r>
      <w:r w:rsidRPr="00C44D39">
        <w:rPr>
          <w:rStyle w:val="nfase"/>
        </w:rPr>
        <w:t>São</w:t>
      </w:r>
      <w:r w:rsidRPr="00C44D39">
        <w:rPr>
          <w:rStyle w:val="st1"/>
        </w:rPr>
        <w:t xml:space="preserve"> Paulo: </w:t>
      </w:r>
      <w:proofErr w:type="gramStart"/>
      <w:r w:rsidRPr="00C44D39">
        <w:rPr>
          <w:rStyle w:val="st1"/>
        </w:rPr>
        <w:t>Contexto,</w:t>
      </w:r>
      <w:proofErr w:type="gramEnd"/>
      <w:r w:rsidRPr="00C44D39">
        <w:rPr>
          <w:rStyle w:val="st1"/>
        </w:rPr>
        <w:t>1994.</w:t>
      </w:r>
    </w:p>
    <w:p w:rsidR="00675BD1" w:rsidRPr="00C44D39" w:rsidRDefault="00675BD1" w:rsidP="00675BD1">
      <w:pPr>
        <w:jc w:val="both"/>
      </w:pPr>
      <w:r w:rsidRPr="00C44D39">
        <w:t xml:space="preserve">RICOEUR, Paul. A </w:t>
      </w:r>
      <w:proofErr w:type="spellStart"/>
      <w:r w:rsidRPr="00C44D39">
        <w:t>memoria</w:t>
      </w:r>
      <w:proofErr w:type="spellEnd"/>
      <w:r w:rsidRPr="00C44D39">
        <w:t>, a historia, o esquecimento. Campinas, SP: Unicamp, 2007. 535 p.</w:t>
      </w:r>
    </w:p>
    <w:p w:rsidR="00675BD1" w:rsidRPr="00C44D39" w:rsidRDefault="00675BD1" w:rsidP="00675BD1">
      <w:pPr>
        <w:autoSpaceDE w:val="0"/>
        <w:autoSpaceDN w:val="0"/>
        <w:adjustRightInd w:val="0"/>
      </w:pPr>
      <w:r w:rsidRPr="00C44D39">
        <w:t xml:space="preserve">SILVA, M. e FONSECA, S. G. </w:t>
      </w:r>
      <w:r w:rsidRPr="00C44D39">
        <w:rPr>
          <w:iCs/>
        </w:rPr>
        <w:t>Ensinar História no século XXI: em busca do tempo entendido</w:t>
      </w:r>
      <w:r w:rsidRPr="00C44D39">
        <w:t xml:space="preserve">. Campinas, SP: </w:t>
      </w:r>
      <w:proofErr w:type="spellStart"/>
      <w:r w:rsidRPr="00C44D39">
        <w:t>Papirus</w:t>
      </w:r>
      <w:proofErr w:type="spellEnd"/>
      <w:r w:rsidRPr="00C44D39">
        <w:t>, 2007.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lastRenderedPageBreak/>
        <w:t xml:space="preserve">REIS, José Carlos. </w:t>
      </w:r>
      <w:r w:rsidRPr="00C44D39">
        <w:rPr>
          <w:i/>
          <w:iCs/>
        </w:rPr>
        <w:t>História e teoria</w:t>
      </w:r>
      <w:r w:rsidRPr="00C44D39">
        <w:t xml:space="preserve">. </w:t>
      </w:r>
      <w:proofErr w:type="spellStart"/>
      <w:r w:rsidRPr="00C44D39">
        <w:t>Historicismo</w:t>
      </w:r>
      <w:proofErr w:type="spellEnd"/>
      <w:r w:rsidRPr="00C44D39">
        <w:t xml:space="preserve">, modernidade, temporalidade e verdade. Rio de Janeiro, FGV, 2003. </w:t>
      </w:r>
    </w:p>
    <w:p w:rsidR="00675BD1" w:rsidRPr="00C44D39" w:rsidRDefault="00675BD1" w:rsidP="00675BD1">
      <w:pPr>
        <w:autoSpaceDE w:val="0"/>
        <w:autoSpaceDN w:val="0"/>
        <w:adjustRightInd w:val="0"/>
        <w:jc w:val="both"/>
      </w:pPr>
      <w:r w:rsidRPr="00C44D39">
        <w:t>SILVA, Marcos O ensino de história e as novas tecnologias. http://poshistoria.sites.uol.com.br/producao/ensino_historia_ntics.pdf. Acesso em</w:t>
      </w:r>
      <w:proofErr w:type="gramStart"/>
      <w:r w:rsidRPr="00C44D39">
        <w:t xml:space="preserve">  </w:t>
      </w:r>
      <w:proofErr w:type="gramEnd"/>
      <w:r w:rsidRPr="00C44D39">
        <w:t>11/09/2011.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  <w:r w:rsidRPr="00C44D39">
        <w:rPr>
          <w:lang w:eastAsia="pt-BR"/>
        </w:rPr>
        <w:t xml:space="preserve">SHIMIDT, Maria Auxiliadora e CAINELLI, Marlene. Ensinar História. São Paulo: </w:t>
      </w:r>
      <w:proofErr w:type="spellStart"/>
      <w:r w:rsidRPr="00C44D39">
        <w:rPr>
          <w:lang w:eastAsia="pt-BR"/>
        </w:rPr>
        <w:t>Spione</w:t>
      </w:r>
      <w:proofErr w:type="spellEnd"/>
      <w:r w:rsidRPr="00C44D39">
        <w:rPr>
          <w:lang w:eastAsia="pt-BR"/>
        </w:rPr>
        <w:t>, 2004.</w:t>
      </w:r>
    </w:p>
    <w:p w:rsidR="00675BD1" w:rsidRPr="00C44D39" w:rsidRDefault="00675BD1" w:rsidP="00675BD1">
      <w:pPr>
        <w:autoSpaceDE w:val="0"/>
        <w:autoSpaceDN w:val="0"/>
        <w:adjustRightInd w:val="0"/>
      </w:pPr>
      <w:r w:rsidRPr="00C44D39">
        <w:t xml:space="preserve">TORRES, R. M. </w:t>
      </w:r>
      <w:r w:rsidRPr="00C44D39">
        <w:rPr>
          <w:iCs/>
        </w:rPr>
        <w:t>Que (e como) é necessário aprender</w:t>
      </w:r>
      <w:r w:rsidRPr="00C44D39">
        <w:t xml:space="preserve">. Campinas, </w:t>
      </w:r>
      <w:proofErr w:type="spellStart"/>
      <w:r w:rsidRPr="00C44D39">
        <w:t>Papirus</w:t>
      </w:r>
      <w:proofErr w:type="spellEnd"/>
      <w:r w:rsidRPr="00C44D39">
        <w:t>. 2002.</w:t>
      </w:r>
    </w:p>
    <w:p w:rsidR="00675BD1" w:rsidRPr="00C44D39" w:rsidRDefault="00675BD1" w:rsidP="00675BD1">
      <w:pPr>
        <w:shd w:val="clear" w:color="auto" w:fill="FFFFFF"/>
        <w:jc w:val="both"/>
        <w:rPr>
          <w:lang w:eastAsia="pt-BR"/>
        </w:rPr>
      </w:pPr>
    </w:p>
    <w:p w:rsidR="00675BD1" w:rsidRPr="00C44D39" w:rsidRDefault="00675BD1" w:rsidP="00675BD1">
      <w:pPr>
        <w:autoSpaceDE w:val="0"/>
        <w:autoSpaceDN w:val="0"/>
        <w:adjustRightInd w:val="0"/>
        <w:rPr>
          <w:b/>
          <w:bCs/>
        </w:rPr>
      </w:pPr>
    </w:p>
    <w:p w:rsidR="00675BD1" w:rsidRPr="00C44D39" w:rsidRDefault="00675BD1" w:rsidP="00675BD1">
      <w:pPr>
        <w:autoSpaceDE w:val="0"/>
        <w:autoSpaceDN w:val="0"/>
        <w:adjustRightInd w:val="0"/>
        <w:rPr>
          <w:bCs/>
        </w:rPr>
      </w:pPr>
      <w:r>
        <w:rPr>
          <w:b/>
          <w:bCs/>
        </w:rPr>
        <w:t>OBS:</w:t>
      </w:r>
      <w:r w:rsidRPr="00C44D39">
        <w:rPr>
          <w:bCs/>
        </w:rPr>
        <w:t xml:space="preserve"> Outras referências por conta do candidato</w:t>
      </w:r>
    </w:p>
    <w:p w:rsidR="00675BD1" w:rsidRPr="00C44D39" w:rsidRDefault="00675BD1" w:rsidP="00675BD1">
      <w:pPr>
        <w:autoSpaceDE w:val="0"/>
        <w:autoSpaceDN w:val="0"/>
        <w:adjustRightInd w:val="0"/>
        <w:rPr>
          <w:rFonts w:ascii="Helvetica" w:hAnsi="Helvetica" w:cs="Helvetica"/>
        </w:rPr>
      </w:pPr>
    </w:p>
    <w:p w:rsidR="00675BD1" w:rsidRPr="00C44D39" w:rsidRDefault="00675BD1" w:rsidP="00675BD1">
      <w:pPr>
        <w:autoSpaceDE w:val="0"/>
        <w:autoSpaceDN w:val="0"/>
        <w:adjustRightInd w:val="0"/>
        <w:rPr>
          <w:rFonts w:ascii="Helvetica" w:hAnsi="Helvetica" w:cs="Helvetica"/>
        </w:rPr>
      </w:pPr>
    </w:p>
    <w:p w:rsidR="00675BD1" w:rsidRDefault="00675BD1" w:rsidP="00675BD1">
      <w:pPr>
        <w:pStyle w:val="PargrafodaLista"/>
        <w:tabs>
          <w:tab w:val="left" w:pos="-180"/>
        </w:tabs>
        <w:ind w:left="-360" w:right="-720"/>
        <w:jc w:val="both"/>
      </w:pPr>
    </w:p>
    <w:p w:rsidR="004E6DA4" w:rsidRDefault="004E6DA4" w:rsidP="004E6DA4">
      <w:pPr>
        <w:tabs>
          <w:tab w:val="left" w:pos="-180"/>
        </w:tabs>
        <w:ind w:left="-720" w:right="-720"/>
        <w:jc w:val="both"/>
      </w:pPr>
    </w:p>
    <w:sectPr w:rsidR="004E6DA4" w:rsidSect="00756E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418" w:right="1418" w:bottom="1418" w:left="1701" w:header="709" w:footer="39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EAD" w:rsidRDefault="00021EAD" w:rsidP="00581DD0">
      <w:r>
        <w:separator/>
      </w:r>
    </w:p>
  </w:endnote>
  <w:endnote w:type="continuationSeparator" w:id="0">
    <w:p w:rsidR="00021EAD" w:rsidRDefault="00021EAD" w:rsidP="00581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-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B89" w:rsidRDefault="00021EA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B89" w:rsidRDefault="00021EA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B89" w:rsidRDefault="00021EA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EAD" w:rsidRDefault="00021EAD" w:rsidP="00581DD0">
      <w:r>
        <w:separator/>
      </w:r>
    </w:p>
  </w:footnote>
  <w:footnote w:type="continuationSeparator" w:id="0">
    <w:p w:rsidR="00021EAD" w:rsidRDefault="00021EAD" w:rsidP="00581D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B89" w:rsidRDefault="00021EA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2D9" w:rsidRPr="006D2B89" w:rsidRDefault="00021EAD">
    <w:pPr>
      <w:pStyle w:val="Cabealho"/>
      <w:tabs>
        <w:tab w:val="clear" w:pos="4252"/>
      </w:tabs>
      <w:jc w:val="center"/>
      <w:rPr>
        <w:rFonts w:ascii="Arial" w:hAnsi="Arial" w:cs="Arial"/>
        <w:b/>
        <w:i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B89" w:rsidRDefault="00021EA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A838F4"/>
    <w:multiLevelType w:val="hybridMultilevel"/>
    <w:tmpl w:val="EE04B070"/>
    <w:lvl w:ilvl="0" w:tplc="2DE4EF0A">
      <w:start w:val="1"/>
      <w:numFmt w:val="decimal"/>
      <w:lvlText w:val="%1."/>
      <w:lvlJc w:val="left"/>
      <w:pPr>
        <w:ind w:left="-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60" w:hanging="360"/>
      </w:pPr>
    </w:lvl>
    <w:lvl w:ilvl="2" w:tplc="0416001B" w:tentative="1">
      <w:start w:val="1"/>
      <w:numFmt w:val="lowerRoman"/>
      <w:lvlText w:val="%3."/>
      <w:lvlJc w:val="right"/>
      <w:pPr>
        <w:ind w:left="1080" w:hanging="180"/>
      </w:pPr>
    </w:lvl>
    <w:lvl w:ilvl="3" w:tplc="0416000F" w:tentative="1">
      <w:start w:val="1"/>
      <w:numFmt w:val="decimal"/>
      <w:lvlText w:val="%4."/>
      <w:lvlJc w:val="left"/>
      <w:pPr>
        <w:ind w:left="1800" w:hanging="360"/>
      </w:pPr>
    </w:lvl>
    <w:lvl w:ilvl="4" w:tplc="04160019" w:tentative="1">
      <w:start w:val="1"/>
      <w:numFmt w:val="lowerLetter"/>
      <w:lvlText w:val="%5."/>
      <w:lvlJc w:val="left"/>
      <w:pPr>
        <w:ind w:left="2520" w:hanging="360"/>
      </w:pPr>
    </w:lvl>
    <w:lvl w:ilvl="5" w:tplc="0416001B" w:tentative="1">
      <w:start w:val="1"/>
      <w:numFmt w:val="lowerRoman"/>
      <w:lvlText w:val="%6."/>
      <w:lvlJc w:val="right"/>
      <w:pPr>
        <w:ind w:left="3240" w:hanging="180"/>
      </w:pPr>
    </w:lvl>
    <w:lvl w:ilvl="6" w:tplc="0416000F" w:tentative="1">
      <w:start w:val="1"/>
      <w:numFmt w:val="decimal"/>
      <w:lvlText w:val="%7."/>
      <w:lvlJc w:val="left"/>
      <w:pPr>
        <w:ind w:left="3960" w:hanging="360"/>
      </w:pPr>
    </w:lvl>
    <w:lvl w:ilvl="7" w:tplc="04160019" w:tentative="1">
      <w:start w:val="1"/>
      <w:numFmt w:val="lowerLetter"/>
      <w:lvlText w:val="%8."/>
      <w:lvlJc w:val="left"/>
      <w:pPr>
        <w:ind w:left="4680" w:hanging="360"/>
      </w:pPr>
    </w:lvl>
    <w:lvl w:ilvl="8" w:tplc="0416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E6DA4"/>
    <w:rsid w:val="00021EAD"/>
    <w:rsid w:val="000E48DE"/>
    <w:rsid w:val="00490EB1"/>
    <w:rsid w:val="004E6DA4"/>
    <w:rsid w:val="00581DD0"/>
    <w:rsid w:val="00675BD1"/>
    <w:rsid w:val="00CF66D3"/>
    <w:rsid w:val="00DD36BB"/>
    <w:rsid w:val="00E26495"/>
    <w:rsid w:val="00F71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D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E6DA4"/>
    <w:rPr>
      <w:color w:val="0000FF"/>
      <w:u w:val="single"/>
    </w:rPr>
  </w:style>
  <w:style w:type="paragraph" w:styleId="Cabealho">
    <w:name w:val="header"/>
    <w:basedOn w:val="Normal"/>
    <w:link w:val="CabealhoChar"/>
    <w:rsid w:val="004E6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E6DA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semiHidden/>
    <w:unhideWhenUsed/>
    <w:rsid w:val="004E6D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E6DA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D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DA4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75BD1"/>
    <w:pPr>
      <w:ind w:left="720"/>
      <w:contextualSpacing/>
    </w:pPr>
  </w:style>
  <w:style w:type="paragraph" w:styleId="NormalWeb">
    <w:name w:val="Normal (Web)"/>
    <w:basedOn w:val="Normal"/>
    <w:semiHidden/>
    <w:rsid w:val="00675BD1"/>
    <w:pPr>
      <w:suppressAutoHyphens w:val="0"/>
      <w:spacing w:before="100" w:beforeAutospacing="1" w:after="100" w:afterAutospacing="1"/>
    </w:pPr>
    <w:rPr>
      <w:lang w:eastAsia="pt-BR"/>
    </w:rPr>
  </w:style>
  <w:style w:type="character" w:styleId="nfase">
    <w:name w:val="Emphasis"/>
    <w:uiPriority w:val="20"/>
    <w:qFormat/>
    <w:rsid w:val="00675BD1"/>
    <w:rPr>
      <w:i/>
      <w:iCs/>
    </w:rPr>
  </w:style>
  <w:style w:type="character" w:customStyle="1" w:styleId="st1">
    <w:name w:val="st1"/>
    <w:basedOn w:val="Fontepargpadro"/>
    <w:rsid w:val="0067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3A191-8460-4709-AF5F-64980819D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2011-10-05T14:09:00Z</cp:lastPrinted>
  <dcterms:created xsi:type="dcterms:W3CDTF">2011-10-03T19:44:00Z</dcterms:created>
  <dcterms:modified xsi:type="dcterms:W3CDTF">2011-10-05T14:09:00Z</dcterms:modified>
</cp:coreProperties>
</file>